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Fixed-Point Program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Execution plan: from typed T3 theory object to the first binary result. March 2026.</w:t>
      </w:r>
    </w:p>
    <w:p>
      <w:pPr>
        <w:jc w:val="both"/>
      </w:pPr>
      <w:r>
        <w:t>Program status:</w:t>
      </w:r>
    </w:p>
    <w:p>
      <w:pPr>
        <w:pStyle w:val="ListBullet"/>
      </w:pPr>
      <w:r>
        <w:t>pivot_directionally_correct = true</w:t>
      </w:r>
    </w:p>
    <w:p>
      <w:pPr>
        <w:pStyle w:val="ListBullet"/>
      </w:pPr>
      <w:r>
        <w:t>pivot_executable_now = true (Gate 1 now executable under explicit map assumptions)</w:t>
      </w:r>
    </w:p>
    <w:p>
      <w:pPr>
        <w:pStyle w:val="ListBullet"/>
      </w:pPr>
      <w:r>
        <w:t>eta_computable_from_current_record = false</w:t>
      </w:r>
    </w:p>
    <w:p>
      <w:pPr>
        <w:jc w:val="both"/>
      </w:pPr>
      <w:r>
        <w:t>Scope note:</w:t>
      </w:r>
    </w:p>
    <w:p>
      <w:pPr>
        <w:pStyle w:val="ListBullet"/>
      </w:pPr>
      <w:r>
        <w:t>The core T3 record is a toric-code/open-system backbone.</w:t>
      </w:r>
    </w:p>
    <w:p>
      <w:pPr>
        <w:pStyle w:val="ListBullet"/>
      </w:pPr>
      <w:r>
        <w:t>The fixed-point q=3 target is naturally stated in a coarse-grained effective field language.</w:t>
      </w:r>
    </w:p>
    <w:p>
      <w:pPr>
        <w:pStyle w:val="ListBullet"/>
      </w:pPr>
      <w:r>
        <w:t>This program is therefore written in terms of an explicit bridge object plus an explicit map to whatever effective IR operator is claimed.</w:t>
      </w:r>
    </w:p>
    <w:p>
      <w:pPr>
        <w:jc w:val="both"/>
      </w:pPr>
      <w:r>
        <w:t>This document is intentionally gate-driven: each gate has a pass condition and an explicit stop condition.</w:t>
      </w:r>
    </w:p>
    <w:p>
      <w:pPr>
        <w:pStyle w:val="Heading2"/>
      </w:pPr>
      <w:r>
        <w:t>Gate 0: Write the Typed Theory Object</w:t>
      </w:r>
    </w:p>
    <w:p>
      <w:pPr>
        <w:jc w:val="both"/>
      </w:pPr>
      <w:r>
        <w:t>This gate is writing, not new physics. The goal is an externally legible object that makes the computation well-posed.</w:t>
      </w:r>
    </w:p>
    <w:p>
      <w:pPr>
        <w:jc w:val="both"/>
      </w:pPr>
      <w:r>
        <w:t>What must be written (in one place, self-contained):</w:t>
      </w:r>
    </w:p>
    <w:p>
      <w:pPr>
        <w:pStyle w:val="ListBullet"/>
      </w:pPr>
      <w:r>
        <w:t>Explicit dynamics object: action S[...], Hamiltonian H, or open-system generator L.</w:t>
      </w:r>
    </w:p>
    <w:p>
      <w:pPr>
        <w:pStyle w:val="ListBullet"/>
      </w:pPr>
      <w:r>
        <w:t>Explicit equivalence relation ~ and quotient Q = X/~ with a physical motivation.</w:t>
      </w:r>
    </w:p>
    <w:p>
      <w:pPr>
        <w:pStyle w:val="ListBullet"/>
      </w:pPr>
      <w:r>
        <w:t>Explicit measure mu with domain, invariances, and normalization rule (if used).</w:t>
      </w:r>
    </w:p>
    <w:p>
      <w:pPr>
        <w:pStyle w:val="ListBullet"/>
      </w:pPr>
      <w:r>
        <w:t>Explicit observable map Obs: (core object) -&gt; (coarse-grained phi) -&gt; g_obs(r).</w:t>
      </w:r>
    </w:p>
    <w:p>
      <w:pPr>
        <w:pStyle w:val="ListBullet"/>
      </w:pPr>
      <w:r>
        <w:t>Explicit coarse-graining / RG object.</w:t>
      </w:r>
    </w:p>
    <w:p>
      <w:pPr>
        <w:jc w:val="both"/>
      </w:pPr>
      <w:r>
        <w:t>Pass condition:</w:t>
      </w:r>
    </w:p>
    <w:p>
      <w:pPr>
        <w:pStyle w:val="ListBullet"/>
      </w:pPr>
      <w:r>
        <w:t>A third party can answer (without hidden context): what is the object, what flows under coarse-graining, what is the observable, and what computation confirms/denies the fixed-point target.</w:t>
      </w:r>
    </w:p>
    <w:p>
      <w:pPr>
        <w:pStyle w:val="Heading2"/>
      </w:pPr>
      <w:r>
        <w:t>Gate 1: Bridge Kinetic Exponent Gate (Prerequisite to FRG)</w:t>
      </w:r>
    </w:p>
    <w:p>
      <w:pPr>
        <w:jc w:val="both"/>
      </w:pPr>
      <w:r>
        <w:t>The fixed-point target q = 3 corresponds to an effective scalar propagator G(p) ~ 1/|p|^3 (equivalently eta_std = -1 under the standard FRG convention G ~ 1/p^{2-eta_std}).</w:t>
      </w:r>
    </w:p>
    <w:p>
      <w:pPr>
        <w:jc w:val="both"/>
      </w:pPr>
      <w:r>
        <w:t>Key prerequisite from the computation record:</w:t>
      </w:r>
    </w:p>
    <w:p>
      <w:pPr>
        <w:pStyle w:val="ListBullet"/>
      </w:pPr>
      <w:r>
        <w:t>for local Yukawa-style mechanisms, loop corrections are analytic in p^2 and do not change the kinetic exponent from 2 to 3</w:t>
      </w:r>
    </w:p>
    <w:p>
      <w:pPr>
        <w:pStyle w:val="ListBullet"/>
      </w:pPr>
      <w:r>
        <w:t>a viable bridge must generate a non-analytic |p|^3 term, or contain the cubic-gradient operator at tree level</w:t>
      </w:r>
    </w:p>
    <w:p>
      <w:pPr>
        <w:pStyle w:val="Heading3"/>
      </w:pPr>
      <w:r>
        <w:t>Gate 1a: Write the bridge object (required)</w:t>
      </w:r>
    </w:p>
    <w:p>
      <w:pPr>
        <w:jc w:val="both"/>
      </w:pPr>
      <w:r>
        <w:t>Write the bridge generator/action and coupling explicitly. From this, obtain:</w:t>
      </w:r>
    </w:p>
    <w:p>
      <w:pPr>
        <w:pStyle w:val="ListBullet"/>
      </w:pPr>
      <w:r>
        <w:t>the bridge propagator (or open-system correlator object) in momentum space or its lattice analogue</w:t>
      </w:r>
    </w:p>
    <w:p>
      <w:pPr>
        <w:pStyle w:val="ListBullet"/>
      </w:pPr>
      <w:r>
        <w:t>the effective IR operator acting on the coarse-grained observable used for galaxy claims</w:t>
      </w:r>
    </w:p>
    <w:p>
      <w:pPr>
        <w:pStyle w:val="Heading3"/>
      </w:pPr>
      <w:r>
        <w:t>Gate 1b: Check for a cubic kinetic term in the IR (binary)</w:t>
      </w:r>
    </w:p>
    <w:p>
      <w:pPr>
        <w:jc w:val="both"/>
      </w:pPr>
      <w:r>
        <w:t>Pass if either of the following is demonstrated from the explicit bridge algebra:</w:t>
      </w:r>
    </w:p>
    <w:p>
      <w:pPr>
        <w:pStyle w:val="ListBullet"/>
      </w:pPr>
      <w:r>
        <w:t>Tree-level: the IR effective operator contains an explicit |grad phi|^3 (or equivalent |p|^3) term without insertion.</w:t>
      </w:r>
    </w:p>
    <w:p>
      <w:pPr>
        <w:pStyle w:val="ListBullet"/>
      </w:pPr>
      <w:r>
        <w:t>Nonlocal/Nonperturbative: the bridge induces a genuine non-analytic Sigma(p) ~ B |p|^3 in the IR.</w:t>
      </w:r>
    </w:p>
    <w:p>
      <w:pPr>
        <w:jc w:val="both"/>
      </w:pPr>
      <w:r>
        <w:t>Fail if:</w:t>
      </w:r>
    </w:p>
    <w:p>
      <w:pPr>
        <w:pStyle w:val="ListBullet"/>
      </w:pPr>
      <w:r>
        <w:t>the induced operator is analytic (equivalent to A p^2 + O(p^4) only), or</w:t>
      </w:r>
    </w:p>
    <w:p>
      <w:pPr>
        <w:pStyle w:val="ListBullet"/>
      </w:pPr>
      <w:r>
        <w:t>the only way to obtain |grad phi|^3 is by choosing an AQUAL/MOND kinetic function as an input.</w:t>
      </w:r>
    </w:p>
    <w:p>
      <w:pPr>
        <w:jc w:val="both"/>
      </w:pPr>
      <w:r>
        <w:t>Notes (what the current computation already closes for a local Yukawa/Dirac toy bridge):</w:t>
      </w:r>
    </w:p>
    <w:p>
      <w:pPr>
        <w:pStyle w:val="ListBullet"/>
      </w:pPr>
      <w:r>
        <w:t>Standard GNY/Yukawa route gives eta_phi &gt; 0 for all Nf (wrong direction).</w:t>
      </w:r>
    </w:p>
    <w:p>
      <w:pPr>
        <w:pStyle w:val="ListBullet"/>
      </w:pPr>
      <w:r>
        <w:t>For power-law bubbles G(q) ~ 1/|q|^beta in d=3, scaling gives Sigma(p) ~ |p|^{3-2 beta} so |p|^3 requires beta = 0 (unphysical constant propagator).</w:t>
      </w:r>
    </w:p>
    <w:p>
      <w:pPr>
        <w:pStyle w:val="ListBullet"/>
      </w:pPr>
      <w:r>
        <w:t>Derivative edge-coupling self-energy is killed exactly by the Ward identity (zero).</w:t>
      </w:r>
    </w:p>
    <w:p>
      <w:pPr>
        <w:pStyle w:val="ListBullet"/>
      </w:pPr>
      <w:r>
        <w:t>Two-derivative vertices can give n=3 only in the UV regime, not the galactic IR regime.</w:t>
      </w:r>
    </w:p>
    <w:p>
      <w:pPr>
        <w:pStyle w:val="ListBullet"/>
      </w:pPr>
      <w:r>
        <w:t>Designer kernel attempt K(p) = |p|^3 shows a long-range sign-changing kernel; it is an insertion, not a derivation (see CSR_Bridge_Nonanalytic_Kernel_Attempt.md).</w:t>
      </w:r>
    </w:p>
    <w:p>
      <w:pPr>
        <w:jc w:val="both"/>
      </w:pPr>
      <w:r>
        <w:t>Bottom line for Gate 1:</w:t>
      </w:r>
    </w:p>
    <w:p>
      <w:pPr>
        <w:pStyle w:val="ListBullet"/>
      </w:pPr>
      <w:r>
        <w:t>if the bridge does not contain a tree-level cubic operator (or an explicitly nonlocal kernel yielding |p|^3), the perturbative loop route is closed</w:t>
      </w:r>
    </w:p>
    <w:p>
      <w:pPr>
        <w:jc w:val="both"/>
      </w:pPr>
      <w:r>
        <w:t>Current status (core record check):</w:t>
      </w:r>
    </w:p>
    <w:p>
      <w:pPr>
        <w:pStyle w:val="ListBullet"/>
      </w:pPr>
      <w:r>
        <w:t>Strict core generator: ultralocal p^0 (see CSR_Bridge_Kernel_Derivation.md).</w:t>
      </w:r>
    </w:p>
    <w:p>
      <w:pPr>
        <w:pStyle w:val="ListBullet"/>
      </w:pPr>
      <w:r>
        <w:t>Explicit map + diffusion closure: executable, FAIL with n = 2 (see output/audit/observable_map_gate1.json).</w:t>
      </w:r>
    </w:p>
    <w:p>
      <w:pPr>
        <w:pStyle w:val="Heading2"/>
      </w:pPr>
      <w:r>
        <w:t>Gate 2: Fixed-Point Computation (Only If Gate 1 Passes)</w:t>
      </w:r>
    </w:p>
    <w:p>
      <w:pPr>
        <w:jc w:val="both"/>
      </w:pPr>
      <w:r>
        <w:t>Setup:</w:t>
      </w:r>
    </w:p>
    <w:p>
      <w:pPr>
        <w:pStyle w:val="ListBullet"/>
      </w:pPr>
      <w:r>
        <w:t>apply an explicit coarse-graining/RG flow to the bridge-modified effective object</w:t>
      </w:r>
    </w:p>
    <w:p>
      <w:pPr>
        <w:pStyle w:val="ListBullet"/>
      </w:pPr>
      <w:r>
        <w:t>if an effective Euclidean action exists, FRG (e.g. Wetterich) is one option</w:t>
      </w:r>
    </w:p>
    <w:p>
      <w:pPr>
        <w:jc w:val="both"/>
      </w:pPr>
      <w:r>
        <w:t>Target:</w:t>
      </w:r>
    </w:p>
    <w:p>
      <w:pPr>
        <w:pStyle w:val="ListBullet"/>
      </w:pPr>
      <w:r>
        <w:t>q = 6/(3 + eta_std) should equal 3, which requires eta_std = -1</w:t>
      </w:r>
    </w:p>
    <w:p>
      <w:pPr>
        <w:jc w:val="both"/>
      </w:pPr>
      <w:r>
        <w:t>Pass/fail:</w:t>
      </w:r>
    </w:p>
    <w:p>
      <w:pPr>
        <w:pStyle w:val="ListBullet"/>
      </w:pPr>
      <w:r>
        <w:t>PASS: eta_std in [-1.1, -0.9] with a reproducible computation</w:t>
      </w:r>
    </w:p>
    <w:p>
      <w:pPr>
        <w:pStyle w:val="ListBullet"/>
      </w:pPr>
      <w:r>
        <w:t>FAIL: outside that band -&gt; stop claiming T3 forces q = 3</w:t>
      </w:r>
    </w:p>
    <w:p>
      <w:pPr>
        <w:pStyle w:val="Heading2"/>
      </w:pPr>
      <w:r>
        <w:t>Gate 3: Transition Scale Derivation</w:t>
      </w:r>
    </w:p>
    <w:p>
      <w:pPr>
        <w:jc w:val="both"/>
      </w:pPr>
      <w:r>
        <w:t>Only reached if Gate 2 passes.</w:t>
      </w:r>
    </w:p>
    <w:p>
      <w:pPr>
        <w:jc w:val="both"/>
      </w:pPr>
      <w:r>
        <w:t>What must be derived:</w:t>
      </w:r>
    </w:p>
    <w:p>
      <w:pPr>
        <w:pStyle w:val="ListBullet"/>
      </w:pPr>
      <w:r>
        <w:t>express a0 in terms of T3 lattice/bridge parameters without using galaxy data</w:t>
      </w:r>
    </w:p>
    <w:p>
      <w:pPr>
        <w:jc w:val="both"/>
      </w:pPr>
      <w:r>
        <w:t>Pass/fail:</w:t>
      </w:r>
    </w:p>
    <w:p>
      <w:pPr>
        <w:pStyle w:val="ListBullet"/>
      </w:pPr>
      <w:r>
        <w:t>PASS: a0 = F(a_lat, lambda, bridge couplings, ...) and order-of-magnitude matches ~ 1.2e-10 m/s^2</w:t>
      </w:r>
    </w:p>
    <w:p>
      <w:pPr>
        <w:pStyle w:val="ListBullet"/>
      </w:pPr>
      <w:r>
        <w:t>FAIL: a0 still requires fitting -&gt; the program has (at best) a shape result, not a full law</w:t>
      </w:r>
    </w:p>
    <w:p>
      <w:pPr>
        <w:pStyle w:val="Heading2"/>
      </w:pPr>
      <w:r>
        <w:t>Gate 4: Observable Map and Benchmarking</w:t>
      </w:r>
    </w:p>
    <w:p>
      <w:pPr>
        <w:jc w:val="both"/>
      </w:pPr>
      <w:r>
        <w:t>Only reached if Gates 2 and 3 pass.</w:t>
      </w:r>
    </w:p>
    <w:p>
      <w:pPr>
        <w:jc w:val="both"/>
      </w:pPr>
      <w:r>
        <w:t>Pass condition (all of the following):</w:t>
      </w:r>
    </w:p>
    <w:p>
      <w:pPr>
        <w:pStyle w:val="ListBullet"/>
      </w:pPr>
      <w:r>
        <w:t>Structural triple test passes (RAR/MDAR/BTFR targets)</w:t>
      </w:r>
    </w:p>
    <w:p>
      <w:pPr>
        <w:pStyle w:val="ListBullet"/>
      </w:pPr>
      <w:r>
        <w:t>Direct observed main gate: aggregate R^2 &gt; 0.87, median R^2 &gt; 0.75</w:t>
      </w:r>
    </w:p>
    <w:p>
      <w:pPr>
        <w:pStyle w:val="ListBullet"/>
      </w:pPr>
      <w:r>
        <w:t>Beats MOND on the same gate if superiority is claimed</w:t>
      </w:r>
    </w:p>
    <w:p>
      <w:pPr>
        <w:pStyle w:val="ListBullet"/>
      </w:pPr>
      <w:r>
        <w:t>Residual lag-1 autocorrelation below 0.50</w:t>
      </w:r>
    </w:p>
    <w:p>
      <w:pPr>
        <w:pStyle w:val="ListBullet"/>
      </w:pPr>
      <w:r>
        <w:t>9-galaxy sensitivity aggregate R^2 &gt; 0.60</w:t>
      </w:r>
    </w:p>
    <w:p>
      <w:pPr>
        <w:pStyle w:val="ListBullet"/>
      </w:pPr>
      <w:r>
        <w:t>a0 not fitted to any benchmark galaxy</w:t>
      </w:r>
    </w:p>
    <w:p>
      <w:pPr>
        <w:pStyle w:val="Heading2"/>
      </w:pPr>
      <w:r>
        <w:t>What Stays Frozen Until Gate 1 Passes</w:t>
      </w:r>
    </w:p>
    <w:p>
      <w:pPr>
        <w:pStyle w:val="ListBullet"/>
      </w:pPr>
      <w:r>
        <w:t>No new galaxy branch families</w:t>
      </w:r>
    </w:p>
    <w:p>
      <w:pPr>
        <w:pStyle w:val="ListBullet"/>
      </w:pPr>
      <w:r>
        <w:t>No expansion of the direct observed gate</w:t>
      </w:r>
    </w:p>
    <w:p>
      <w:pPr>
        <w:pStyle w:val="ListBullet"/>
      </w:pPr>
      <w:r>
        <w:t>No further external model audits</w:t>
      </w:r>
    </w:p>
    <w:p>
      <w:pPr>
        <w:pStyle w:val="ListBullet"/>
      </w:pPr>
      <w:r>
        <w:t>No engineering or hardware claims based on physics</w:t>
      </w:r>
    </w:p>
    <w:p>
      <w:pPr>
        <w:pStyle w:val="ListBullet"/>
      </w:pPr>
      <w:r>
        <w:t>IBM hardware tests remain limited to bridge/channel behavior verification only</w:t>
      </w:r>
    </w:p>
    <w:p>
      <w:pPr>
        <w:pStyle w:val="Heading2"/>
      </w:pPr>
      <w:r>
        <w:t>If Gate 1 or Gate 2 Fails: Honest Exit Protocol</w:t>
      </w:r>
    </w:p>
    <w:p>
      <w:pPr>
        <w:jc w:val="both"/>
      </w:pPr>
      <w:r>
        <w:t>If the bridge/FRG result does not support the q=3 target:</w:t>
      </w:r>
    </w:p>
    <w:p>
      <w:pPr>
        <w:pStyle w:val="ListBullet"/>
      </w:pPr>
      <w:r>
        <w:t>publish the typed object and bridge analysis as stand-alone notes</w:t>
      </w:r>
    </w:p>
    <w:p>
      <w:pPr>
        <w:pStyle w:val="ListBullet"/>
      </w:pPr>
      <w:r>
        <w:t>state explicitly that the T3 program does not force the deep-IR galaxy law</w:t>
      </w:r>
    </w:p>
    <w:p>
      <w:pPr>
        <w:pStyle w:val="ListBullet"/>
      </w:pPr>
      <w:r>
        <w:t>only then evaluate successor candidates (not before)</w:t>
      </w:r>
    </w:p>
    <w:p>
      <w:pPr>
        <w:pStyle w:val="Heading2"/>
      </w:pPr>
      <w:r>
        <w:t>Bottom Line</w:t>
      </w:r>
    </w:p>
    <w:p>
      <w:pPr>
        <w:jc w:val="both"/>
      </w:pPr>
      <w:r>
        <w:t>The program is executable now that the observable map is explicit, but Gate 1 currently FAILS. The first hard binary check remains: does the bridge generate (or already contain) a cubic kinetic operator in the IR?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FIXED-POINT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Fixed-Point Program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