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IBM Relaxation Clue Analysis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compresses the two IBM relaxation-channel runs into the one quantity that matters for theory guidance:</w:t>
      </w:r>
    </w:p>
    <w:p>
      <w:pPr>
        <w:pStyle w:val="ListBullet"/>
      </w:pPr>
      <w:r>
        <w:t>how much extra decay the exchange_reset branch shows above baseline and above the zz_reset control</w:t>
      </w:r>
    </w:p>
    <w:p>
      <w:pPr>
        <w:pStyle w:val="Heading2"/>
      </w:pPr>
      <w:r>
        <w:t>Aggregate Result</w:t>
      </w:r>
    </w:p>
    <w:p>
      <w:pPr>
        <w:jc w:val="both"/>
      </w:pPr>
      <w:r>
        <w:t>Across the two hardware runs, the mean fitted excess decay per round is:</w:t>
      </w:r>
    </w:p>
    <w:p>
      <w:pPr>
        <w:pStyle w:val="ListBullet"/>
      </w:pPr>
      <w:r>
        <w:t>exchange vs baseline: 0.0649</w:t>
      </w:r>
    </w:p>
    <w:p>
      <w:pPr>
        <w:pStyle w:val="ListBullet"/>
      </w:pPr>
      <w:r>
        <w:t>exchange vs zz_reset: 0.0475</w:t>
      </w:r>
    </w:p>
    <w:p>
      <w:pPr>
        <w:jc w:val="both"/>
      </w:pPr>
      <w:r>
        <w:t>Those numbers come from normalized branch populations, not raw excited-state populations.</w:t>
      </w:r>
    </w:p>
    <w:p>
      <w:pPr>
        <w:pStyle w:val="Heading2"/>
      </w:pPr>
      <w:r>
        <w:t>Backend Detail</w:t>
      </w:r>
    </w:p>
    <w:p>
      <w:pPr>
        <w:pStyle w:val="Heading3"/>
      </w:pPr>
      <w:r>
        <w:t>ibm_fez</w:t>
      </w:r>
    </w:p>
    <w:p>
      <w:pPr>
        <w:jc w:val="both"/>
      </w:pPr>
      <w:r>
        <w:t>Effective decay per round from normalized populations:</w:t>
      </w:r>
    </w:p>
    <w:p>
      <w:pPr>
        <w:pStyle w:val="ListBullet"/>
      </w:pPr>
      <w:r>
        <w:t>baseline: -0.0002</w:t>
      </w:r>
    </w:p>
    <w:p>
      <w:pPr>
        <w:pStyle w:val="ListBullet"/>
      </w:pPr>
      <w:r>
        <w:t>zz_reset: 0.0157</w:t>
      </w:r>
    </w:p>
    <w:p>
      <w:pPr>
        <w:pStyle w:val="ListBullet"/>
      </w:pPr>
      <w:r>
        <w:t>exchange_reset: 0.0541</w:t>
      </w:r>
    </w:p>
    <w:p>
      <w:pPr>
        <w:pStyle w:val="ListBullet"/>
      </w:pPr>
      <w:r>
        <w:t>exchange vs baseline: 0.0543</w:t>
      </w:r>
    </w:p>
    <w:p>
      <w:pPr>
        <w:pStyle w:val="ListBullet"/>
      </w:pPr>
      <w:r>
        <w:t>exchange vs zz_reset: 0.0384</w:t>
      </w:r>
    </w:p>
    <w:p>
      <w:pPr>
        <w:jc w:val="both"/>
      </w:pPr>
      <w:r>
        <w:t>Caveat:</w:t>
      </w:r>
    </w:p>
    <w:p>
      <w:pPr>
        <w:pStyle w:val="ListBullet"/>
      </w:pPr>
      <w:r>
        <w:t>neither control nor exchange branch is monotonic on this backend</w:t>
      </w:r>
    </w:p>
    <w:p>
      <w:pPr>
        <w:pStyle w:val="ListBullet"/>
      </w:pPr>
      <w:r>
        <w:t>zz_reset shows a large nonphysical rebound by 8 rounds</w:t>
      </w:r>
    </w:p>
    <w:p>
      <w:pPr>
        <w:pStyle w:val="Heading3"/>
      </w:pPr>
      <w:r>
        <w:t>ibm_marrakesh</w:t>
      </w:r>
    </w:p>
    <w:p>
      <w:pPr>
        <w:jc w:val="both"/>
      </w:pPr>
      <w:r>
        <w:t>Effective decay per round from normalized populations:</w:t>
      </w:r>
    </w:p>
    <w:p>
      <w:pPr>
        <w:pStyle w:val="ListBullet"/>
      </w:pPr>
      <w:r>
        <w:t>baseline: 0.0013</w:t>
      </w:r>
    </w:p>
    <w:p>
      <w:pPr>
        <w:pStyle w:val="ListBullet"/>
      </w:pPr>
      <w:r>
        <w:t>zz_reset: 0.0203</w:t>
      </w:r>
    </w:p>
    <w:p>
      <w:pPr>
        <w:pStyle w:val="ListBullet"/>
      </w:pPr>
      <w:r>
        <w:t>exchange_reset: 0.0768</w:t>
      </w:r>
    </w:p>
    <w:p>
      <w:pPr>
        <w:pStyle w:val="ListBullet"/>
      </w:pPr>
      <w:r>
        <w:t>exchange vs baseline: 0.0756</w:t>
      </w:r>
    </w:p>
    <w:p>
      <w:pPr>
        <w:pStyle w:val="ListBullet"/>
      </w:pPr>
      <w:r>
        <w:t>exchange vs zz_reset: 0.0565</w:t>
      </w:r>
    </w:p>
    <w:p>
      <w:pPr>
        <w:jc w:val="both"/>
      </w:pPr>
      <w:r>
        <w:t>This backend is much cleaner:</w:t>
      </w:r>
    </w:p>
    <w:p>
      <w:pPr>
        <w:pStyle w:val="ListBullet"/>
      </w:pPr>
      <w:r>
        <w:t>zz_reset is monotonic</w:t>
      </w:r>
    </w:p>
    <w:p>
      <w:pPr>
        <w:pStyle w:val="ListBullet"/>
      </w:pPr>
      <w:r>
        <w:t>exchange_reset is monotonic</w:t>
      </w:r>
    </w:p>
    <w:p>
      <w:pPr>
        <w:pStyle w:val="ListBullet"/>
      </w:pPr>
      <w:r>
        <w:t>the excess decay signal survives the control branch clearly</w:t>
      </w:r>
    </w:p>
    <w:p>
      <w:pPr>
        <w:pStyle w:val="Heading2"/>
      </w:pPr>
      <w:r>
        <w:t>Interpretation</w:t>
      </w:r>
    </w:p>
    <w:p>
      <w:pPr>
        <w:jc w:val="both"/>
      </w:pPr>
      <w:r>
        <w:t>This is enough to keep the reset-induced relaxation clue alive.</w:t>
      </w:r>
    </w:p>
    <w:p>
      <w:pPr>
        <w:jc w:val="both"/>
      </w:pPr>
      <w:r>
        <w:t>It is not enough to claim a clean measurement of the CSR relaxation law.</w:t>
      </w:r>
    </w:p>
    <w:p>
      <w:pPr>
        <w:jc w:val="both"/>
      </w:pPr>
      <w:r>
        <w:t>The defensible statement is:</w:t>
      </w:r>
    </w:p>
    <w:p>
      <w:pPr>
        <w:pStyle w:val="ListBullet"/>
      </w:pPr>
      <w:r>
        <w:t>repeated exchange-plus-reset induces extra system population decay on real IBM hardware</w:t>
      </w:r>
    </w:p>
    <w:p>
      <w:pPr>
        <w:pStyle w:val="ListBullet"/>
      </w:pPr>
      <w:r>
        <w:t>that excess survives at least one cleaner backend (ibm_marrakesh) after accounting for baseline and control-branch loss</w:t>
      </w:r>
    </w:p>
    <w:p>
      <w:pPr>
        <w:pStyle w:val="ListBullet"/>
      </w:pPr>
      <w:r>
        <w:t>current open-hardware noise is still large enough that the experiment remains a clue test, not a precision extraction of lambda_eff</w:t>
      </w:r>
    </w:p>
    <w:p>
      <w:pPr>
        <w:pStyle w:val="Heading2"/>
      </w:pPr>
      <w:r>
        <w:t>What This Means</w:t>
      </w:r>
    </w:p>
    <w:p>
      <w:pPr>
        <w:jc w:val="both"/>
      </w:pPr>
      <w:r>
        <w:t>The hardware branch should now target robustness, not breadth.</w:t>
      </w:r>
    </w:p>
    <w:p>
      <w:pPr>
        <w:jc w:val="both"/>
      </w:pPr>
      <w:r>
        <w:t>The right next IBM experiment is:</w:t>
      </w:r>
    </w:p>
    <w:p>
      <w:pPr>
        <w:pStyle w:val="ListBullet"/>
      </w:pPr>
      <w:r>
        <w:t>same mechanism</w:t>
      </w:r>
    </w:p>
    <w:p>
      <w:pPr>
        <w:pStyle w:val="ListBullet"/>
      </w:pPr>
      <w:r>
        <w:t>shorter round ladder</w:t>
      </w:r>
    </w:p>
    <w:p>
      <w:pPr>
        <w:pStyle w:val="ListBullet"/>
      </w:pPr>
      <w:r>
        <w:t>more shots</w:t>
      </w:r>
    </w:p>
    <w:p>
      <w:pPr>
        <w:pStyle w:val="ListBullet"/>
      </w:pPr>
      <w:r>
        <w:t>backend-specific control calibration</w:t>
      </w:r>
    </w:p>
    <w:p>
      <w:pPr>
        <w:pStyle w:val="ListBullet"/>
      </w:pPr>
      <w:r>
        <w:t>branch-relative decay as the primary observable</w:t>
      </w:r>
    </w:p>
    <w:p>
      <w:pPr>
        <w:pStyle w:val="Heading2"/>
      </w:pPr>
      <w:r>
        <w:t>Output</w:t>
      </w:r>
    </w:p>
    <w:p>
      <w:pPr>
        <w:jc w:val="both"/>
      </w:pPr>
      <w:r>
        <w:t>Primary audit file:</w:t>
      </w:r>
    </w:p>
    <w:p>
      <w:pPr>
        <w:pStyle w:val="ListBullet"/>
      </w:pPr>
      <w:r>
        <w:t>output/audit/csr_ibm_relaxation_clue_analysis.json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IBM RELAXATION CLUE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IBM Relaxation Clue Analysis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