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IBM Relaxation Rate Measurement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narrowed hardware experiment for the reset-channel branch.</w:t>
      </w:r>
    </w:p>
    <w:p>
      <w:pPr>
        <w:jc w:val="both"/>
      </w:pPr>
      <w:r>
        <w:t>The question was not broad spatial noise. The question was whether the exchange-plus-reset branch shows backend-robust excess relaxation after subtracting baseline and control loss.</w:t>
      </w:r>
    </w:p>
    <w:p>
      <w:pPr>
        <w:jc w:val="both"/>
      </w:pPr>
      <w:r>
        <w:t>The machine-readable audit is in output/audit/csr_ibm_relaxation_rate_measurement_ibm_marrakesh.json.</w:t>
      </w:r>
    </w:p>
    <w:p>
      <w:pPr>
        <w:pStyle w:val="Heading2"/>
      </w:pPr>
      <w:r>
        <w:t>Protocol</w:t>
      </w:r>
    </w:p>
    <w:p>
      <w:pPr>
        <w:jc w:val="both"/>
      </w:pPr>
      <w:r>
        <w:t>Backend:</w:t>
      </w:r>
    </w:p>
    <w:p>
      <w:pPr>
        <w:pStyle w:val="ListBullet"/>
      </w:pPr>
      <w:r>
        <w:t>ibm_marrakesh</w:t>
      </w:r>
    </w:p>
    <w:p>
      <w:pPr>
        <w:jc w:val="both"/>
      </w:pPr>
      <w:r>
        <w:t>Physical qubits:</w:t>
      </w:r>
    </w:p>
    <w:p>
      <w:pPr>
        <w:pStyle w:val="ListBullet"/>
      </w:pPr>
      <w:r>
        <w:t>[0, 1]</w:t>
      </w:r>
    </w:p>
    <w:p>
      <w:pPr>
        <w:jc w:val="both"/>
      </w:pPr>
      <w:r>
        <w:t>Shots:</w:t>
      </w:r>
    </w:p>
    <w:p>
      <w:pPr>
        <w:pStyle w:val="ListBullet"/>
      </w:pPr>
      <w:r>
        <w:t>4000</w:t>
      </w:r>
    </w:p>
    <w:p>
      <w:pPr>
        <w:jc w:val="both"/>
      </w:pPr>
      <w:r>
        <w:t>Control branches:</w:t>
      </w:r>
    </w:p>
    <w:p>
      <w:pPr>
        <w:pStyle w:val="ListBullet"/>
      </w:pPr>
      <w:r>
        <w:t>baseline</w:t>
      </w:r>
    </w:p>
    <w:p>
      <w:pPr>
        <w:pStyle w:val="ListBullet"/>
      </w:pPr>
      <w:r>
        <w:t>zz_reset</w:t>
      </w:r>
    </w:p>
    <w:p>
      <w:pPr>
        <w:pStyle w:val="ListBullet"/>
      </w:pPr>
      <w:r>
        <w:t>exchange_reset</w:t>
      </w:r>
    </w:p>
    <w:p>
      <w:pPr>
        <w:jc w:val="both"/>
      </w:pPr>
      <w:r>
        <w:t>Rounds tested:</w:t>
      </w:r>
    </w:p>
    <w:p>
      <w:pPr>
        <w:pStyle w:val="ListBullet"/>
      </w:pPr>
      <w:r>
        <w:t>0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4</w:t>
      </w:r>
    </w:p>
    <w:p>
      <w:pPr>
        <w:jc w:val="both"/>
      </w:pPr>
      <w:r>
        <w:t>Primary observable:</w:t>
      </w:r>
    </w:p>
    <w:p>
      <w:pPr>
        <w:pStyle w:val="ListBullet"/>
      </w:pPr>
      <w:r>
        <w:t>branch-relative excited-state decay</w:t>
      </w:r>
    </w:p>
    <w:p>
      <w:pPr>
        <w:pStyle w:val="Heading2"/>
      </w:pPr>
      <w:r>
        <w:t>Result</w:t>
      </w:r>
    </w:p>
    <w:p>
      <w:pPr>
        <w:jc w:val="both"/>
      </w:pPr>
      <w:r>
        <w:t>Measured relative rates:</w:t>
      </w:r>
    </w:p>
    <w:p>
      <w:pPr>
        <w:pStyle w:val="ListBullet"/>
      </w:pPr>
      <w:r>
        <w:t>exchange over baseline: 0.051176</w:t>
      </w:r>
    </w:p>
    <w:p>
      <w:pPr>
        <w:pStyle w:val="ListBullet"/>
      </w:pPr>
      <w:r>
        <w:t>exchange over zz_reset: 0.025269</w:t>
      </w:r>
    </w:p>
    <w:p>
      <w:pPr>
        <w:jc w:val="both"/>
      </w:pPr>
      <w:r>
        <w:t>These are positive in both normalizations.</w:t>
      </w:r>
    </w:p>
    <w:p>
      <w:pPr>
        <w:jc w:val="both"/>
      </w:pPr>
      <w:r>
        <w:t>So the current hardware status is:</w:t>
      </w:r>
    </w:p>
    <w:p>
      <w:pPr>
        <w:pStyle w:val="ListBullet"/>
      </w:pPr>
      <w:r>
        <w:t>there is a real excess-relaxation clue in the exchange branch</w:t>
      </w:r>
    </w:p>
    <w:p>
      <w:pPr>
        <w:pStyle w:val="ListBullet"/>
      </w:pPr>
      <w:r>
        <w:t>but this is still not a precision extraction of lambda_eff</w:t>
      </w:r>
    </w:p>
    <w:p>
      <w:pPr>
        <w:pStyle w:val="Heading2"/>
      </w:pPr>
      <w:r>
        <w:t>Why It Is Still A Clue, Not A Final Rate</w:t>
      </w:r>
    </w:p>
    <w:p>
      <w:pPr>
        <w:jc w:val="both"/>
      </w:pPr>
      <w:r>
        <w:t>The control branch itself remains lossy.</w:t>
      </w:r>
    </w:p>
    <w:p>
      <w:pPr>
        <w:jc w:val="both"/>
      </w:pPr>
      <w:r>
        <w:t>That means the hardware result supports the existence of excess exchange relaxation, but not yet a clean backend-independent measurement of the microscopic rate.</w:t>
      </w:r>
    </w:p>
    <w:p>
      <w:pPr>
        <w:pStyle w:val="Heading2"/>
      </w:pPr>
      <w:r>
        <w:t>Bottom Line</w:t>
      </w:r>
    </w:p>
    <w:p>
      <w:pPr>
        <w:jc w:val="both"/>
      </w:pPr>
      <w:r>
        <w:t>The narrowed reset-channel experiment is worth keeping, but the stronger standalone hardware result in CSR remains the bridge/dephasing experiment rather than the reset-rate branch.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IBM RELAXATION RATE MEASUREMENT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IBM Relaxation Rate Measurement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