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Observable Map (Core Definition)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Status: core definition with an explicit bridge-to-observable map. This map makes Gate 1 executable under stated assumptions, but it does not insert MOND. March 2026.</w:t>
      </w:r>
    </w:p>
    <w:p>
      <w:pPr>
        <w:pStyle w:val="Heading2"/>
      </w:pPr>
      <w:r>
        <w:t>Purpose</w:t>
      </w:r>
    </w:p>
    <w:p>
      <w:pPr>
        <w:jc w:val="both"/>
      </w:pPr>
      <w:r>
        <w:t>Write an explicit bridge-to-observable map in core form and make Gate 1 executable under explicit assumptions. This is a definitional step; it is not yet a derived fixed-point result.</w:t>
      </w:r>
    </w:p>
    <w:p>
      <w:pPr>
        <w:pStyle w:val="Heading2"/>
      </w:pPr>
      <w:r>
        <w:t>Assumptions (Explicit)</w:t>
      </w:r>
    </w:p>
    <w:p>
      <w:pPr>
        <w:jc w:val="both"/>
      </w:pPr>
      <w:r>
        <w:t>A1. The bridge generator is local stabilizer monitoring with a local edge coupling.</w:t>
      </w:r>
    </w:p>
    <w:p>
      <w:pPr>
        <w:pStyle w:val="ListBullet"/>
      </w:pPr>
      <w:r>
        <w:t>Verified: YES (CSR_Bridge_Object_Core.md; output/audit/csr_full_lattice_bridge_derivation.json).</w:t>
      </w:r>
    </w:p>
    <w:p>
      <w:pPr>
        <w:jc w:val="both"/>
      </w:pPr>
      <w:r>
        <w:t>A2. Independent-plaquette / Markovian closure (kappa &gt;&gt; J) is valid for the edge coherence proxy.</w:t>
      </w:r>
    </w:p>
    <w:p>
      <w:pPr>
        <w:pStyle w:val="ListBullet"/>
      </w:pPr>
      <w:r>
        <w:t>Verified: NO (assumption; standard open-system limit).</w:t>
      </w:r>
    </w:p>
    <w:p>
      <w:pPr>
        <w:jc w:val="both"/>
      </w:pPr>
      <w:r>
        <w:t>A3. A scalar proxy can be defined from local edge coherence without adding new dynamics.</w:t>
      </w:r>
    </w:p>
    <w:p>
      <w:pPr>
        <w:pStyle w:val="ListBullet"/>
      </w:pPr>
      <w:r>
        <w:t>Verified: NO (definition only).</w:t>
      </w:r>
    </w:p>
    <w:p>
      <w:pPr>
        <w:jc w:val="both"/>
      </w:pPr>
      <w:r>
        <w:t>A4. Each vertex has 6 incident edges on the cubic T3 lattice.</w:t>
      </w:r>
    </w:p>
    <w:p>
      <w:pPr>
        <w:pStyle w:val="ListBullet"/>
      </w:pPr>
      <w:r>
        <w:t>Verified: YES (output/audit/t3_vertex_edge_incidence.json).</w:t>
      </w:r>
    </w:p>
    <w:p>
      <w:pPr>
        <w:jc w:val="both"/>
      </w:pPr>
      <w:r>
        <w:t>A5. a0 is not derived from the core bridge parameters.</w:t>
      </w:r>
    </w:p>
    <w:p>
      <w:pPr>
        <w:pStyle w:val="ListBullet"/>
      </w:pPr>
      <w:r>
        <w:t>Verified: NO (still free).</w:t>
      </w:r>
    </w:p>
    <w:p>
      <w:pPr>
        <w:pStyle w:val="Heading2"/>
      </w:pPr>
      <w:r>
        <w:t>1. Core Scalar Proxy (Edge Level)</w:t>
      </w:r>
    </w:p>
    <w:p>
      <w:pPr>
        <w:jc w:val="both"/>
      </w:pPr>
      <w:r>
        <w:t>Let rho_e(t) be the reduced density matrix of edge e in the X basis. Define the off-diagonal coherence magnitude:</w:t>
      </w:r>
    </w:p>
    <w:p>
      <w:pPr>
        <w:pStyle w:val="ListBullet"/>
      </w:pPr>
      <w:r>
        <w:t>c_e(t) = |rho_e,01(t)|</w:t>
      </w:r>
    </w:p>
    <w:p>
      <w:pPr>
        <w:jc w:val="both"/>
      </w:pPr>
      <w:r>
        <w:t>Define a scalar proxy on edges:</w:t>
      </w:r>
    </w:p>
    <w:p>
      <w:pPr>
        <w:pStyle w:val="ListBullet"/>
      </w:pPr>
      <w:r>
        <w:t>phi_e(t) = -log(c_e(t) / c0)</w:t>
      </w:r>
    </w:p>
    <w:p>
      <w:pPr>
        <w:jc w:val="both"/>
      </w:pPr>
      <w:r>
        <w:t>where c0 is the initial coherence at t = 0.</w:t>
      </w:r>
    </w:p>
    <w:p>
      <w:pPr>
        <w:jc w:val="both"/>
      </w:pPr>
      <w:r>
        <w:t>This uses only the bridge observable (decoherence) and introduces no MOND scaling.</w:t>
      </w:r>
    </w:p>
    <w:p>
      <w:pPr>
        <w:pStyle w:val="Heading2"/>
      </w:pPr>
      <w:r>
        <w:t>2. Site Field (Lattice Level)</w:t>
      </w:r>
    </w:p>
    <w:p>
      <w:pPr>
        <w:jc w:val="both"/>
      </w:pPr>
      <w:r>
        <w:t>For each lattice site x, let E_x be the set of edges incident on x. Define the site field:</w:t>
      </w:r>
    </w:p>
    <w:p>
      <w:pPr>
        <w:pStyle w:val="ListBullet"/>
      </w:pPr>
      <w:r>
        <w:t>phi(x, t) = (1/|E_x|) sum_{e in E_x} phi_e(t)</w:t>
      </w:r>
    </w:p>
    <w:p>
      <w:pPr>
        <w:jc w:val="both"/>
      </w:pPr>
      <w:r>
        <w:t>This produces a scalar field on lattice sites.</w:t>
      </w:r>
    </w:p>
    <w:p>
      <w:pPr>
        <w:pStyle w:val="Heading2"/>
      </w:pPr>
      <w:r>
        <w:t>3. Observable Map (Acceleration Proxy)</w:t>
      </w:r>
    </w:p>
    <w:p>
      <w:pPr>
        <w:jc w:val="both"/>
      </w:pPr>
      <w:r>
        <w:t>Define the discrete gradient on the cubic lattice:</w:t>
      </w:r>
    </w:p>
    <w:p>
      <w:pPr>
        <w:pStyle w:val="ListBullet"/>
      </w:pPr>
      <w:r>
        <w:t>(dhat_mu phi)_x = (phi_{x+e_mu} - phi_x) / a_lat</w:t>
      </w:r>
    </w:p>
    <w:p>
      <w:pPr>
        <w:pStyle w:val="ListBullet"/>
      </w:pPr>
      <w:r>
        <w:t>|grad_hat phi|^2_x = sum_mu (dhat_mu phi)_x^2</w:t>
      </w:r>
    </w:p>
    <w:p>
      <w:pPr>
        <w:jc w:val="both"/>
      </w:pPr>
      <w:r>
        <w:t>Define the observable acceleration proxy:</w:t>
      </w:r>
    </w:p>
    <w:p>
      <w:pPr>
        <w:pStyle w:val="ListBullet"/>
      </w:pPr>
      <w:r>
        <w:t>g_obs(x, t) = |grad_hat phi|_x</w:t>
      </w:r>
    </w:p>
    <w:p>
      <w:pPr>
        <w:jc w:val="both"/>
      </w:pPr>
      <w:r>
        <w:t>This is a direct map from bridge coherence to a lattice acceleration proxy.</w:t>
      </w:r>
    </w:p>
    <w:p>
      <w:pPr>
        <w:pStyle w:val="Heading2"/>
      </w:pPr>
      <w:r>
        <w:t>4. Derived Local Dynamics from the Core Generator (Strict)</w:t>
      </w:r>
    </w:p>
    <w:p>
      <w:pPr>
        <w:jc w:val="both"/>
      </w:pPr>
      <w:r>
        <w:t>From the core generator alone (CSR_Bridge_Kernel_Derivation.md), the adjoint Lindblad action damps X_e locally:</w:t>
      </w:r>
    </w:p>
    <w:p>
      <w:pPr>
        <w:pStyle w:val="ListBullet"/>
      </w:pPr>
      <w:r>
        <w:t>d_t c_e = -4 kappa c_e + ...</w:t>
      </w:r>
    </w:p>
    <w:p>
      <w:pPr>
        <w:pStyle w:val="ListBullet"/>
      </w:pPr>
      <w:r>
        <w:t>d_t phi_e = 4 kappa + ... (local, no spatial coupling)</w:t>
      </w:r>
    </w:p>
    <w:p>
      <w:pPr>
        <w:jc w:val="both"/>
      </w:pPr>
      <w:r>
        <w:t>Therefore the kernel implied by the bridge generator is ultralocal:</w:t>
      </w:r>
    </w:p>
    <w:p>
      <w:pPr>
        <w:pStyle w:val="ListBullet"/>
      </w:pPr>
      <w:r>
        <w:t>K(p) = const (p^0), not p^2 or p^3.</w:t>
      </w:r>
    </w:p>
    <w:p>
      <w:pPr>
        <w:jc w:val="both"/>
      </w:pPr>
      <w:r>
        <w:t>This is a hard obstruction: the core generator by itself cannot produce a cubic spatial kinetic operator.</w:t>
      </w:r>
    </w:p>
    <w:p>
      <w:pPr>
        <w:pStyle w:val="Heading2"/>
      </w:pPr>
      <w:r>
        <w:t>5. Minimal Diffusion Closure (Assumption)</w:t>
      </w:r>
    </w:p>
    <w:p>
      <w:pPr>
        <w:jc w:val="both"/>
      </w:pPr>
      <w:r>
        <w:t>If we adopt a standard diffusion closure for the coarse-grained scalar field:</w:t>
      </w:r>
    </w:p>
    <w:p>
      <w:pPr>
        <w:pStyle w:val="ListBullet"/>
      </w:pPr>
      <w:r>
        <w:t>d_t phi = -4 kappa phi + J_eff Laplacian(phi) + source</w:t>
      </w:r>
    </w:p>
    <w:p>
      <w:pPr>
        <w:pStyle w:val="ListBullet"/>
      </w:pPr>
      <w:r>
        <w:t>J_eff = g^2 / (4 kappa)</w:t>
      </w:r>
    </w:p>
    <w:p>
      <w:pPr>
        <w:jc w:val="both"/>
      </w:pPr>
      <w:r>
        <w:t>Then the momentum-space inverse propagator is:</w:t>
      </w:r>
    </w:p>
    <w:p>
      <w:pPr>
        <w:pStyle w:val="ListBullet"/>
      </w:pPr>
      <w:r>
        <w:t>G_phi^{-1}(p) = 4 kappa + J_eff p^2</w:t>
      </w:r>
    </w:p>
    <w:p>
      <w:pPr>
        <w:jc w:val="both"/>
      </w:pPr>
      <w:r>
        <w:t>This yields a quadratic kinetic term (p^2). Under this closure, Gate 1 fails with n = 2. Machine record:</w:t>
      </w:r>
    </w:p>
    <w:p>
      <w:pPr>
        <w:pStyle w:val="ListBullet"/>
      </w:pPr>
      <w:r>
        <w:t>output/audit/observable_map_gate1.json</w:t>
      </w:r>
    </w:p>
    <w:p>
      <w:pPr>
        <w:pStyle w:val="Heading2"/>
      </w:pPr>
      <w:r>
        <w:t>6. Gate 1 Status</w:t>
      </w:r>
    </w:p>
    <w:p>
      <w:pPr>
        <w:pStyle w:val="ListBullet"/>
      </w:pPr>
      <w:r>
        <w:t>Strict core generator: FAIL (ultralocal p^0; no spatial kernel).</w:t>
      </w:r>
    </w:p>
    <w:p>
      <w:pPr>
        <w:pStyle w:val="ListBullet"/>
      </w:pPr>
      <w:r>
        <w:t>Under the explicit map + diffusion closure: executable, FAIL (n = 2 != 3).</w:t>
      </w:r>
    </w:p>
    <w:p>
      <w:pPr>
        <w:pStyle w:val="Heading2"/>
      </w:pPr>
      <w:r>
        <w:t>Bottom Line</w:t>
      </w:r>
    </w:p>
    <w:p>
      <w:pPr>
        <w:jc w:val="both"/>
      </w:pPr>
      <w:r>
        <w:t>The bridge-to-observable map is now explicit. Gate 1 is executable under stated assumptions, but the bridge still cannot yield |p|^3 in the IR.</w:t>
      </w:r>
    </w:p>
    <w:p>
      <w:pPr>
        <w:jc w:val="both"/>
      </w:pPr>
      <w:r>
        <w:t>This cleanly upgrades the status from "not executable" to "executable under explicit assumptions" while preserving the strict-core obstruction.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OBSERVABLE MAP (CORE DEFINITION)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Observable Map (Core Definition)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