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Retarded Quotient Green Family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first retarded quotient or Green operator surrogate built on top of the CSR operator branch.</w:t>
      </w:r>
    </w:p>
    <w:p>
      <w:pPr>
        <w:jc w:val="both"/>
      </w:pPr>
      <w:r>
        <w:t>The machine-readable audit is in output/audit/csr_retarded_quotient_green_family.json.</w:t>
      </w:r>
    </w:p>
    <w:p>
      <w:pPr>
        <w:pStyle w:val="Heading2"/>
      </w:pPr>
      <w:r>
        <w:t>Family</w:t>
      </w:r>
    </w:p>
    <w:p>
      <w:pPr>
        <w:jc w:val="both"/>
      </w:pPr>
      <w:r>
        <w:t>The branch combines:</w:t>
      </w:r>
    </w:p>
    <w:p>
      <w:pPr>
        <w:pStyle w:val="ListBullet"/>
      </w:pPr>
      <w:r>
        <w:t>the scalar screened quotient or Green response</w:t>
      </w:r>
    </w:p>
    <w:p>
      <w:pPr>
        <w:pStyle w:val="ListBullet"/>
      </w:pPr>
      <w:r>
        <w:t>an inward memory term</w:t>
      </w:r>
    </w:p>
    <w:p>
      <w:pPr>
        <w:jc w:val="both"/>
      </w:pPr>
      <w:r>
        <w:t>with</w:t>
      </w:r>
    </w:p>
    <w:p>
      <w:pPr>
        <w:jc w:val="both"/>
      </w:pPr>
      <w:r>
        <w:t>memory_q(r) = integral_0^r exp(-(r-rp)/ell_ret) J(rp) drp</w:t>
      </w:r>
    </w:p>
    <w:p>
      <w:pPr>
        <w:jc w:val="both"/>
      </w:pPr>
      <w:r>
        <w:t>and prediction</w:t>
      </w:r>
    </w:p>
    <w:p>
      <w:pPr>
        <w:jc w:val="both"/>
      </w:pPr>
      <w:r>
        <w:t>v_pred^2 = v_bar^2 + c_h response_hodge + c_m r memory_q</w:t>
      </w:r>
    </w:p>
    <w:p>
      <w:pPr>
        <w:pStyle w:val="Heading2"/>
      </w:pPr>
      <w:r>
        <w:t>Best Family</w:t>
      </w:r>
    </w:p>
    <w:p>
      <w:pPr>
        <w:jc w:val="both"/>
      </w:pPr>
      <w:r>
        <w:t>Best scan member:</w:t>
      </w:r>
    </w:p>
    <w:p>
      <w:pPr>
        <w:pStyle w:val="ListBullet"/>
      </w:pPr>
      <w:r>
        <w:t>source map: g_n</w:t>
      </w:r>
    </w:p>
    <w:p>
      <w:pPr>
        <w:pStyle w:val="ListBullet"/>
      </w:pPr>
      <w:r>
        <w:t>ell_ret = 24.0 kpc</w:t>
      </w:r>
    </w:p>
    <w:p>
      <w:pPr>
        <w:pStyle w:val="ListBullet"/>
      </w:pPr>
      <w:r>
        <w:t>c_h = -0.0129</w:t>
      </w:r>
    </w:p>
    <w:p>
      <w:pPr>
        <w:pStyle w:val="ListBullet"/>
      </w:pPr>
      <w:r>
        <w:t>c_m = 0.0325</w:t>
      </w:r>
    </w:p>
    <w:p>
      <w:pPr>
        <w:pStyle w:val="Heading2"/>
      </w:pPr>
      <w:r>
        <w:t>Benchmark</w:t>
      </w:r>
    </w:p>
    <w:p>
      <w:pPr>
        <w:pStyle w:val="Heading3"/>
      </w:pPr>
      <w:r>
        <w:t>SPARC</w:t>
      </w:r>
    </w:p>
    <w:p>
      <w:pPr>
        <w:pStyle w:val="ListBullet"/>
      </w:pPr>
      <w:r>
        <w:t>holdout mean R^2 = 0.8042 +/- 0.0593</w:t>
      </w:r>
    </w:p>
    <w:p>
      <w:pPr>
        <w:pStyle w:val="ListBullet"/>
      </w:pPr>
      <w:r>
        <w:t>full-sample R^2 = 0.8251</w:t>
      </w:r>
    </w:p>
    <w:p>
      <w:pPr>
        <w:pStyle w:val="Heading3"/>
      </w:pPr>
      <w:r>
        <w:t>Local three-galaxy fallback</w:t>
      </w:r>
    </w:p>
    <w:p>
      <w:pPr>
        <w:pStyle w:val="ListBullet"/>
      </w:pPr>
      <w:r>
        <w:t>aggregate R^2 = 0.8688</w:t>
      </w:r>
    </w:p>
    <w:p>
      <w:pPr>
        <w:pStyle w:val="ListBullet"/>
      </w:pPr>
      <w:r>
        <w:t>median R^2 = -2.4103</w:t>
      </w:r>
    </w:p>
    <w:p>
      <w:pPr>
        <w:pStyle w:val="Heading3"/>
      </w:pPr>
      <w:r>
        <w:t>Frozen THINGS/Leroy paired benchmark</w:t>
      </w:r>
    </w:p>
    <w:p>
      <w:pPr>
        <w:pStyle w:val="ListBullet"/>
      </w:pPr>
      <w:r>
        <w:t>aggregate R^2 = 0.1182</w:t>
      </w:r>
    </w:p>
    <w:p>
      <w:pPr>
        <w:pStyle w:val="ListBullet"/>
      </w:pPr>
      <w:r>
        <w:t>median R^2 = -1.2401</w:t>
      </w:r>
    </w:p>
    <w:p>
      <w:pPr>
        <w:pStyle w:val="ListBullet"/>
      </w:pPr>
      <w:r>
        <w:t>MOND aggregate R^2 = 0.4123</w:t>
      </w:r>
    </w:p>
    <w:p>
      <w:pPr>
        <w:pStyle w:val="Heading2"/>
      </w:pPr>
      <w:r>
        <w:t>Reading</w:t>
      </w:r>
    </w:p>
    <w:p>
      <w:pPr>
        <w:jc w:val="both"/>
      </w:pPr>
      <w:r>
        <w:t>This is the first branch where retardation changes the shape of the failure.</w:t>
      </w:r>
    </w:p>
    <w:p>
      <w:pPr>
        <w:jc w:val="both"/>
      </w:pPr>
      <w:r>
        <w:t>Compared with the scalar and tensorial static operator branches:</w:t>
      </w:r>
    </w:p>
    <w:p>
      <w:pPr>
        <w:pStyle w:val="ListBullet"/>
      </w:pPr>
      <w:r>
        <w:t>SPARC holdout is stronger</w:t>
      </w:r>
    </w:p>
    <w:p>
      <w:pPr>
        <w:pStyle w:val="ListBullet"/>
      </w:pPr>
      <w:r>
        <w:t>paired external median is less bad</w:t>
      </w:r>
    </w:p>
    <w:p>
      <w:pPr>
        <w:pStyle w:val="ListBullet"/>
      </w:pPr>
      <w:r>
        <w:t>but paired external aggregate drops below the gate</w:t>
      </w:r>
    </w:p>
    <w:p>
      <w:pPr>
        <w:jc w:val="both"/>
      </w:pPr>
      <w:r>
        <w:t>So memory helps structure.</w:t>
      </w:r>
    </w:p>
    <w:p>
      <w:pPr>
        <w:jc w:val="both"/>
      </w:pPr>
      <w:r>
        <w:t>It is not enough to solve the problem.</w:t>
      </w:r>
    </w:p>
    <w:p>
      <w:pPr>
        <w:pStyle w:val="Heading2"/>
      </w:pPr>
      <w:r>
        <w:t>Bottom Line</w:t>
      </w:r>
    </w:p>
    <w:p>
      <w:pPr>
        <w:jc w:val="both"/>
      </w:pPr>
      <w:r>
        <w:t>Retardation is not the missing ingredient by itself. It improves the shape of the operator branch but still fails the real paired external aggregate 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RETARDED QUOTIENT GREEN FAMILY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Retarded Quotient Green Family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