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Semiclassical Derivation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Result</w:t>
      </w:r>
    </w:p>
    <w:p>
      <w:pPr>
        <w:jc w:val="both"/>
      </w:pPr>
      <w:r>
        <w:t>The minimal Hermitian CSR bridge does not derive a galaxy force law.</w:t>
      </w:r>
    </w:p>
    <w:p>
      <w:pPr>
        <w:jc w:val="both"/>
      </w:pPr>
      <w:r>
        <w:t>It derives dephasing. With spatial weighting, it derives diffusion. It does not derive a conservative radial component or a Caldeira-Leggett friction term.</w:t>
      </w:r>
    </w:p>
    <w:p>
      <w:pPr>
        <w:jc w:val="both"/>
      </w:pPr>
      <w:r>
        <w:t>The supporting audit is in csr_semiclassical_no_go_test.json.</w:t>
      </w:r>
    </w:p>
    <w:p>
      <w:pPr>
        <w:pStyle w:val="Heading2"/>
      </w:pPr>
      <w:r>
        <w:t>Starting Point</w:t>
      </w:r>
    </w:p>
    <w:p>
      <w:pPr>
        <w:jc w:val="both"/>
      </w:pPr>
      <w:r>
        <w:t>From the local full-lattice bridge,</w:t>
      </w:r>
    </w:p>
    <w:p>
      <w:pPr>
        <w:jc w:val="both"/>
      </w:pPr>
      <w:r>
        <w:t>d rho_m / dt = (g^2 / (4 kappa)) Dsigma_z</w:t>
      </w:r>
    </w:p>
    <w:p>
      <w:pPr>
        <w:jc w:val="both"/>
      </w:pPr>
      <w:r>
        <w:t>with coherence decay rate</w:t>
      </w:r>
    </w:p>
    <w:p>
      <w:pPr>
        <w:jc w:val="both"/>
      </w:pPr>
      <w:r>
        <w:t>Gamma_full = g^2 / (2 kappa)</w:t>
      </w:r>
    </w:p>
    <w:p>
      <w:pPr>
        <w:jc w:val="both"/>
      </w:pPr>
      <w:r>
        <w:t>This is a matter-internal dephasing channel.</w:t>
      </w:r>
    </w:p>
    <w:p>
      <w:pPr>
        <w:jc w:val="both"/>
      </w:pPr>
      <w:r>
        <w:t>The real semiclassical question is whether that channel produces a deterministic correction to orbital dynamics.</w:t>
      </w:r>
    </w:p>
    <w:p>
      <w:pPr>
        <w:pStyle w:val="Heading2"/>
      </w:pPr>
      <w:r>
        <w:t>Observable-Level Test</w:t>
      </w:r>
    </w:p>
    <w:p>
      <w:pPr>
        <w:jc w:val="both"/>
      </w:pPr>
      <w:r>
        <w:t>Let x and p be the center-of-mass position and momentum observables of a coarse-grained matter degree of freedom.</w:t>
      </w:r>
    </w:p>
    <w:p>
      <w:pPr>
        <w:pStyle w:val="Heading3"/>
      </w:pPr>
      <w:r>
        <w:t>Case 1: Pure Internal Dephasing</w:t>
      </w:r>
    </w:p>
    <w:p>
      <w:pPr>
        <w:jc w:val="both"/>
      </w:pPr>
      <w:r>
        <w:t>If the jump operator is</w:t>
      </w:r>
    </w:p>
    <w:p>
      <w:pPr>
        <w:jc w:val="both"/>
      </w:pPr>
      <w:r>
        <w:t>L = sqrt(gamma) I tensor sigma_z</w:t>
      </w:r>
    </w:p>
    <w:p>
      <w:pPr>
        <w:jc w:val="both"/>
      </w:pPr>
      <w:r>
        <w:t>then the adjoint dissipator gives</w:t>
      </w:r>
    </w:p>
    <w:p>
      <w:pPr>
        <w:jc w:val="both"/>
      </w:pPr>
      <w:r>
        <w:t>D^daggerL = 0</w:t>
      </w:r>
    </w:p>
    <w:p>
      <w:pPr>
        <w:jc w:val="both"/>
      </w:pPr>
      <w:r>
        <w:t>D^daggerL = 0</w:t>
      </w:r>
    </w:p>
    <w:p>
      <w:pPr>
        <w:jc w:val="both"/>
      </w:pPr>
      <w:r>
        <w:t>exactly.</w:t>
      </w:r>
    </w:p>
    <w:p>
      <w:pPr>
        <w:jc w:val="both"/>
      </w:pPr>
      <w:r>
        <w:t>So pure internal dephasing does not produce drift, friction, or mean force in orbital space.</w:t>
      </w:r>
    </w:p>
    <w:p>
      <w:pPr>
        <w:jc w:val="both"/>
      </w:pPr>
      <w:r>
        <w:t>The numerical check gives</w:t>
      </w:r>
    </w:p>
    <w:p>
      <w:pPr>
        <w:pStyle w:val="ListBullet"/>
      </w:pPr>
      <w:r>
        <w:t>d&lt;x&gt;/dt = -9.95e-18</w:t>
      </w:r>
    </w:p>
    <w:p>
      <w:pPr>
        <w:pStyle w:val="ListBullet"/>
      </w:pPr>
      <w:r>
        <w:t>d&lt;p&gt;/dt = -3.40e-21</w:t>
      </w:r>
    </w:p>
    <w:p>
      <w:pPr>
        <w:pStyle w:val="ListBullet"/>
      </w:pPr>
      <w:r>
        <w:t>d&lt;p^2&gt;/dt = 6.04e-17</w:t>
      </w:r>
    </w:p>
    <w:p>
      <w:pPr>
        <w:pStyle w:val="ListBullet"/>
      </w:pPr>
      <w:r>
        <w:t>d(coherence)/dt = -0.400000</w:t>
      </w:r>
    </w:p>
    <w:p>
      <w:pPr>
        <w:jc w:val="both"/>
      </w:pPr>
      <w:r>
        <w:t>That is the expected pattern: coherence decays while orbital moments do not move.</w:t>
      </w:r>
    </w:p>
    <w:p>
      <w:pPr>
        <w:pStyle w:val="Heading3"/>
      </w:pPr>
      <w:r>
        <w:t>Case 2: Hermitian Spatial Weighting</w:t>
      </w:r>
    </w:p>
    <w:p>
      <w:pPr>
        <w:jc w:val="both"/>
      </w:pPr>
      <w:r>
        <w:t>A more generous coarse-grained test is</w:t>
      </w:r>
    </w:p>
    <w:p>
      <w:pPr>
        <w:jc w:val="both"/>
      </w:pPr>
      <w:r>
        <w:t>L = sqrt(gamma) A(x) tensor sigma_z</w:t>
      </w:r>
    </w:p>
    <w:p>
      <w:pPr>
        <w:jc w:val="both"/>
      </w:pPr>
      <w:r>
        <w:t>with A(x) Hermitian. The script used A(x) = x as the simplest probe.</w:t>
      </w:r>
    </w:p>
    <w:p>
      <w:pPr>
        <w:jc w:val="both"/>
      </w:pPr>
      <w:r>
        <w:t>In that class,</w:t>
      </w:r>
    </w:p>
    <w:p>
      <w:pPr>
        <w:jc w:val="both"/>
      </w:pPr>
      <w:r>
        <w:t>D^daggerL = 0</w:t>
      </w:r>
    </w:p>
    <w:p>
      <w:pPr>
        <w:jc w:val="both"/>
      </w:pPr>
      <w:r>
        <w:t>but</w:t>
      </w:r>
    </w:p>
    <w:p>
      <w:pPr>
        <w:jc w:val="both"/>
      </w:pPr>
      <w:r>
        <w:t>D^daggerL &gt;= 0</w:t>
      </w:r>
    </w:p>
    <w:p>
      <w:pPr>
        <w:jc w:val="both"/>
      </w:pPr>
      <w:r>
        <w:t>So the channel can generate momentum diffusion, not deterministic drift.</w:t>
      </w:r>
    </w:p>
    <w:p>
      <w:pPr>
        <w:jc w:val="both"/>
      </w:pPr>
      <w:r>
        <w:t>The numerical check gives</w:t>
      </w:r>
    </w:p>
    <w:p>
      <w:pPr>
        <w:pStyle w:val="ListBullet"/>
      </w:pPr>
      <w:r>
        <w:t>d&lt;x&gt;/dt = -6.30e-17</w:t>
      </w:r>
    </w:p>
    <w:p>
      <w:pPr>
        <w:pStyle w:val="ListBullet"/>
      </w:pPr>
      <w:r>
        <w:t>d&lt;p&gt;/dt = -1.05e-06</w:t>
      </w:r>
    </w:p>
    <w:p>
      <w:pPr>
        <w:pStyle w:val="ListBullet"/>
      </w:pPr>
      <w:r>
        <w:t>d&lt;p^2&gt;/dt = 0.399997</w:t>
      </w:r>
    </w:p>
    <w:p>
      <w:pPr>
        <w:pStyle w:val="ListBullet"/>
      </w:pPr>
      <w:r>
        <w:t>d(coherence)/dt = -1.167999</w:t>
      </w:r>
    </w:p>
    <w:p>
      <w:pPr>
        <w:jc w:val="both"/>
      </w:pPr>
      <w:r>
        <w:t>The tiny d&lt;p&gt;/dt value is numerical truncation noise around zero. The nonzero effect is the growth of p^2, not the mean momentum.</w:t>
      </w:r>
    </w:p>
    <w:p>
      <w:pPr>
        <w:pStyle w:val="Heading2"/>
      </w:pPr>
      <w:r>
        <w:t>Consequence</w:t>
      </w:r>
    </w:p>
    <w:p>
      <w:pPr>
        <w:jc w:val="both"/>
      </w:pPr>
      <w:r>
        <w:t>This closes an important door.</w:t>
      </w:r>
    </w:p>
    <w:p>
      <w:pPr>
        <w:jc w:val="both"/>
      </w:pPr>
      <w:r>
        <w:t>The proved CSR bridge does not automatically become a galaxy kernel under the semiclassical limit. A Hermitian dephasing channel is not the Caldeira-Leggett equation.</w:t>
      </w:r>
    </w:p>
    <w:p>
      <w:pPr>
        <w:jc w:val="both"/>
      </w:pPr>
      <w:r>
        <w:t>The current derivation therefore stops here:</w:t>
      </w:r>
    </w:p>
    <w:p>
      <w:pPr>
        <w:pStyle w:val="ListBullet"/>
      </w:pPr>
      <w:r>
        <w:t>bridge-derived internal dephasing: proved</w:t>
      </w:r>
    </w:p>
    <w:p>
      <w:pPr>
        <w:pStyle w:val="ListBullet"/>
      </w:pPr>
      <w:r>
        <w:t>deterministic radial force law: not derived</w:t>
      </w:r>
    </w:p>
    <w:p>
      <w:pPr>
        <w:pStyle w:val="ListBullet"/>
      </w:pPr>
      <w:r>
        <w:t>MOND-like transition function from the current Lindbladian alone: not derived</w:t>
      </w:r>
    </w:p>
    <w:p>
      <w:pPr>
        <w:pStyle w:val="Heading2"/>
      </w:pPr>
      <w:r>
        <w:t>What This Means For Benchmarking</w:t>
      </w:r>
    </w:p>
    <w:p>
      <w:pPr>
        <w:jc w:val="both"/>
      </w:pPr>
      <w:r>
        <w:t>At the current honest derivation order, the benchmarkable CSR mean-force correction is zero.</w:t>
      </w:r>
    </w:p>
    <w:p>
      <w:pPr>
        <w:jc w:val="both"/>
      </w:pPr>
      <w:r>
        <w:t>That means the first derived CSR galaxy benchmark is the baryons-only baseline.</w:t>
      </w:r>
    </w:p>
    <w:p>
      <w:pPr>
        <w:jc w:val="both"/>
      </w:pPr>
      <w:r>
        <w:t>This is not a rhetorical choice. It is what the algebra currently gives.</w:t>
      </w:r>
    </w:p>
    <w:p>
      <w:pPr>
        <w:pStyle w:val="Heading2"/>
      </w:pPr>
      <w:r>
        <w:t>What Would Have To Change</w:t>
      </w:r>
    </w:p>
    <w:p>
      <w:pPr>
        <w:jc w:val="both"/>
      </w:pPr>
      <w:r>
        <w:t>A nontrivial CSR galaxy law now requires at least one new ingredient beyond the current Hermitian bridge. Examples:</w:t>
      </w:r>
    </w:p>
    <w:p>
      <w:pPr>
        <w:pStyle w:val="ListBullet"/>
      </w:pPr>
      <w:r>
        <w:t>a non-Hermitian jump operator after deeper bath elimination</w:t>
      </w:r>
    </w:p>
    <w:p>
      <w:pPr>
        <w:pStyle w:val="ListBullet"/>
      </w:pPr>
      <w:r>
        <w:t>a retarded memory kernel rather than Markovian pure dephasing</w:t>
      </w:r>
    </w:p>
    <w:p>
      <w:pPr>
        <w:pStyle w:val="ListBullet"/>
      </w:pPr>
      <w:r>
        <w:t>an explicit Hamiltonian backreaction coupling the syndrome sector to spatial degrees of freedom</w:t>
      </w:r>
    </w:p>
    <w:p>
      <w:pPr>
        <w:pStyle w:val="ListBullet"/>
      </w:pPr>
      <w:r>
        <w:t>a many-body collective field whose coarse-grained adjoint action does not vanish on p</w:t>
      </w:r>
    </w:p>
    <w:p>
      <w:pPr>
        <w:jc w:val="both"/>
      </w:pPr>
      <w:r>
        <w:t>None of these has been derived yet.</w:t>
      </w:r>
    </w:p>
    <w:p>
      <w:pPr>
        <w:pStyle w:val="Heading2"/>
      </w:pPr>
      <w:r>
        <w:t>Bottom Line</w:t>
      </w:r>
    </w:p>
    <w:p>
      <w:pPr>
        <w:jc w:val="both"/>
      </w:pPr>
      <w:r>
        <w:t>This is a no-go result, and it is useful.</w:t>
      </w:r>
    </w:p>
    <w:p>
      <w:pPr>
        <w:jc w:val="both"/>
      </w:pPr>
      <w:r>
        <w:t>The minimal CSR bridge is real, but its first honest semiclassical limit does not produce a galaxy force kernel. It produces decoherence and, under Hermitian spatial weighting, diffusion only.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SEMICLASSICAL DERIVATION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Semiclassical Derivation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