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Stationary Stress Closure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Result</w:t>
      </w:r>
    </w:p>
    <w:p>
      <w:pPr>
        <w:jc w:val="both"/>
      </w:pPr>
      <w:r>
        <w:t>The next galaxy-law bottleneck is now exact in equations.</w:t>
      </w:r>
    </w:p>
    <w:p>
      <w:pPr>
        <w:jc w:val="both"/>
      </w:pPr>
      <w:r>
        <w:t>The proved Hermitian CSR bridge gives a momentum-diffusion source. A stationary galaxy law exists only after deriving a second relaxation rate lambda(r) and a concrete map for the spatial operator A(r).</w:t>
      </w:r>
    </w:p>
    <w:p>
      <w:pPr>
        <w:jc w:val="both"/>
      </w:pPr>
      <w:r>
        <w:t>The supporting audit is in csr_stationary_stress_closure.json.</w:t>
      </w:r>
    </w:p>
    <w:p>
      <w:pPr>
        <w:pStyle w:val="Heading2"/>
      </w:pPr>
      <w:r>
        <w:t>Starting Point</w:t>
      </w:r>
    </w:p>
    <w:p>
      <w:pPr>
        <w:jc w:val="both"/>
      </w:pPr>
      <w:r>
        <w:t>From the proved Hermitian bridge route, the Wigner-limit source term is</w:t>
      </w:r>
    </w:p>
    <w:p>
      <w:pPr>
        <w:jc w:val="both"/>
      </w:pPr>
      <w:r>
        <w:t>partial_t W = D_p(r) partial_p^2 W</w:t>
      </w:r>
    </w:p>
    <w:p>
      <w:pPr>
        <w:jc w:val="both"/>
      </w:pPr>
      <w:r>
        <w:t>with</w:t>
      </w:r>
    </w:p>
    <w:p>
      <w:pPr>
        <w:jc w:val="both"/>
      </w:pPr>
      <w:r>
        <w:t>D_p(r) = gamma hbar^2 (A'(r))^2 / 2</w:t>
      </w:r>
    </w:p>
    <w:p>
      <w:pPr>
        <w:jc w:val="both"/>
      </w:pPr>
      <w:r>
        <w:t>So the bridge supplies momentum diffusion.</w:t>
      </w:r>
    </w:p>
    <w:p>
      <w:pPr>
        <w:jc w:val="both"/>
      </w:pPr>
      <w:r>
        <w:t>It does not by itself supply a stationary distribution.</w:t>
      </w:r>
    </w:p>
    <w:p>
      <w:pPr>
        <w:pStyle w:val="Heading2"/>
      </w:pPr>
      <w:r>
        <w:t>No-Go That Follows Immediately</w:t>
      </w:r>
    </w:p>
    <w:p>
      <w:pPr>
        <w:jc w:val="both"/>
      </w:pPr>
      <w:r>
        <w:t>If there is no sink or relaxation term, then momentum variance grows linearly in time.</w:t>
      </w:r>
    </w:p>
    <w:p>
      <w:pPr>
        <w:jc w:val="both"/>
      </w:pPr>
      <w:r>
        <w:t>So for lambda = 0 there is no stationary galaxy law.</w:t>
      </w:r>
    </w:p>
    <w:p>
      <w:pPr>
        <w:jc w:val="both"/>
      </w:pPr>
      <w:r>
        <w:t>That is the clean theoretical consequence of the earlier force no-go and stress-source result.</w:t>
      </w:r>
    </w:p>
    <w:p>
      <w:pPr>
        <w:pStyle w:val="Heading2"/>
      </w:pPr>
      <w:r>
        <w:t>Minimal Stationary Extension</w:t>
      </w:r>
    </w:p>
    <w:p>
      <w:pPr>
        <w:jc w:val="both"/>
      </w:pPr>
      <w:r>
        <w:t>The smallest stationary extension is an Ornstein-Uhlenbeck style Fokker-Planck equation:</w:t>
      </w:r>
    </w:p>
    <w:p>
      <w:pPr>
        <w:jc w:val="both"/>
      </w:pPr>
      <w:r>
        <w:t>partial_t W + (p/m) partial_r W = lambda(r) partial_p[p W] + D_p(r) partial_p^2 W</w:t>
      </w:r>
    </w:p>
    <w:p>
      <w:pPr>
        <w:jc w:val="both"/>
      </w:pPr>
      <w:r>
        <w:t>Then the local stationary momentum variance is</w:t>
      </w:r>
    </w:p>
    <w:p>
      <w:pPr>
        <w:jc w:val="both"/>
      </w:pPr>
      <w:r>
        <w:t>sigma_r^2(r) = D_p(r) / (m^2 lambda(r))</w:t>
      </w:r>
    </w:p>
    <w:p>
      <w:pPr>
        <w:jc w:val="both"/>
      </w:pPr>
      <w:r>
        <w:t>This means every stationary CSR galaxy law is at minimum a two-rate theory:</w:t>
      </w:r>
    </w:p>
    <w:p>
      <w:pPr>
        <w:pStyle w:val="ListBullet"/>
      </w:pPr>
      <w:r>
        <w:t>diffusion source D_p(r) from the proved bridge</w:t>
      </w:r>
    </w:p>
    <w:p>
      <w:pPr>
        <w:pStyle w:val="ListBullet"/>
      </w:pPr>
      <w:r>
        <w:t>relaxation rate lambda(r) from a second physical process</w:t>
      </w:r>
    </w:p>
    <w:p>
      <w:pPr>
        <w:pStyle w:val="Heading2"/>
      </w:pPr>
      <w:r>
        <w:t>Derived Jeans Family</w:t>
      </w:r>
    </w:p>
    <w:p>
      <w:pPr>
        <w:jc w:val="both"/>
      </w:pPr>
      <w:r>
        <w:t>Define the radial pressure in the standard way:</w:t>
      </w:r>
    </w:p>
    <w:p>
      <w:pPr>
        <w:jc w:val="both"/>
      </w:pPr>
      <w:r>
        <w:t>P_r(r) = rho(r) sigma_r^2(r)</w:t>
      </w:r>
    </w:p>
    <w:p>
      <w:pPr>
        <w:jc w:val="both"/>
      </w:pPr>
      <w:r>
        <w:t>Then the spherical Jeans balance gives</w:t>
      </w:r>
    </w:p>
    <w:p>
      <w:pPr>
        <w:jc w:val="both"/>
      </w:pPr>
      <w:r>
        <w:t>v_pred^2 / r = g_bar - (1/rho) dP_r/dr - 2 beta P_r / (rho r)</w:t>
      </w:r>
    </w:p>
    <w:p>
      <w:pPr>
        <w:jc w:val="both"/>
      </w:pPr>
      <w:r>
        <w:t>or equivalently</w:t>
      </w:r>
    </w:p>
    <w:p>
      <w:pPr>
        <w:jc w:val="both"/>
      </w:pPr>
      <w:r>
        <w:t>v_pred^2 = v_bar^2 - r d sigma_r^2 / dr - r sigma_r^2 d ln rho / dr - 2 beta sigma_r^2</w:t>
      </w:r>
    </w:p>
    <w:p>
      <w:pPr>
        <w:jc w:val="both"/>
      </w:pPr>
      <w:r>
        <w:t>Substituting the CSR diffusion source gives the first exact stationary CSR family:</w:t>
      </w:r>
    </w:p>
    <w:p>
      <w:pPr>
        <w:jc w:val="both"/>
      </w:pPr>
      <w:r>
        <w:t>sigma_r^2(r) = gamma hbar^2 (A'(r))^2 / (2 m^2 lambda(r))</w:t>
      </w:r>
    </w:p>
    <w:p>
      <w:pPr>
        <w:jc w:val="both"/>
      </w:pPr>
      <w:r>
        <w:t>and therefore</w:t>
      </w:r>
    </w:p>
    <w:p>
      <w:pPr>
        <w:jc w:val="both"/>
      </w:pPr>
      <w:r>
        <w:t>v_pred^2 = v_bar^2 - r d/dr [gamma hbar^2 (A'(r))^2 / (2 m^2 lambda(r))] - r [gamma hbar^2 (A'(r))^2 / (2 m^2 lambda(r))] d ln rho / dr - beta gamma hbar^2 (A'(r))^2 / (m^2 lambda(r))</w:t>
      </w:r>
    </w:p>
    <w:p>
      <w:pPr>
        <w:pStyle w:val="Heading2"/>
      </w:pPr>
      <w:r>
        <w:t>What This Changes</w:t>
      </w:r>
    </w:p>
    <w:p>
      <w:pPr>
        <w:jc w:val="both"/>
      </w:pPr>
      <w:r>
        <w:t>The problem is now sharper than before.</w:t>
      </w:r>
    </w:p>
    <w:p>
      <w:pPr>
        <w:jc w:val="both"/>
      </w:pPr>
      <w:r>
        <w:t>CSR does not need another vague galaxy ansatz. It needs two concrete derivations:</w:t>
      </w:r>
    </w:p>
    <w:p>
      <w:pPr>
        <w:pStyle w:val="ListBullet"/>
      </w:pPr>
      <w:r>
        <w:t>the relaxation rate lambda(r)</w:t>
      </w:r>
    </w:p>
    <w:p>
      <w:pPr>
        <w:pStyle w:val="ListBullet"/>
      </w:pPr>
      <w:r>
        <w:t>the code-to-matter map for A(r)</w:t>
      </w:r>
    </w:p>
    <w:p>
      <w:pPr>
        <w:jc w:val="both"/>
      </w:pPr>
      <w:r>
        <w:t>Without those two objects, there is no stationary galaxy law. With them, the Jeans family above is the exact place where the law appears.</w:t>
      </w:r>
    </w:p>
    <w:p>
      <w:pPr>
        <w:pStyle w:val="Heading2"/>
      </w:pPr>
      <w:r>
        <w:t>Bottom Line</w:t>
      </w:r>
    </w:p>
    <w:p>
      <w:pPr>
        <w:jc w:val="both"/>
      </w:pPr>
      <w:r>
        <w:t>This is the cleanest theory-side narrowing so far.</w:t>
      </w:r>
    </w:p>
    <w:p>
      <w:pPr>
        <w:jc w:val="both"/>
      </w:pPr>
      <w:r>
        <w:t>The proved bridge already fixes the diffusion source. The next missing quantity is not “dark matter” in general. It is lambda(r).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STATIONARY STRESS 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Stationary Stress Closure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