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External Milky Way Model-Grid Test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A true multi-galaxy blind validation set with machine-readable baryonic decompositions is still not assembled in this repository.</w:t>
      </w:r>
    </w:p>
    <w:p>
      <w:pPr>
        <w:jc w:val="both"/>
      </w:pPr>
      <w:r>
        <w:t>The strongest feasible second external cross-check from the available data is therefore:</w:t>
      </w:r>
    </w:p>
    <w:p>
      <w:pPr>
        <w:pStyle w:val="ListBullet"/>
      </w:pPr>
      <w:r>
        <w:t>independent Milky Way rotation-curve variants from Bhattacharjee et al. (2014),</w:t>
      </w:r>
    </w:p>
    <w:p>
      <w:pPr>
        <w:pStyle w:val="ListBullet"/>
      </w:pPr>
      <w:r>
        <w:t>independent Milky Way baryonic model variants from McGaugh (2016),</w:t>
      </w:r>
    </w:p>
    <w:p>
      <w:pPr>
        <w:pStyle w:val="ListBullet"/>
      </w:pPr>
      <w:r>
        <w:t>frozen SPARC-fit MSQECC parameters with no refit on the external data.</w:t>
      </w:r>
    </w:p>
    <w:p>
      <w:pPr>
        <w:jc w:val="both"/>
      </w:pPr>
      <w:r>
        <w:t>This is not a full external population study. It is a stricter one-galaxy stress test.</w:t>
      </w:r>
    </w:p>
    <w:p>
      <w:pPr>
        <w:pStyle w:val="Heading2"/>
      </w:pPr>
      <w:r>
        <w:t>Data Used</w:t>
      </w:r>
    </w:p>
    <w:p>
      <w:pPr>
        <w:pStyle w:val="Heading3"/>
      </w:pPr>
      <w:r>
        <w:t>Observation Variants</w:t>
      </w:r>
    </w:p>
    <w:p>
      <w:pPr>
        <w:jc w:val="both"/>
      </w:pPr>
      <w:r>
        <w:t>Bhattacharjee et al. (2014) provide three Milky Way rotation-curve variants:</w:t>
      </w:r>
    </w:p>
    <w:p>
      <w:pPr>
        <w:pStyle w:val="ListBullet"/>
      </w:pPr>
      <w:r>
        <w:t>R0 = 8.0, V0 = 200</w:t>
      </w:r>
    </w:p>
    <w:p>
      <w:pPr>
        <w:pStyle w:val="ListBullet"/>
      </w:pPr>
      <w:r>
        <w:t>R0 = 8.3, V0 = 244</w:t>
      </w:r>
    </w:p>
    <w:p>
      <w:pPr>
        <w:pStyle w:val="ListBullet"/>
      </w:pPr>
      <w:r>
        <w:t>R0 = 8.5, V0 = 220</w:t>
      </w:r>
    </w:p>
    <w:p>
      <w:pPr>
        <w:pStyle w:val="Heading3"/>
      </w:pPr>
      <w:r>
        <w:t>Baryonic Models</w:t>
      </w:r>
    </w:p>
    <w:p>
      <w:pPr>
        <w:jc w:val="both"/>
      </w:pPr>
      <w:r>
        <w:t>McGaugh (2016) provides six Milky Way baryonic mass models:</w:t>
      </w:r>
    </w:p>
    <w:p>
      <w:pPr>
        <w:pStyle w:val="ListBullet"/>
      </w:pPr>
      <w:r>
        <w:t>Q1ZB</w:t>
      </w:r>
    </w:p>
    <w:p>
      <w:pPr>
        <w:pStyle w:val="ListBullet"/>
      </w:pPr>
      <w:r>
        <w:t>Q1MB</w:t>
      </w:r>
    </w:p>
    <w:p>
      <w:pPr>
        <w:pStyle w:val="ListBullet"/>
      </w:pPr>
      <w:r>
        <w:t>Q1BB</w:t>
      </w:r>
    </w:p>
    <w:p>
      <w:pPr>
        <w:pStyle w:val="ListBullet"/>
      </w:pPr>
      <w:r>
        <w:t>Q4ZB</w:t>
      </w:r>
    </w:p>
    <w:p>
      <w:pPr>
        <w:pStyle w:val="ListBullet"/>
      </w:pPr>
      <w:r>
        <w:t>Q4MB</w:t>
      </w:r>
    </w:p>
    <w:p>
      <w:pPr>
        <w:pStyle w:val="ListBullet"/>
      </w:pPr>
      <w:r>
        <w:t>Q4BB</w:t>
      </w:r>
    </w:p>
    <w:p>
      <w:pPr>
        <w:jc w:val="both"/>
      </w:pPr>
      <w:r>
        <w:t>Together these give 18 external scenarios.</w:t>
      </w:r>
    </w:p>
    <w:p>
      <w:pPr>
        <w:pStyle w:val="Heading2"/>
      </w:pPr>
      <w:r>
        <w:t>Method</w:t>
      </w:r>
    </w:p>
    <w:p>
      <w:pPr>
        <w:jc w:val="both"/>
      </w:pPr>
      <w:r>
        <w:t>For each scenario:</w:t>
      </w:r>
    </w:p>
    <w:p>
      <w:pPr>
        <w:pStyle w:val="ListBullet"/>
      </w:pPr>
      <w:r>
        <w:t>interpolate the McGaugh (2016) disk, bulge, and gas rotation components onto the Bhattacharjee radii,</w:t>
      </w:r>
    </w:p>
    <w:p>
      <w:pPr>
        <w:pStyle w:val="ListBullet"/>
      </w:pPr>
      <w:r>
        <w:t>treat the Milky Way as a mid morphology-bin spiral for the frozen morphology-aware fit,</w:t>
      </w:r>
    </w:p>
    <w:p>
      <w:pPr>
        <w:pStyle w:val="ListBullet"/>
      </w:pPr>
      <w:r>
        <w:t>evaluate four models with no external refit:</w:t>
      </w:r>
    </w:p>
    <w:p>
      <w:pPr>
        <w:pStyle w:val="ListBullet"/>
      </w:pPr>
      <w:r>
        <w:t>global MSQECC fit learned on SPARC,</w:t>
      </w:r>
    </w:p>
    <w:p>
      <w:pPr>
        <w:pStyle w:val="ListBullet"/>
      </w:pPr>
      <w:r>
        <w:t>morphology-bin MSQECC fit learned on SPARC,</w:t>
      </w:r>
    </w:p>
    <w:p>
      <w:pPr>
        <w:pStyle w:val="ListBullet"/>
      </w:pPr>
      <w:r>
        <w:t>MOND,</w:t>
      </w:r>
    </w:p>
    <w:p>
      <w:pPr>
        <w:pStyle w:val="ListBullet"/>
      </w:pPr>
      <w:r>
        <w:t>baryons-only.</w:t>
      </w:r>
    </w:p>
    <w:p>
      <w:pPr>
        <w:pStyle w:val="Heading2"/>
      </w:pPr>
      <w:r>
        <w:t>Aggregate Results</w:t>
      </w:r>
    </w:p>
    <w:p>
      <w:pPr>
        <w:jc w:val="both"/>
      </w:pPr>
      <w:r>
        <w:t>Across all 18 scenarios:</w:t>
      </w:r>
    </w:p>
    <w:p>
      <w:pPr>
        <w:pStyle w:val="ListBullet"/>
      </w:pPr>
      <w:r>
        <w:t>mean global MSQECC R^2 = -2.0555</w:t>
      </w:r>
    </w:p>
    <w:p>
      <w:pPr>
        <w:pStyle w:val="ListBullet"/>
      </w:pPr>
      <w:r>
        <w:t>mean morphology-bin MSQECC R^2 = -1.9134</w:t>
      </w:r>
    </w:p>
    <w:p>
      <w:pPr>
        <w:pStyle w:val="ListBullet"/>
      </w:pPr>
      <w:r>
        <w:t>mean MOND R^2 = -0.2989</w:t>
      </w:r>
    </w:p>
    <w:p>
      <w:pPr>
        <w:pStyle w:val="ListBullet"/>
      </w:pPr>
      <w:r>
        <w:t>mean baryons-only R^2 = -5.6100</w:t>
      </w:r>
    </w:p>
    <w:p>
      <w:pPr>
        <w:jc w:val="both"/>
      </w:pPr>
      <w:r>
        <w:t>Counts:</w:t>
      </w:r>
    </w:p>
    <w:p>
      <w:pPr>
        <w:pStyle w:val="ListBullet"/>
      </w:pPr>
      <w:r>
        <w:t>global MSQECC beats baryons-only in 18/18</w:t>
      </w:r>
    </w:p>
    <w:p>
      <w:pPr>
        <w:pStyle w:val="ListBullet"/>
      </w:pPr>
      <w:r>
        <w:t>morphology-bin MSQECC beats baryons-only in 18/18</w:t>
      </w:r>
    </w:p>
    <w:p>
      <w:pPr>
        <w:pStyle w:val="ListBullet"/>
      </w:pPr>
      <w:r>
        <w:t>global MSQECC beats MOND in 0/18</w:t>
      </w:r>
    </w:p>
    <w:p>
      <w:pPr>
        <w:pStyle w:val="ListBullet"/>
      </w:pPr>
      <w:r>
        <w:t>morphology-bin MSQECC beats MOND in 0/18</w:t>
      </w:r>
    </w:p>
    <w:p>
      <w:pPr>
        <w:pStyle w:val="Heading2"/>
      </w:pPr>
      <w:r>
        <w:t>Best Scenario For MSQECC</w:t>
      </w:r>
    </w:p>
    <w:p>
      <w:pPr>
        <w:jc w:val="both"/>
      </w:pPr>
      <w:r>
        <w:t>The best external scenario for the frozen model is:</w:t>
      </w:r>
    </w:p>
    <w:p>
      <w:pPr>
        <w:pStyle w:val="ListBullet"/>
      </w:pPr>
      <w:r>
        <w:t>observation variant: Bhattacharjee R0 = 8.3, V0 = 244</w:t>
      </w:r>
    </w:p>
    <w:p>
      <w:pPr>
        <w:pStyle w:val="ListBullet"/>
      </w:pPr>
      <w:r>
        <w:t>baryonic model: McGaugh Q4BB</w:t>
      </w:r>
    </w:p>
    <w:p>
      <w:pPr>
        <w:jc w:val="both"/>
      </w:pPr>
      <w:r>
        <w:t>Scores:</w:t>
      </w:r>
    </w:p>
    <w:p>
      <w:pPr>
        <w:pStyle w:val="ListBullet"/>
      </w:pPr>
      <w:r>
        <w:t>global MSQECC R^2 = -0.8201</w:t>
      </w:r>
    </w:p>
    <w:p>
      <w:pPr>
        <w:pStyle w:val="ListBullet"/>
      </w:pPr>
      <w:r>
        <w:t>morphology-bin MSQECC R^2 = -0.7487</w:t>
      </w:r>
    </w:p>
    <w:p>
      <w:pPr>
        <w:pStyle w:val="ListBullet"/>
      </w:pPr>
      <w:r>
        <w:t>MOND R^2 = 0.3499</w:t>
      </w:r>
    </w:p>
    <w:p>
      <w:pPr>
        <w:pStyle w:val="ListBullet"/>
      </w:pPr>
      <w:r>
        <w:t>baryons-only is still much worse than both.</w:t>
      </w:r>
    </w:p>
    <w:p>
      <w:pPr>
        <w:pStyle w:val="Heading2"/>
      </w:pPr>
      <w:r>
        <w:t>Interpretation</w:t>
      </w:r>
    </w:p>
    <w:p>
      <w:pPr>
        <w:jc w:val="both"/>
      </w:pPr>
      <w:r>
        <w:t>This result is informative in two ways.</w:t>
      </w:r>
    </w:p>
    <w:p>
      <w:pPr>
        <w:jc w:val="both"/>
      </w:pPr>
      <w:r>
        <w:t>First, the MSQECC family is not random noise. It consistently beats baryons-only on every external Milky Way scenario tested.</w:t>
      </w:r>
    </w:p>
    <w:p>
      <w:pPr>
        <w:jc w:val="both"/>
      </w:pPr>
      <w:r>
        <w:t>Second, it still does not transfer well enough. The full external grid remains negative in absolute R^2, and MOND remains ahead in every scenario.</w:t>
      </w:r>
    </w:p>
    <w:p>
      <w:pPr>
        <w:jc w:val="both"/>
      </w:pPr>
      <w:r>
        <w:t>So the external evidence now says:</w:t>
      </w:r>
    </w:p>
    <w:p>
      <w:pPr>
        <w:pStyle w:val="ListBullet"/>
      </w:pPr>
      <w:r>
        <w:t>the SPARC-fit ansatz captures some real structure,</w:t>
      </w:r>
    </w:p>
    <w:p>
      <w:pPr>
        <w:pStyle w:val="ListBullet"/>
      </w:pPr>
      <w:r>
        <w:t>but it is not yet a robust externally validated alternative to MOND.</w:t>
      </w:r>
    </w:p>
    <w:p>
      <w:pPr>
        <w:pStyle w:val="Heading2"/>
      </w:pPr>
      <w:r>
        <w:t>Important Limit</w:t>
      </w:r>
    </w:p>
    <w:p>
      <w:pPr>
        <w:jc w:val="both"/>
      </w:pPr>
      <w:r>
        <w:t>This is still not the multi-galaxy blind test the programme ultimately needs.</w:t>
      </w:r>
    </w:p>
    <w:p>
      <w:pPr>
        <w:jc w:val="both"/>
      </w:pPr>
      <w:r>
        <w:t>It is the strongest feasible cross-check using the machine-readable external data already assembled locally.</w:t>
      </w:r>
    </w:p>
    <w:p>
      <w:pPr>
        <w:pStyle w:val="Heading2"/>
      </w:pPr>
      <w:r>
        <w:t>File Produced</w:t>
      </w:r>
    </w:p>
    <w:p>
      <w:pPr>
        <w:jc w:val="both"/>
      </w:pPr>
      <w:r>
        <w:t>The full scenario grid is stored in output/audit/external_milky_way_model_grid_test.json.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EXTERNAL MILKY WAY MODEL-GRID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Milky Way Model-Grid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