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Galaxy Ansatz Physical Consistency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The current galaxy ansatz must satisfy two different standards.</w:t>
      </w:r>
    </w:p>
    <w:p>
      <w:pPr>
        <w:jc w:val="both"/>
      </w:pPr>
      <w:r>
        <w:t>One is empirical fit quality.</w:t>
      </w:r>
    </w:p>
    <w:p>
      <w:pPr>
        <w:jc w:val="both"/>
      </w:pPr>
      <w:r>
        <w:t>The other is physical admissibility. If the extra term implies negative effective dark density for large parts of the sample, then it cannot be interpreted as a literal positive dark component without reformulation.</w:t>
      </w:r>
    </w:p>
    <w:p>
      <w:pPr>
        <w:pStyle w:val="Heading2"/>
      </w:pPr>
      <w:r>
        <w:t>Ansatz</w:t>
      </w:r>
    </w:p>
    <w:p>
      <w:pPr>
        <w:jc w:val="both"/>
      </w:pPr>
      <w:r>
        <w:t>Define</w:t>
      </w:r>
    </w:p>
    <w:p>
      <w:pPr>
        <w:jc w:val="both"/>
      </w:pPr>
      <w:r>
        <w:t>u(r) = v_star^2(r) + k v_gas^2(r)</w:t>
      </w:r>
    </w:p>
    <w:p>
      <w:pPr>
        <w:jc w:val="both"/>
      </w:pPr>
      <w:r>
        <w:t>and the extra term</w:t>
      </w:r>
    </w:p>
    <w:p>
      <w:pPr>
        <w:jc w:val="both"/>
      </w:pPr>
      <w:r>
        <w:t>v_dm^2(r) = C r [u(r) + r u'(r)]</w:t>
      </w:r>
    </w:p>
    <w:p>
      <w:pPr>
        <w:jc w:val="both"/>
      </w:pPr>
      <w:r>
        <w:t>The total prediction is</w:t>
      </w:r>
    </w:p>
    <w:p>
      <w:pPr>
        <w:jc w:val="both"/>
      </w:pPr>
      <w:r>
        <w:t>v_pred^2(r) = u(r) + v_dm^2(r)</w:t>
      </w:r>
    </w:p>
    <w:p>
      <w:pPr>
        <w:pStyle w:val="Heading2"/>
      </w:pPr>
      <w:r>
        <w:t>Potential-Level Check</w:t>
      </w:r>
    </w:p>
    <w:p>
      <w:pPr>
        <w:jc w:val="both"/>
      </w:pPr>
      <w:r>
        <w:t>The extra force term is</w:t>
      </w:r>
    </w:p>
    <w:p>
      <w:pPr>
        <w:jc w:val="both"/>
      </w:pPr>
      <w:r>
        <w:t>v_dm^2 / r = C [u + r u']</w:t>
      </w:r>
    </w:p>
    <w:p>
      <w:pPr>
        <w:jc w:val="both"/>
      </w:pPr>
      <w:r>
        <w:t>This does come from a static central potential, because</w:t>
      </w:r>
    </w:p>
    <w:p>
      <w:pPr>
        <w:jc w:val="both"/>
      </w:pPr>
      <w:r>
        <w:t>d/dr [C r u(r)] = C [u + r u']</w:t>
      </w:r>
    </w:p>
    <w:p>
      <w:pPr>
        <w:jc w:val="both"/>
      </w:pPr>
      <w:r>
        <w:t>So the ansatz is not automatically ruled out by energy conservation alone. It can be embedded in a static radial potential.</w:t>
      </w:r>
    </w:p>
    <w:p>
      <w:pPr>
        <w:pStyle w:val="Heading2"/>
      </w:pPr>
      <w:r>
        <w:t>Density-Level Check</w:t>
      </w:r>
    </w:p>
    <w:p>
      <w:pPr>
        <w:jc w:val="both"/>
      </w:pPr>
      <w:r>
        <w:t>Under the standard spherical effective-density interpretation,</w:t>
      </w:r>
    </w:p>
    <w:p>
      <w:pPr>
        <w:jc w:val="both"/>
      </w:pPr>
      <w:r>
        <w:t>M_dm(r) = r v_dm^2(r) / G</w:t>
      </w:r>
    </w:p>
    <w:p>
      <w:pPr>
        <w:jc w:val="both"/>
      </w:pPr>
      <w:r>
        <w:t>and therefore</w:t>
      </w:r>
    </w:p>
    <w:p>
      <w:pPr>
        <w:jc w:val="both"/>
      </w:pPr>
      <w:r>
        <w:t>rho_dm(r) = (1 / 4piGr^2) d/dr [r v_dm^2(r)]</w:t>
      </w:r>
    </w:p>
    <w:p>
      <w:pPr>
        <w:jc w:val="both"/>
      </w:pPr>
      <w:r>
        <w:t>Substituting the ansatz gives</w:t>
      </w:r>
    </w:p>
    <w:p>
      <w:pPr>
        <w:jc w:val="both"/>
      </w:pPr>
      <w:r>
        <w:t>rho_dm(r) = C/(4piG) [2u/r + 4u' + r u'']</w:t>
      </w:r>
    </w:p>
    <w:p>
      <w:pPr>
        <w:jc w:val="both"/>
      </w:pPr>
      <w:r>
        <w:t>Now write</w:t>
      </w:r>
    </w:p>
    <w:p>
      <w:pPr>
        <w:pStyle w:val="ListBullet"/>
      </w:pPr>
      <w:r>
        <w:t>s(r) = v_star^2(r)</w:t>
      </w:r>
    </w:p>
    <w:p>
      <w:pPr>
        <w:pStyle w:val="ListBullet"/>
      </w:pPr>
      <w:r>
        <w:t>g(r) = v_gas^2(r)</w:t>
      </w:r>
    </w:p>
    <w:p>
      <w:pPr>
        <w:pStyle w:val="ListBullet"/>
      </w:pPr>
      <w:r>
        <w:t>u = s + k g</w:t>
      </w:r>
    </w:p>
    <w:p>
      <w:pPr>
        <w:jc w:val="both"/>
      </w:pPr>
      <w:r>
        <w:t>Then</w:t>
      </w:r>
    </w:p>
    <w:p>
      <w:pPr>
        <w:jc w:val="both"/>
      </w:pPr>
      <w:r>
        <w:t>rho_dm(r) = C/(4piG) [A(r) + k B(r)]</w:t>
      </w:r>
    </w:p>
    <w:p>
      <w:pPr>
        <w:jc w:val="both"/>
      </w:pPr>
      <w:r>
        <w:t>with</w:t>
      </w:r>
    </w:p>
    <w:p>
      <w:pPr>
        <w:pStyle w:val="ListBullet"/>
      </w:pPr>
      <w:r>
        <w:t>A(r) = 2s/r + 4s' + r s''</w:t>
      </w:r>
    </w:p>
    <w:p>
      <w:pPr>
        <w:pStyle w:val="ListBullet"/>
      </w:pPr>
      <w:r>
        <w:t>B(r) = 2g/r + 4g' + r g''</w:t>
      </w:r>
    </w:p>
    <w:p>
      <w:pPr>
        <w:pStyle w:val="Heading2"/>
      </w:pPr>
      <w:r>
        <w:t>Positivity Constraint</w:t>
      </w:r>
    </w:p>
    <w:p>
      <w:pPr>
        <w:jc w:val="both"/>
      </w:pPr>
      <w:r>
        <w:t>This gives the exact positivity rule.</w:t>
      </w:r>
    </w:p>
    <w:p>
      <w:pPr>
        <w:jc w:val="both"/>
      </w:pPr>
      <w:r>
        <w:t>For positive C, the model requires</w:t>
      </w:r>
    </w:p>
    <w:p>
      <w:pPr>
        <w:jc w:val="both"/>
      </w:pPr>
      <w:r>
        <w:t>A(r) + k B(r) &gt;= 0 for every radius.</w:t>
      </w:r>
    </w:p>
    <w:p>
      <w:pPr>
        <w:jc w:val="both"/>
      </w:pPr>
      <w:r>
        <w:t>For negative C, it requires</w:t>
      </w:r>
    </w:p>
    <w:p>
      <w:pPr>
        <w:jc w:val="both"/>
      </w:pPr>
      <w:r>
        <w:t>A(r) + k B(r) &lt;= 0 for every radius.</w:t>
      </w:r>
    </w:p>
    <w:p>
      <w:pPr>
        <w:jc w:val="both"/>
      </w:pPr>
      <w:r>
        <w:t>So positivity is not a vague preference. It is a direct inequality constraint on k and the sign of C.</w:t>
      </w:r>
    </w:p>
    <w:p>
      <w:pPr>
        <w:pStyle w:val="Heading2"/>
      </w:pPr>
      <w:r>
        <w:t>SPARC Results At The Fitted Parameters</w:t>
      </w:r>
    </w:p>
    <w:p>
      <w:pPr>
        <w:jc w:val="both"/>
      </w:pPr>
      <w:r>
        <w:t>Using the full-sample SPARC fit:</w:t>
      </w:r>
    </w:p>
    <w:p>
      <w:pPr>
        <w:pStyle w:val="ListBullet"/>
      </w:pPr>
      <w:r>
        <w:t>k = 9.500861</w:t>
      </w:r>
    </w:p>
    <w:p>
      <w:pPr>
        <w:pStyle w:val="ListBullet"/>
      </w:pPr>
      <w:r>
        <w:t>C = 0.005409</w:t>
      </w:r>
    </w:p>
    <w:p>
      <w:pPr>
        <w:jc w:val="both"/>
      </w:pPr>
      <w:r>
        <w:t>The physical-admissibility audit finds:</w:t>
      </w:r>
    </w:p>
    <w:p>
      <w:pPr>
        <w:pStyle w:val="ListBullet"/>
      </w:pPr>
      <w:r>
        <w:t>negative v_dm^2 in 66/171 galaxies and 211/3375 radial points</w:t>
      </w:r>
    </w:p>
    <w:p>
      <w:pPr>
        <w:pStyle w:val="ListBullet"/>
      </w:pPr>
      <w:r>
        <w:t>negative rho_dm in 123/171 galaxies and 733/3375 radial points</w:t>
      </w:r>
    </w:p>
    <w:p>
      <w:pPr>
        <w:jc w:val="both"/>
      </w:pPr>
      <w:r>
        <w:t>So the current best-fit ansatz does not define a globally positive effective density on the SPARC sample.</w:t>
      </w:r>
    </w:p>
    <w:p>
      <w:pPr>
        <w:pStyle w:val="Heading2"/>
      </w:pPr>
      <w:r>
        <w:t>Feasible Positivity Interval For k</w:t>
      </w:r>
    </w:p>
    <w:p>
      <w:pPr>
        <w:jc w:val="both"/>
      </w:pPr>
      <w:r>
        <w:t>For each galaxy, the inequality above defines an allowed interval in k for the positive-C branch.</w:t>
      </w:r>
    </w:p>
    <w:p>
      <w:pPr>
        <w:jc w:val="both"/>
      </w:pPr>
      <w:r>
        <w:t>Results:</w:t>
      </w:r>
    </w:p>
    <w:p>
      <w:pPr>
        <w:pStyle w:val="ListBullet"/>
      </w:pPr>
      <w:r>
        <w:t>only 55/171 galaxies admit any positive-C feasible interval at all</w:t>
      </w:r>
    </w:p>
    <w:p>
      <w:pPr>
        <w:pStyle w:val="ListBullet"/>
      </w:pPr>
      <w:r>
        <w:t>only 43/171 galaxies have intervals containing the fitted k</w:t>
      </w:r>
    </w:p>
    <w:p>
      <w:pPr>
        <w:pStyle w:val="ListBullet"/>
      </w:pPr>
      <w:r>
        <w:t>only 43/171 galaxies have intervals containing 3pi</w:t>
      </w:r>
    </w:p>
    <w:p>
      <w:pPr>
        <w:jc w:val="both"/>
      </w:pPr>
      <w:r>
        <w:t>The global intersection is empty:</w:t>
      </w:r>
    </w:p>
    <w:p>
      <w:pPr>
        <w:pStyle w:val="ListBullet"/>
      </w:pPr>
      <w:r>
        <w:t>global lower bound = 17.7222</w:t>
      </w:r>
    </w:p>
    <w:p>
      <w:pPr>
        <w:pStyle w:val="ListBullet"/>
      </w:pPr>
      <w:r>
        <w:t>global upper bound = 0.0472</w:t>
      </w:r>
    </w:p>
    <w:p>
      <w:pPr>
        <w:jc w:val="both"/>
      </w:pPr>
      <w:r>
        <w:t>So there is no single global positive-C value of k that makes the effective density nonnegative across the full SPARC sample.</w:t>
      </w:r>
    </w:p>
    <w:p>
      <w:pPr>
        <w:pStyle w:val="Heading2"/>
      </w:pPr>
      <w:r>
        <w:t>What This Means</w:t>
      </w:r>
    </w:p>
    <w:p>
      <w:pPr>
        <w:jc w:val="both"/>
      </w:pPr>
      <w:r>
        <w:t>This is the real structural result.</w:t>
      </w:r>
    </w:p>
    <w:p>
      <w:pPr>
        <w:jc w:val="both"/>
      </w:pPr>
      <w:r>
        <w:t>The negative-density problem is not fixed by retuning k within the current global ansatz. The feasible global interval does not exist.</w:t>
      </w:r>
    </w:p>
    <w:p>
      <w:pPr>
        <w:jc w:val="both"/>
      </w:pPr>
      <w:r>
        <w:t>So one of the following must change:</w:t>
      </w:r>
    </w:p>
    <w:p>
      <w:pPr>
        <w:pStyle w:val="ListBullet"/>
      </w:pPr>
      <w:r>
        <w:t>the density interpretation,</w:t>
      </w:r>
    </w:p>
    <w:p>
      <w:pPr>
        <w:pStyle w:val="ListBullet"/>
      </w:pPr>
      <w:r>
        <w:t>the sign structure of the extra term,</w:t>
      </w:r>
    </w:p>
    <w:p>
      <w:pPr>
        <w:pStyle w:val="ListBullet"/>
      </w:pPr>
      <w:r>
        <w:t>the ansatz itself,</w:t>
      </w:r>
    </w:p>
    <w:p>
      <w:pPr>
        <w:pStyle w:val="ListBullet"/>
      </w:pPr>
      <w:r>
        <w:t>or the assumption that one global (k,C) pair should describe all galaxies in this form.</w:t>
      </w:r>
    </w:p>
    <w:p>
      <w:pPr>
        <w:pStyle w:val="Heading2"/>
      </w:pPr>
      <w:r>
        <w:t>File Produced</w:t>
      </w:r>
    </w:p>
    <w:p>
      <w:pPr>
        <w:jc w:val="both"/>
      </w:pPr>
      <w:r>
        <w:t>The full audit is in output/audit/galaxy_ansatz_physical_consistency.json.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GALAXY ANSATZ PHYSICAL CONSISTENCY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Galaxy Ansatz Physical Consistency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