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MSQECC Matter-Coupling Memo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Date: March 8, 2026</w:t>
      </w:r>
    </w:p>
    <w:p>
      <w:pPr>
        <w:pStyle w:val="Heading2"/>
      </w:pPr>
      <w:r>
        <w:t>Status</w:t>
      </w:r>
    </w:p>
    <w:p>
      <w:pPr>
        <w:jc w:val="both"/>
      </w:pPr>
      <w:r>
        <w:t>This memo is not a derivation.</w:t>
      </w:r>
    </w:p>
    <w:p>
      <w:pPr>
        <w:jc w:val="both"/>
      </w:pPr>
      <w:r>
        <w:t>It is a candidate scaffold for the missing map between the T^3 toric-code backbone and physical matter variables. Its purpose is to make the next algebraic step explicit enough that it can fail cleanly.</w:t>
      </w:r>
    </w:p>
    <w:p>
      <w:pPr>
        <w:pStyle w:val="Heading2"/>
      </w:pPr>
      <w:r>
        <w:t>1. Problem Statement</w:t>
      </w:r>
    </w:p>
    <w:p>
      <w:pPr>
        <w:jc w:val="both"/>
      </w:pPr>
      <w:r>
        <w:t>The T^3 toric code provides:</w:t>
      </w:r>
    </w:p>
    <w:p>
      <w:pPr>
        <w:pStyle w:val="ListBullet"/>
      </w:pPr>
      <w:r>
        <w:t>edge qubits,</w:t>
      </w:r>
    </w:p>
    <w:p>
      <w:pPr>
        <w:pStyle w:val="ListBullet"/>
      </w:pPr>
      <w:r>
        <w:t>stabilizers A_v and B_p,</w:t>
      </w:r>
    </w:p>
    <w:p>
      <w:pPr>
        <w:pStyle w:val="ListBullet"/>
      </w:pPr>
      <w:r>
        <w:t>logical loops and membranes,</w:t>
      </w:r>
    </w:p>
    <w:p>
      <w:pPr>
        <w:pStyle w:val="ListBullet"/>
      </w:pPr>
      <w:r>
        <w:t>and 3 encoded qubits.</w:t>
      </w:r>
    </w:p>
    <w:p>
      <w:pPr>
        <w:jc w:val="both"/>
      </w:pPr>
      <w:r>
        <w:t>It does not provide:</w:t>
      </w:r>
    </w:p>
    <w:p>
      <w:pPr>
        <w:pStyle w:val="ListBullet"/>
      </w:pPr>
      <w:r>
        <w:t>gas versus stellar sectors,</w:t>
      </w:r>
    </w:p>
    <w:p>
      <w:pPr>
        <w:pStyle w:val="ListBullet"/>
      </w:pPr>
      <w:r>
        <w:t>a charge sector resembling U(1),</w:t>
      </w:r>
    </w:p>
    <w:p>
      <w:pPr>
        <w:pStyle w:val="ListBullet"/>
      </w:pPr>
      <w:r>
        <w:t>or an entanglement stress operator T^ent with physical matter content.</w:t>
      </w:r>
    </w:p>
    <w:p>
      <w:pPr>
        <w:jc w:val="both"/>
      </w:pPr>
      <w:r>
        <w:t>To move beyond phenomenology, MSQECC needs an explicit coupling map from matter observables to code observables.</w:t>
      </w:r>
    </w:p>
    <w:p>
      <w:pPr>
        <w:pStyle w:val="Heading2"/>
      </w:pPr>
      <w:r>
        <w:t>2. Minimal Design Criteria</w:t>
      </w:r>
    </w:p>
    <w:p>
      <w:pPr>
        <w:jc w:val="both"/>
      </w:pPr>
      <w:r>
        <w:t>Any viable matter-coupling map has to do five jobs.</w:t>
      </w:r>
    </w:p>
    <w:p>
      <w:pPr>
        <w:pStyle w:val="ListNumber"/>
      </w:pPr>
      <w:r>
        <w:t>Distinguish diffuse, phase-coherent gas from localized, decohered stellar matter.</w:t>
      </w:r>
    </w:p>
    <w:p>
      <w:pPr>
        <w:pStyle w:val="ListNumber"/>
      </w:pPr>
      <w:r>
        <w:t>Produce a code-space observable whose expectation value can modify the galaxy response.</w:t>
      </w:r>
    </w:p>
    <w:p>
      <w:pPr>
        <w:pStyle w:val="ListNumber"/>
      </w:pPr>
      <w:r>
        <w:t>Permit a definition of entanglement stress as a response quantity.</w:t>
      </w:r>
    </w:p>
    <w:p>
      <w:pPr>
        <w:pStyle w:val="ListNumber"/>
      </w:pPr>
      <w:r>
        <w:t>Leave the pure stabilizer backbone intact in the vacuum limit.</w:t>
      </w:r>
    </w:p>
    <w:p>
      <w:pPr>
        <w:pStyle w:val="ListNumber"/>
      </w:pPr>
      <w:r>
        <w:t>Reduce to ordinary local matter observables when the code interpretation is switched off.</w:t>
      </w:r>
    </w:p>
    <w:p>
      <w:pPr>
        <w:pStyle w:val="Heading2"/>
      </w:pPr>
      <w:r>
        <w:t>3. Candidate Hilbert-Space Structure</w:t>
      </w:r>
    </w:p>
    <w:p>
      <w:pPr>
        <w:jc w:val="both"/>
      </w:pPr>
      <w:r>
        <w:t>A minimal extension is:</w:t>
      </w:r>
    </w:p>
    <w:p>
      <w:pPr>
        <w:jc w:val="both"/>
      </w:pPr>
      <w:r>
        <w:t>H_total = H_code tensor H_matter</w:t>
      </w:r>
    </w:p>
    <w:p>
      <w:pPr>
        <w:jc w:val="both"/>
      </w:pPr>
      <w:r>
        <w:t>with</w:t>
      </w:r>
    </w:p>
    <w:p>
      <w:pPr>
        <w:pStyle w:val="ListBullet"/>
      </w:pPr>
      <w:r>
        <w:t>H_code: edge-qubit toric-code Hilbert space on T^3,</w:t>
      </w:r>
    </w:p>
    <w:p>
      <w:pPr>
        <w:pStyle w:val="ListBullet"/>
      </w:pPr>
      <w:r>
        <w:t>H_matter: coarse-grained matter registers attached to edges, vertices, or cells.</w:t>
      </w:r>
    </w:p>
    <w:p>
      <w:pPr>
        <w:jc w:val="both"/>
      </w:pPr>
      <w:r>
        <w:t>A practical coarse-grained choice is:</w:t>
      </w:r>
    </w:p>
    <w:p>
      <w:pPr>
        <w:pStyle w:val="ListBullet"/>
      </w:pPr>
      <w:r>
        <w:t>edge occupation operators n_e for baryonic loading,</w:t>
      </w:r>
    </w:p>
    <w:p>
      <w:pPr>
        <w:pStyle w:val="ListBullet"/>
      </w:pPr>
      <w:r>
        <w:t>vertex localization operators l_v for compact collapsed structures,</w:t>
      </w:r>
    </w:p>
    <w:p>
      <w:pPr>
        <w:pStyle w:val="ListBullet"/>
      </w:pPr>
      <w:r>
        <w:t>bond-coherence operators c_{ee'} built from a reduced one-body density matrix.</w:t>
      </w:r>
    </w:p>
    <w:p>
      <w:pPr>
        <w:jc w:val="both"/>
      </w:pPr>
      <w:r>
        <w:t>The code then talks to matter through an interaction Hamiltonian.</w:t>
      </w:r>
    </w:p>
    <w:p>
      <w:pPr>
        <w:pStyle w:val="Heading2"/>
      </w:pPr>
      <w:r>
        <w:t>4. Candidate Interaction Hamiltonian</w:t>
      </w:r>
    </w:p>
    <w:p>
      <w:pPr>
        <w:jc w:val="both"/>
      </w:pPr>
      <w:r>
        <w:t>A minimal schematic interaction is</w:t>
      </w:r>
    </w:p>
    <w:p>
      <w:pPr>
        <w:jc w:val="both"/>
      </w:pPr>
      <w:r>
        <w:t>H_int = lambda_n sum_e n_e Z_e + lambda_c sum_{&lt;e,e'&gt;} c_{ee'} X_e X_{e'} + lambda_l sum_v l_v A_v</w:t>
      </w:r>
    </w:p>
    <w:p>
      <w:pPr>
        <w:jc w:val="both"/>
      </w:pPr>
      <w:r>
        <w:t>Interpretation:</w:t>
      </w:r>
    </w:p>
    <w:p>
      <w:pPr>
        <w:pStyle w:val="ListBullet"/>
      </w:pPr>
      <w:r>
        <w:t>lambda_n couples baryonic occupation to flux-like loading of the code,</w:t>
      </w:r>
    </w:p>
    <w:p>
      <w:pPr>
        <w:pStyle w:val="ListBullet"/>
      </w:pPr>
      <w:r>
        <w:t>lambda_c couples phase coherence to correlated code flips,</w:t>
      </w:r>
    </w:p>
    <w:p>
      <w:pPr>
        <w:pStyle w:val="ListBullet"/>
      </w:pPr>
      <w:r>
        <w:t>lambda_l couples strong localization to star-check response.</w:t>
      </w:r>
    </w:p>
    <w:p>
      <w:pPr>
        <w:jc w:val="both"/>
      </w:pPr>
      <w:r>
        <w:t>This is not unique. It is only the smallest algebraic form that can distinguish occupation, coherence, and localization.</w:t>
      </w:r>
    </w:p>
    <w:p>
      <w:pPr>
        <w:pStyle w:val="Heading2"/>
      </w:pPr>
      <w:r>
        <w:t>5. Candidate Sector Definitions</w:t>
      </w:r>
    </w:p>
    <w:p>
      <w:pPr>
        <w:pStyle w:val="Heading3"/>
      </w:pPr>
      <w:r>
        <w:t>5.1 Gas Sector</w:t>
      </w:r>
    </w:p>
    <w:p>
      <w:pPr>
        <w:jc w:val="both"/>
      </w:pPr>
      <w:r>
        <w:t>A candidate gas sector should represent diffuse matter with high phase coherence and low localization.</w:t>
      </w:r>
    </w:p>
    <w:p>
      <w:pPr>
        <w:jc w:val="both"/>
      </w:pPr>
      <w:r>
        <w:t>Define a gas-sector projector by thresholds on coherence and localization:</w:t>
      </w:r>
    </w:p>
    <w:p>
      <w:pPr>
        <w:jc w:val="both"/>
      </w:pPr>
      <w:r>
        <w:t>P_gas = 1[ C &gt; C_ ] 1[ L &lt; L_ ]</w:t>
      </w:r>
    </w:p>
    <w:p>
      <w:pPr>
        <w:jc w:val="both"/>
      </w:pPr>
      <w:r>
        <w:t>where</w:t>
      </w:r>
    </w:p>
    <w:p>
      <w:pPr>
        <w:pStyle w:val="ListBullet"/>
      </w:pPr>
      <w:r>
        <w:t>C = sum_{&lt;e,e'&gt;} |c_{ee'}| w_{ee'} is a coherence functional,</w:t>
      </w:r>
    </w:p>
    <w:p>
      <w:pPr>
        <w:pStyle w:val="ListBullet"/>
      </w:pPr>
      <w:r>
        <w:t>L = sum_v l_v is a localization functional.</w:t>
      </w:r>
    </w:p>
    <w:p>
      <w:pPr>
        <w:jc w:val="both"/>
      </w:pPr>
      <w:r>
        <w:t>This makes gas an algebraic sector of H_matter, not a verbal label.</w:t>
      </w:r>
    </w:p>
    <w:p>
      <w:pPr>
        <w:pStyle w:val="Heading3"/>
      </w:pPr>
      <w:r>
        <w:t>5.2 Stellar Sector</w:t>
      </w:r>
    </w:p>
    <w:p>
      <w:pPr>
        <w:jc w:val="both"/>
      </w:pPr>
      <w:r>
        <w:t>A candidate stellar sector should represent localized pointer-like states with low phase coherence and large localization.</w:t>
      </w:r>
    </w:p>
    <w:p>
      <w:pPr>
        <w:jc w:val="both"/>
      </w:pPr>
      <w:r>
        <w:t>Define</w:t>
      </w:r>
    </w:p>
    <w:p>
      <w:pPr>
        <w:jc w:val="both"/>
      </w:pPr>
      <w:r>
        <w:t>P_star = 1[ C &lt; C_ ] 1[ L &gt; L_ ]</w:t>
      </w:r>
    </w:p>
    <w:p>
      <w:pPr>
        <w:jc w:val="both"/>
      </w:pPr>
      <w:r>
        <w:t>This gives two candidate sectors in which observables can actually be evaluated.</w:t>
      </w:r>
    </w:p>
    <w:p>
      <w:pPr>
        <w:pStyle w:val="Heading2"/>
      </w:pPr>
      <w:r>
        <w:t>6. Candidate Weight for k</w:t>
      </w:r>
    </w:p>
    <w:p>
      <w:pPr>
        <w:jc w:val="both"/>
      </w:pPr>
      <w:r>
        <w:t>The correct lesson from the failure audit is that k must come from a defined response quantity, not from geometry alone.</w:t>
      </w:r>
    </w:p>
    <w:p>
      <w:pPr>
        <w:jc w:val="both"/>
      </w:pPr>
      <w:r>
        <w:t>A workable candidate is a sector susceptibility:</w:t>
      </w:r>
    </w:p>
    <w:p>
      <w:pPr>
        <w:jc w:val="both"/>
      </w:pPr>
      <w:r>
        <w:t>W_sector = d^2 F_sector / d lambda^2</w:t>
      </w:r>
    </w:p>
    <w:p>
      <w:pPr>
        <w:jc w:val="both"/>
      </w:pPr>
      <w:r>
        <w:t>where F_sector is the free energy restricted to the chosen sector and lambda is whichever coupling controls the code response most directly.</w:t>
      </w:r>
    </w:p>
    <w:p>
      <w:pPr>
        <w:jc w:val="both"/>
      </w:pPr>
      <w:r>
        <w:t>Then define</w:t>
      </w:r>
    </w:p>
    <w:p>
      <w:pPr>
        <w:jc w:val="both"/>
      </w:pPr>
      <w:r>
        <w:t>k_candidate = W_gas / W_star</w:t>
      </w:r>
    </w:p>
    <w:p>
      <w:pPr>
        <w:jc w:val="both"/>
      </w:pPr>
      <w:r>
        <w:t>This has three advantages:</w:t>
      </w:r>
    </w:p>
    <w:p>
      <w:pPr>
        <w:pStyle w:val="ListBullet"/>
      </w:pPr>
      <w:r>
        <w:t>it is dimensionless,</w:t>
      </w:r>
    </w:p>
    <w:p>
      <w:pPr>
        <w:pStyle w:val="ListBullet"/>
      </w:pPr>
      <w:r>
        <w:t>it is computed from defined sectors,</w:t>
      </w:r>
    </w:p>
    <w:p>
      <w:pPr>
        <w:pStyle w:val="ListBullet"/>
      </w:pPr>
      <w:r>
        <w:t>and it turns k into a response ratio rather than a guessed geometric constant.</w:t>
      </w:r>
    </w:p>
    <w:p>
      <w:pPr>
        <w:jc w:val="both"/>
      </w:pPr>
      <w:r>
        <w:t>At present this is only a scaffold. No calculation in this memo shows that k_candidate = 3pi.</w:t>
      </w:r>
    </w:p>
    <w:p>
      <w:pPr>
        <w:pStyle w:val="Heading2"/>
      </w:pPr>
      <w:r>
        <w:t>7. Candidate Entanglement Stress</w:t>
      </w:r>
    </w:p>
    <w:p>
      <w:pPr>
        <w:jc w:val="both"/>
      </w:pPr>
      <w:r>
        <w:t>A code-space stress tensor should be defined as a response of the interacting free energy to geometric deformation.</w:t>
      </w:r>
    </w:p>
    <w:p>
      <w:pPr>
        <w:jc w:val="both"/>
      </w:pPr>
      <w:r>
        <w:t>A natural coarse-grained definition is</w:t>
      </w:r>
    </w:p>
    <w:p>
      <w:pPr>
        <w:jc w:val="both"/>
      </w:pPr>
      <w:r>
        <w:t>T^ent_ij = -(1 / V) dF / d g^ij</w:t>
      </w:r>
    </w:p>
    <w:p>
      <w:pPr>
        <w:jc w:val="both"/>
      </w:pPr>
      <w:r>
        <w:t>where F = -beta^-1 log Tr exp[-beta(H_code + H_int)].</w:t>
      </w:r>
    </w:p>
    <w:p>
      <w:pPr>
        <w:jc w:val="both"/>
      </w:pPr>
      <w:r>
        <w:t>On the lattice, this means introducing anisotropic couplings or bond lengths and differentiating with respect to those deformations.</w:t>
      </w:r>
    </w:p>
    <w:p>
      <w:pPr>
        <w:jc w:val="both"/>
      </w:pPr>
      <w:r>
        <w:t>This does two things:</w:t>
      </w:r>
    </w:p>
    <w:p>
      <w:pPr>
        <w:pStyle w:val="ListBullet"/>
      </w:pPr>
      <w:r>
        <w:t>it gives T^ent an explicit operator origin,</w:t>
      </w:r>
    </w:p>
    <w:p>
      <w:pPr>
        <w:pStyle w:val="ListBullet"/>
      </w:pPr>
      <w:r>
        <w:t>it makes its amplitude a calculable response quantity rather than an analogy.</w:t>
      </w:r>
    </w:p>
    <w:p>
      <w:pPr>
        <w:pStyle w:val="Heading2"/>
      </w:pPr>
      <w:r>
        <w:t>8. What This Would Change For IBM Tests</w:t>
      </w:r>
    </w:p>
    <w:p>
      <w:pPr>
        <w:jc w:val="both"/>
      </w:pPr>
      <w:r>
        <w:t>If T^ent is defined through the interacting free energy, then the observable hardware correlation is not just a shape. It is a connected correlator:</w:t>
      </w:r>
    </w:p>
    <w:p>
      <w:pPr>
        <w:jc w:val="both"/>
      </w:pPr>
      <w:r>
        <w:t>C_ij = &lt;O_i O_j&gt; - &lt;O_i&gt;&lt;O_j&gt;</w:t>
      </w:r>
    </w:p>
    <w:p>
      <w:pPr>
        <w:jc w:val="both"/>
      </w:pPr>
      <w:r>
        <w:t>for some code observable O_i sourced by the deformed interaction.</w:t>
      </w:r>
    </w:p>
    <w:p>
      <w:pPr>
        <w:jc w:val="both"/>
      </w:pPr>
      <w:r>
        <w:t>Only after that step can one ask:</w:t>
      </w:r>
    </w:p>
    <w:p>
      <w:pPr>
        <w:pStyle w:val="ListBullet"/>
      </w:pPr>
      <w:r>
        <w:t>does C_ij decay exponentially,</w:t>
      </w:r>
    </w:p>
    <w:p>
      <w:pPr>
        <w:pStyle w:val="ListBullet"/>
      </w:pPr>
      <w:r>
        <w:t>algebraically,</w:t>
      </w:r>
    </w:p>
    <w:p>
      <w:pPr>
        <w:pStyle w:val="ListBullet"/>
      </w:pPr>
      <w:r>
        <w:t>or vanish in the stabilizer limit?</w:t>
      </w:r>
    </w:p>
    <w:p>
      <w:pPr>
        <w:jc w:val="both"/>
      </w:pPr>
      <w:r>
        <w:t>At that point the amplitude is no longer optional. It drops out of the same calculation.</w:t>
      </w:r>
    </w:p>
    <w:p>
      <w:pPr>
        <w:pStyle w:val="Heading2"/>
      </w:pPr>
      <w:r>
        <w:t>9. What This Would Change For alpha</w:t>
      </w:r>
    </w:p>
    <w:p>
      <w:pPr>
        <w:jc w:val="both"/>
      </w:pPr>
      <w:r>
        <w:t>The bare Z2 toric code cannot produce the electromagnetic coupling.</w:t>
      </w:r>
    </w:p>
    <w:p>
      <w:pPr>
        <w:jc w:val="both"/>
      </w:pPr>
      <w:r>
        <w:t>If alpha is to emerge, the framework likely needs an enlarged gauge structure or an effective U(1) sector built on top of the stabilizer backbone.</w:t>
      </w:r>
    </w:p>
    <w:p>
      <w:pPr>
        <w:jc w:val="both"/>
      </w:pPr>
      <w:r>
        <w:t>The minimal lesson is:</w:t>
      </w:r>
    </w:p>
    <w:p>
      <w:pPr>
        <w:pStyle w:val="ListBullet"/>
      </w:pPr>
      <w:r>
        <w:t>alpha cannot be extracted from the current code alone,</w:t>
      </w:r>
    </w:p>
    <w:p>
      <w:pPr>
        <w:pStyle w:val="ListBullet"/>
      </w:pPr>
      <w:r>
        <w:t>but it might be extractable from an extended code-plus-matter theory if charge transport is represented by a distinct coupling channel.</w:t>
      </w:r>
    </w:p>
    <w:p>
      <w:pPr>
        <w:pStyle w:val="Heading2"/>
      </w:pPr>
      <w:r>
        <w:t>10. Immediate Tests Of The Scaffold</w:t>
      </w:r>
    </w:p>
    <w:p>
      <w:pPr>
        <w:jc w:val="both"/>
      </w:pPr>
      <w:r>
        <w:t>This memo becomes useful only if it can fail quickly.</w:t>
      </w:r>
    </w:p>
    <w:p>
      <w:pPr>
        <w:jc w:val="both"/>
      </w:pPr>
      <w:r>
        <w:t>The next checks should be:</w:t>
      </w:r>
    </w:p>
    <w:p>
      <w:pPr>
        <w:pStyle w:val="ListNumber"/>
      </w:pPr>
      <w:r>
        <w:t>Show that P_gas and P_star are non-empty and stable under time evolution for some simple toy H_matter.</w:t>
      </w:r>
    </w:p>
    <w:p>
      <w:pPr>
        <w:pStyle w:val="ListNumber"/>
      </w:pPr>
      <w:r>
        <w:t>Show that W_gas and W_star are finite and basis-independent.</w:t>
      </w:r>
    </w:p>
    <w:p>
      <w:pPr>
        <w:pStyle w:val="ListNumber"/>
      </w:pPr>
      <w:r>
        <w:t>Check whether k_candidate depends strongly on arbitrary threshold choices C_ and L_.</w:t>
      </w:r>
    </w:p>
    <w:p>
      <w:pPr>
        <w:pStyle w:val="ListNumber"/>
      </w:pPr>
      <w:r>
        <w:t>Determine whether the connected correlator C_ij is short-ranged in the stabilizer limit and only becomes long-ranged after adding specific matter couplings.</w:t>
      </w:r>
    </w:p>
    <w:p>
      <w:pPr>
        <w:jc w:val="both"/>
      </w:pPr>
      <w:r>
        <w:t>If these checks fail, the scaffold is wrong and should be discarded.</w:t>
      </w:r>
    </w:p>
    <w:p>
      <w:pPr>
        <w:pStyle w:val="Heading2"/>
      </w:pPr>
      <w:r>
        <w:t>11. First Toy-Model Check</w:t>
      </w:r>
    </w:p>
    <w:p>
      <w:pPr>
        <w:jc w:val="both"/>
      </w:pPr>
      <w:r>
        <w:t>A new toy calculation in Toy_Matter_Sector_Stability.md and verification/toy_matter_sector_stability.py tests the simplest closed code-plus-matter Hamiltonian carrying both coherence and localization couplings.</w:t>
      </w:r>
    </w:p>
    <w:p>
      <w:pPr>
        <w:jc w:val="both"/>
      </w:pPr>
      <w:r>
        <w:t>Result:</w:t>
      </w:r>
    </w:p>
    <w:p>
      <w:pPr>
        <w:pStyle w:val="ListBullet"/>
      </w:pPr>
      <w:r>
        <w:t>once both couplings are active, neither the gas projector nor the star projector is generically an exact invariant subspace across all code sectors.</w:t>
      </w:r>
    </w:p>
    <w:p>
      <w:pPr>
        <w:jc w:val="both"/>
      </w:pPr>
      <w:r>
        <w:t>This is useful because it means a realistic matter-coupling theory probably has to be:</w:t>
      </w:r>
    </w:p>
    <w:p>
      <w:pPr>
        <w:pStyle w:val="ListBullet"/>
      </w:pPr>
      <w:r>
        <w:t>an open-system effective theory,</w:t>
      </w:r>
    </w:p>
    <w:p>
      <w:pPr>
        <w:pStyle w:val="ListBullet"/>
      </w:pPr>
      <w:r>
        <w:t>a separated-timescale theory,</w:t>
      </w:r>
    </w:p>
    <w:p>
      <w:pPr>
        <w:pStyle w:val="ListBullet"/>
      </w:pPr>
      <w:r>
        <w:t>or a commuting-subspace construction stronger than the naive closed Hamiltonian.</w:t>
      </w:r>
    </w:p>
    <w:p>
      <w:pPr>
        <w:pStyle w:val="Heading2"/>
      </w:pPr>
      <w:r>
        <w:t>11. Bottom Line</w:t>
      </w:r>
    </w:p>
    <w:p>
      <w:pPr>
        <w:jc w:val="both"/>
      </w:pPr>
      <w:r>
        <w:t>This memo does not fix MSQECC.</w:t>
      </w:r>
    </w:p>
    <w:p>
      <w:pPr>
        <w:jc w:val="both"/>
      </w:pPr>
      <w:r>
        <w:t>What it does is identify a plausible algebraic place where the missing bridge could live:</w:t>
      </w:r>
    </w:p>
    <w:p>
      <w:pPr>
        <w:pStyle w:val="ListBullet"/>
      </w:pPr>
      <w:r>
        <w:t>not in bare topology,</w:t>
      </w:r>
    </w:p>
    <w:p>
      <w:pPr>
        <w:pStyle w:val="ListBullet"/>
      </w:pPr>
      <w:r>
        <w:t>not in geometry alone,</w:t>
      </w:r>
    </w:p>
    <w:p>
      <w:pPr>
        <w:pStyle w:val="ListBullet"/>
      </w:pPr>
      <w:r>
        <w:t>but in the response of the toric-code backbone to explicitly represented matter occupation, coherence, and localization.</w:t>
      </w:r>
    </w:p>
    <w:p>
      <w:pPr>
        <w:jc w:val="both"/>
      </w:pPr>
      <w:r>
        <w:t>That is the first version of a matter-coupling map that can be computed, falsified, and improved.</w:t>
      </w:r>
    </w:p>
    <w:p>
      <w:pPr>
        <w:pStyle w:val="Heading2"/>
      </w:pPr>
      <w:r>
        <w:t>Open-System Follow-Up</w:t>
      </w:r>
    </w:p>
    <w:p>
      <w:pPr>
        <w:jc w:val="both"/>
      </w:pPr>
      <w:r>
        <w:t>The first open-system extension now clarifies what a viable stellar-sector mechanism would need.</w:t>
      </w:r>
    </w:p>
    <w:p>
      <w:pPr>
        <w:jc w:val="both"/>
      </w:pPr>
      <w:r>
        <w:t>Using the same representative two-level block as the closed toy model, the addition of</w:t>
      </w:r>
    </w:p>
    <w:p>
      <w:pPr>
        <w:pStyle w:val="ListBullet"/>
      </w:pPr>
      <w:r>
        <w:t>L_phi = sqrt(gamma_phi) sigma_z</w:t>
      </w:r>
    </w:p>
    <w:p>
      <w:pPr>
        <w:pStyle w:val="ListBullet"/>
      </w:pPr>
      <w:r>
        <w:t>L_relax = sqrt(gamma_relax) sigma_minus</w:t>
      </w:r>
    </w:p>
    <w:p>
      <w:pPr>
        <w:jc w:val="both"/>
      </w:pPr>
      <w:r>
        <w:t>can stabilize an approximate stellar pointer sector across all four code sectors, but only when the dissipators are chosen to prefer the localized z basis explicitly.</w:t>
      </w:r>
    </w:p>
    <w:p>
      <w:pPr>
        <w:jc w:val="both"/>
      </w:pPr>
      <w:r>
        <w:t>The key quantitative landmarks are:</w:t>
      </w:r>
    </w:p>
    <w:p>
      <w:pPr>
        <w:pStyle w:val="ListBullet"/>
      </w:pPr>
      <w:r>
        <w:t>pure dephasing alone drives the worst-case star weight only to 0.500,</w:t>
      </w:r>
    </w:p>
    <w:p>
      <w:pPr>
        <w:pStyle w:val="ListBullet"/>
      </w:pPr>
      <w:r>
        <w:t>balanced dissipation gamma_phi = 4, gamma_relax = 4 reaches worst-case star weight 0.908,</w:t>
      </w:r>
    </w:p>
    <w:p>
      <w:pPr>
        <w:pStyle w:val="ListBullet"/>
      </w:pPr>
      <w:r>
        <w:t>strong dissipation gamma_phi = 8, gamma_relax = 8 reaches worst-case star weight 0.973 with worst-case coherence 0.071.</w:t>
      </w:r>
    </w:p>
    <w:p>
      <w:pPr>
        <w:jc w:val="both"/>
      </w:pPr>
      <w:r>
        <w:t>So the open-system route is not empty. But it does not yet derive the stellar sector from the toric-code backbone. It only shows that any successful matter-coupling construction will likely need a code-derived effective environment that selects the pointer basis and drives relaxation toward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MSQECC MATTER-COUPLING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MSQECC Matter-Coupling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