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Findings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jc w:val="both"/>
      </w:pPr>
      <w:r>
        <w:t>The project now has a narrower and more defensible shape.</w:t>
      </w:r>
    </w:p>
    <w:p>
      <w:pPr>
        <w:jc w:val="both"/>
      </w:pPr>
      <w:r>
        <w:t>What is real:</w:t>
      </w:r>
    </w:p>
    <w:p>
      <w:pPr>
        <w:pStyle w:val="ListBullet"/>
      </w:pPr>
      <w:r>
        <w:t>the SPARC galaxy ansatz is nontrivial and reproducible,</w:t>
      </w:r>
    </w:p>
    <w:p>
      <w:pPr>
        <w:pStyle w:val="ListBullet"/>
      </w:pPr>
      <w:r>
        <w:t>the standard T^3 toric-code backbone is real,</w:t>
      </w:r>
    </w:p>
    <w:p>
      <w:pPr>
        <w:pStyle w:val="ListBullet"/>
      </w:pPr>
      <w:r>
        <w:t>the alpha coincidence survives a basic rarity screen,</w:t>
      </w:r>
    </w:p>
    <w:p>
      <w:pPr>
        <w:pStyle w:val="ListBullet"/>
      </w:pPr>
      <w:r>
        <w:t>and the syndrome-measurement route can generate the needed sigma_z matter dephasing, but only for a noncommuting edge coupling.</w:t>
      </w:r>
    </w:p>
    <w:p>
      <w:pPr>
        <w:jc w:val="both"/>
      </w:pPr>
      <w:r>
        <w:t>What is not yet real:</w:t>
      </w:r>
    </w:p>
    <w:p>
      <w:pPr>
        <w:pStyle w:val="ListBullet"/>
      </w:pPr>
      <w:r>
        <w:t>a derivation of k = 3pi,</w:t>
      </w:r>
    </w:p>
    <w:p>
      <w:pPr>
        <w:pStyle w:val="ListBullet"/>
      </w:pPr>
      <w:r>
        <w:t>a positive-density global galaxy law,</w:t>
      </w:r>
    </w:p>
    <w:p>
      <w:pPr>
        <w:pStyle w:val="ListBullet"/>
      </w:pPr>
      <w:r>
        <w:t>a fully externalised galaxy success stronger than MOND,</w:t>
      </w:r>
    </w:p>
    <w:p>
      <w:pPr>
        <w:pStyle w:val="ListBullet"/>
      </w:pPr>
      <w:r>
        <w:t>or a first-principles derivation of alpha, Lambda, or three generations.</w:t>
      </w:r>
    </w:p>
    <w:p>
      <w:pPr>
        <w:pStyle w:val="Heading2"/>
      </w:pPr>
      <w:r>
        <w:t>1. Alpha Lead</w:t>
      </w:r>
    </w:p>
    <w:p>
      <w:pPr>
        <w:jc w:val="both"/>
      </w:pPr>
      <w:r>
        <w:t>The scan over small positive integers in</w:t>
      </w:r>
    </w:p>
    <w:p>
      <w:pPr>
        <w:jc w:val="both"/>
      </w:pPr>
      <w:r>
        <w:t>api^3 + bpi^2 + cpi</w:t>
      </w:r>
    </w:p>
    <w:p>
      <w:pPr>
        <w:jc w:val="both"/>
      </w:pPr>
      <w:r>
        <w:t>found:</w:t>
      </w:r>
    </w:p>
    <w:p>
      <w:pPr>
        <w:pStyle w:val="ListBullet"/>
      </w:pPr>
      <w:r>
        <w:t>only one hit below 1e-4 relative error up to coefficient box &lt; 30</w:t>
      </w:r>
    </w:p>
    <w:p>
      <w:pPr>
        <w:pStyle w:val="ListBullet"/>
      </w:pPr>
      <w:r>
        <w:t>best hit: (4,1,1)</w:t>
      </w:r>
    </w:p>
    <w:p>
      <w:pPr>
        <w:pStyle w:val="ListBullet"/>
      </w:pPr>
      <w:r>
        <w:t>relative error: 2.2227654e-06</w:t>
      </w:r>
    </w:p>
    <w:p>
      <w:pPr>
        <w:pStyle w:val="ListBullet"/>
      </w:pPr>
      <w:r>
        <w:t>runner-up gap: about 114.5x</w:t>
      </w:r>
    </w:p>
    <w:p>
      <w:pPr>
        <w:jc w:val="both"/>
      </w:pPr>
      <w:r>
        <w:t>Correct status:</w:t>
      </w:r>
    </w:p>
    <w:p>
      <w:pPr>
        <w:pStyle w:val="ListBullet"/>
      </w:pPr>
      <w:r>
        <w:t>not a derivation,</w:t>
      </w:r>
    </w:p>
    <w:p>
      <w:pPr>
        <w:pStyle w:val="ListBullet"/>
      </w:pPr>
      <w:r>
        <w:t>but not cheap numerology either.</w:t>
      </w:r>
    </w:p>
    <w:p>
      <w:pPr>
        <w:pStyle w:val="Heading2"/>
      </w:pPr>
      <w:r>
        <w:t>2. Galaxy Ansatz Physics</w:t>
      </w:r>
    </w:p>
    <w:p>
      <w:pPr>
        <w:jc w:val="both"/>
      </w:pPr>
      <w:r>
        <w:t>The ansatz can be written as a static radial potential, so it is not ruled out by energy conservation alone.</w:t>
      </w:r>
    </w:p>
    <w:p>
      <w:pPr>
        <w:jc w:val="both"/>
      </w:pPr>
      <w:r>
        <w:t>But the effective density is</w:t>
      </w:r>
    </w:p>
    <w:p>
      <w:pPr>
        <w:jc w:val="both"/>
      </w:pPr>
      <w:r>
        <w:t>rho_dm = C/(4piG) [2u/r + 4u' + r u'']</w:t>
      </w:r>
    </w:p>
    <w:p>
      <w:pPr>
        <w:jc w:val="both"/>
      </w:pPr>
      <w:r>
        <w:t>with u = v_star^2 + k v_gas^2.</w:t>
      </w:r>
    </w:p>
    <w:p>
      <w:pPr>
        <w:jc w:val="both"/>
      </w:pPr>
      <w:r>
        <w:t>This yields the exact positive-density condition</w:t>
      </w:r>
    </w:p>
    <w:p>
      <w:pPr>
        <w:jc w:val="both"/>
      </w:pPr>
      <w:r>
        <w:t>A(r) + k B(r) &gt;= 0 for all radii when C &gt; 0.</w:t>
      </w:r>
    </w:p>
    <w:p>
      <w:pPr>
        <w:jc w:val="both"/>
      </w:pPr>
      <w:r>
        <w:t>SPARC audit at the fitted parameters:</w:t>
      </w:r>
    </w:p>
    <w:p>
      <w:pPr>
        <w:pStyle w:val="ListBullet"/>
      </w:pPr>
      <w:r>
        <w:t>negative v_dm^2 in 66/171 galaxies</w:t>
      </w:r>
    </w:p>
    <w:p>
      <w:pPr>
        <w:pStyle w:val="ListBullet"/>
      </w:pPr>
      <w:r>
        <w:t>negative rho_dm in 123/171 galaxies</w:t>
      </w:r>
    </w:p>
    <w:p>
      <w:pPr>
        <w:pStyle w:val="ListBullet"/>
      </w:pPr>
      <w:r>
        <w:t>only 55/171 galaxies admit any positive-C feasible interval in k</w:t>
      </w:r>
    </w:p>
    <w:p>
      <w:pPr>
        <w:pStyle w:val="ListBullet"/>
      </w:pPr>
      <w:r>
        <w:t>no single global positive-density k exists for the full sample</w:t>
      </w:r>
    </w:p>
    <w:p>
      <w:pPr>
        <w:jc w:val="both"/>
      </w:pPr>
      <w:r>
        <w:t>So the current ansatz cannot be fixed by retuning k alone.</w:t>
      </w:r>
    </w:p>
    <w:p>
      <w:pPr>
        <w:pStyle w:val="Heading2"/>
      </w:pPr>
      <w:r>
        <w:t>3. Syndrome Channel</w:t>
      </w:r>
    </w:p>
    <w:p>
      <w:pPr>
        <w:jc w:val="both"/>
      </w:pPr>
      <w:r>
        <w:t>The minimal code-plus-matter channel test gives the clearest Stage 1 result.</w:t>
      </w:r>
    </w:p>
    <w:p>
      <w:pPr>
        <w:pStyle w:val="Heading3"/>
      </w:pPr>
      <w:r>
        <w:t>Commuting Coupling</w:t>
      </w:r>
    </w:p>
    <w:p>
      <w:pPr>
        <w:jc w:val="both"/>
      </w:pPr>
      <w:r>
        <w:t>For</w:t>
      </w:r>
    </w:p>
    <w:p>
      <w:pPr>
        <w:jc w:val="both"/>
      </w:pPr>
      <w:r>
        <w:t>H_int = g Z_edge tensor sigma_z^matter</w:t>
      </w:r>
    </w:p>
    <w:p>
      <w:pPr>
        <w:jc w:val="both"/>
      </w:pPr>
      <w:r>
        <w:t>under Z_edge syndrome measurement:</w:t>
      </w:r>
    </w:p>
    <w:p>
      <w:pPr>
        <w:pStyle w:val="ListBullet"/>
      </w:pPr>
      <w:r>
        <w:t>the matter coherence oscillates,</w:t>
      </w:r>
    </w:p>
    <w:p>
      <w:pPr>
        <w:pStyle w:val="ListBullet"/>
      </w:pPr>
      <w:r>
        <w:t>there is no emergent Lindblad sigma_z dephasing channel.</w:t>
      </w:r>
    </w:p>
    <w:p>
      <w:pPr>
        <w:pStyle w:val="Heading3"/>
      </w:pPr>
      <w:r>
        <w:t>Noncommuting Coupling</w:t>
      </w:r>
    </w:p>
    <w:p>
      <w:pPr>
        <w:jc w:val="both"/>
      </w:pPr>
      <w:r>
        <w:t>For</w:t>
      </w:r>
    </w:p>
    <w:p>
      <w:pPr>
        <w:jc w:val="both"/>
      </w:pPr>
      <w:r>
        <w:t>H_int = g X_edge tensor sigma_z^matter</w:t>
      </w:r>
    </w:p>
    <w:p>
      <w:pPr>
        <w:jc w:val="both"/>
      </w:pPr>
      <w:r>
        <w:t>under the same measurement channel:</w:t>
      </w:r>
    </w:p>
    <w:p>
      <w:pPr>
        <w:pStyle w:val="ListBullet"/>
      </w:pPr>
      <w:r>
        <w:t>the reduced matter dynamics become d rho_m / dt = (g^2 / kappa) Dsigma_z in the fast-measurement limit,</w:t>
      </w:r>
    </w:p>
    <w:p>
      <w:pPr>
        <w:pStyle w:val="ListBullet"/>
      </w:pPr>
      <w:r>
        <w:t>and the exact coherence-decay rate matches 2 g^2 / kappa.</w:t>
      </w:r>
    </w:p>
    <w:p>
      <w:pPr>
        <w:jc w:val="both"/>
      </w:pPr>
      <w:r>
        <w:t>This means the matter-coupling route is alive, but only on the noncommuting branch.</w:t>
      </w:r>
    </w:p>
    <w:p>
      <w:pPr>
        <w:pStyle w:val="Heading2"/>
      </w:pPr>
      <w:r>
        <w:t>4. External Non-SPARC Benchmark</w:t>
      </w:r>
    </w:p>
    <w:p>
      <w:pPr>
        <w:jc w:val="both"/>
      </w:pPr>
      <w:r>
        <w:t>A new external benchmark on 47 galaxies from an independent mass-model file gives:</w:t>
      </w:r>
    </w:p>
    <w:p>
      <w:pPr>
        <w:jc w:val="both"/>
      </w:pPr>
      <w:r>
        <w:t>Aggregate pointwise R^2:</w:t>
      </w:r>
    </w:p>
    <w:p>
      <w:pPr>
        <w:pStyle w:val="ListBullet"/>
      </w:pPr>
      <w:r>
        <w:t>MSQECC: 0.6819</w:t>
      </w:r>
    </w:p>
    <w:p>
      <w:pPr>
        <w:pStyle w:val="ListBullet"/>
      </w:pPr>
      <w:r>
        <w:t>MOND: 0.8482</w:t>
      </w:r>
    </w:p>
    <w:p>
      <w:pPr>
        <w:pStyle w:val="ListBullet"/>
      </w:pPr>
      <w:r>
        <w:t>baryons-only: -0.1808</w:t>
      </w:r>
    </w:p>
    <w:p>
      <w:pPr>
        <w:jc w:val="both"/>
      </w:pPr>
      <w:r>
        <w:t>Per-galaxy median R^2:</w:t>
      </w:r>
    </w:p>
    <w:p>
      <w:pPr>
        <w:pStyle w:val="ListBullet"/>
      </w:pPr>
      <w:r>
        <w:t>MSQECC: -7.2578</w:t>
      </w:r>
    </w:p>
    <w:p>
      <w:pPr>
        <w:pStyle w:val="ListBullet"/>
      </w:pPr>
      <w:r>
        <w:t>MOND: -3.3669</w:t>
      </w:r>
    </w:p>
    <w:p>
      <w:pPr>
        <w:pStyle w:val="ListBullet"/>
      </w:pPr>
      <w:r>
        <w:t>baryons-only: -39.8371</w:t>
      </w:r>
    </w:p>
    <w:p>
      <w:pPr>
        <w:jc w:val="both"/>
      </w:pPr>
      <w:r>
        <w:t>Counts:</w:t>
      </w:r>
    </w:p>
    <w:p>
      <w:pPr>
        <w:pStyle w:val="ListBullet"/>
      </w:pPr>
      <w:r>
        <w:t>MSQECC positive on 9/47 galaxies</w:t>
      </w:r>
    </w:p>
    <w:p>
      <w:pPr>
        <w:pStyle w:val="ListBullet"/>
      </w:pPr>
      <w:r>
        <w:t>MSQECC beats MOND on 10/47</w:t>
      </w:r>
    </w:p>
    <w:p>
      <w:pPr>
        <w:pStyle w:val="ListBullet"/>
      </w:pPr>
      <w:r>
        <w:t>MSQECC beats baryons-only on 44/47</w:t>
      </w:r>
    </w:p>
    <w:p>
      <w:pPr>
        <w:jc w:val="both"/>
      </w:pPr>
      <w:r>
        <w:t>Interpretation:</w:t>
      </w:r>
    </w:p>
    <w:p>
      <w:pPr>
        <w:pStyle w:val="ListBullet"/>
      </w:pPr>
      <w:r>
        <w:t>the model is externally nontrivial,</w:t>
      </w:r>
    </w:p>
    <w:p>
      <w:pPr>
        <w:pStyle w:val="ListBullet"/>
      </w:pPr>
      <w:r>
        <w:t>but not externally validated,</w:t>
      </w:r>
    </w:p>
    <w:p>
      <w:pPr>
        <w:pStyle w:val="ListBullet"/>
      </w:pPr>
      <w:r>
        <w:t>and MOND remains stronger.</w:t>
      </w:r>
    </w:p>
    <w:p>
      <w:pPr>
        <w:pStyle w:val="Heading2"/>
      </w:pPr>
      <w:r>
        <w:t>5. a0(z) Correction</w:t>
      </w:r>
    </w:p>
    <w:p>
      <w:pPr>
        <w:jc w:val="both"/>
      </w:pPr>
      <w:r>
        <w:t>The two-point fit of</w:t>
      </w:r>
    </w:p>
    <w:p>
      <w:pPr>
        <w:jc w:val="both"/>
      </w:pPr>
      <w:r>
        <w:t>a0(z) / a0(0) = [H(z) / H0]^n</w:t>
      </w:r>
    </w:p>
    <w:p>
      <w:pPr>
        <w:jc w:val="both"/>
      </w:pPr>
      <w:r>
        <w:t>gives:</w:t>
      </w:r>
    </w:p>
    <w:p>
      <w:pPr>
        <w:pStyle w:val="ListBullet"/>
      </w:pPr>
      <w:r>
        <w:t>n = 10.2620 +/- 2.1023</w:t>
      </w:r>
    </w:p>
    <w:p>
      <w:pPr>
        <w:pStyle w:val="ListBullet"/>
      </w:pPr>
      <w:r>
        <w:t>deviation from n = 1: 4.41 sigma</w:t>
      </w:r>
    </w:p>
    <w:p>
      <w:pPr>
        <w:jc w:val="both"/>
      </w:pPr>
      <w:r>
        <w:t>So the current data do not support keeping a0 proportional H as a validated prediction.</w:t>
      </w:r>
    </w:p>
    <w:p>
      <w:pPr>
        <w:pStyle w:val="Heading2"/>
      </w:pPr>
      <w:r>
        <w:t>6. What Does This Mean</w:t>
      </w:r>
    </w:p>
    <w:p>
      <w:pPr>
        <w:jc w:val="both"/>
      </w:pPr>
      <w:r>
        <w:t>The shortest defensible path is now explicit.</w:t>
      </w:r>
    </w:p>
    <w:p>
      <w:pPr>
        <w:jc w:val="both"/>
      </w:pPr>
      <w:r>
        <w:t>MSQECC only becomes a serious theory if all three of these happen:</w:t>
      </w:r>
    </w:p>
    <w:p>
      <w:pPr>
        <w:pStyle w:val="ListBullet"/>
      </w:pPr>
      <w:r>
        <w:t>the noncommuting syndrome channel is justified from the full T^3 code,</w:t>
      </w:r>
    </w:p>
    <w:p>
      <w:pPr>
        <w:pStyle w:val="ListBullet"/>
      </w:pPr>
      <w:r>
        <w:t>the galaxy law is positivity-safe or reformulated,</w:t>
      </w:r>
    </w:p>
    <w:p>
      <w:pPr>
        <w:pStyle w:val="ListBullet"/>
      </w:pPr>
      <w:r>
        <w:t>and the frozen model survives a stronger external benchmark after that reformulation.</w:t>
      </w:r>
    </w:p>
    <w:p>
      <w:pPr>
        <w:jc w:val="both"/>
      </w:pPr>
      <w:r>
        <w:t>Without those three, the honest residual result is still valuable but narrower:</w:t>
      </w:r>
    </w:p>
    <w:p>
      <w:pPr>
        <w:pStyle w:val="ListBullet"/>
      </w:pPr>
      <w:r>
        <w:t>galaxy phenomenology,</w:t>
      </w:r>
    </w:p>
    <w:p>
      <w:pPr>
        <w:pStyle w:val="ListBullet"/>
      </w:pPr>
      <w:r>
        <w:t>toric-code mathematics,</w:t>
      </w:r>
    </w:p>
    <w:p>
      <w:pPr>
        <w:pStyle w:val="ListBullet"/>
      </w:pPr>
      <w:r>
        <w:t>and a precise list of algebraic bottlenecks.</w:t>
      </w:r>
    </w:p>
    <w:p>
      <w:pPr>
        <w:pStyle w:val="Heading2"/>
      </w:pPr>
      <w:r>
        <w:t>7. Best Successor Direction</w:t>
      </w:r>
    </w:p>
    <w:p>
      <w:pPr>
        <w:jc w:val="both"/>
      </w:pPr>
      <w:r>
        <w:t>A first positivity-safe successor candidate was tested.</w:t>
      </w:r>
    </w:p>
    <w:p>
      <w:pPr>
        <w:jc w:val="both"/>
      </w:pPr>
      <w:r>
        <w:t>It uses the positive source</w:t>
      </w:r>
    </w:p>
    <w:p>
      <w:pPr>
        <w:jc w:val="both"/>
      </w:pPr>
      <w:r>
        <w:t>max(0, 2u/r + 4u' + r u'')</w:t>
      </w:r>
    </w:p>
    <w:p>
      <w:pPr>
        <w:jc w:val="both"/>
      </w:pPr>
      <w:r>
        <w:t>instead of the current sign-indefinite extra term.</w:t>
      </w:r>
    </w:p>
    <w:p>
      <w:pPr>
        <w:jc w:val="both"/>
      </w:pPr>
      <w:r>
        <w:t>Results:</w:t>
      </w:r>
    </w:p>
    <w:p>
      <w:pPr>
        <w:pStyle w:val="ListBullet"/>
      </w:pPr>
      <w:r>
        <w:t>SPARC aggregate R^2 = 0.8480</w:t>
      </w:r>
    </w:p>
    <w:p>
      <w:pPr>
        <w:pStyle w:val="ListBullet"/>
      </w:pPr>
      <w:r>
        <w:t>current MSQECC aggregate R^2 = 0.8204</w:t>
      </w:r>
    </w:p>
    <w:p>
      <w:pPr>
        <w:pStyle w:val="ListBullet"/>
      </w:pPr>
      <w:r>
        <w:t>MOND aggregate R^2 = 0.9321</w:t>
      </w:r>
    </w:p>
    <w:p>
      <w:pPr>
        <w:jc w:val="both"/>
      </w:pPr>
      <w:r>
        <w:t>But on the external non-SPARC benchmark:</w:t>
      </w:r>
    </w:p>
    <w:p>
      <w:pPr>
        <w:pStyle w:val="ListBullet"/>
      </w:pPr>
      <w:r>
        <w:t>positivity-safe candidate R^2 = 0.5842</w:t>
      </w:r>
    </w:p>
    <w:p>
      <w:pPr>
        <w:pStyle w:val="ListBullet"/>
      </w:pPr>
      <w:r>
        <w:t>current MSQECC R^2 = 0.6819</w:t>
      </w:r>
    </w:p>
    <w:p>
      <w:pPr>
        <w:pStyle w:val="ListBullet"/>
      </w:pPr>
      <w:r>
        <w:t>MOND R^2 = 0.8482</w:t>
      </w:r>
    </w:p>
    <w:p>
      <w:pPr>
        <w:jc w:val="both"/>
      </w:pPr>
      <w:r>
        <w:t>So the best successor direction is not this first positivity-safe law by itself.</w:t>
      </w:r>
    </w:p>
    <w:p>
      <w:pPr>
        <w:jc w:val="both"/>
      </w:pPr>
      <w:r>
        <w:t>The best direction is narrower:</w:t>
      </w:r>
    </w:p>
    <w:p>
      <w:pPr>
        <w:pStyle w:val="ListBullet"/>
      </w:pPr>
      <w:r>
        <w:t>keep the T^3 code backbone,</w:t>
      </w:r>
    </w:p>
    <w:p>
      <w:pPr>
        <w:pStyle w:val="ListBullet"/>
      </w:pPr>
      <w:r>
        <w:t>keep the anticommuting syndrome-to-matter bridge,</w:t>
      </w:r>
    </w:p>
    <w:p>
      <w:pPr>
        <w:pStyle w:val="ListBullet"/>
      </w:pPr>
      <w:r>
        <w:t>and derive a positive-definite macroscopic response kernel from that bridge instead of clipping the old law by hand.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FINDINGS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