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C5E8" w14:textId="4919FDEE" w:rsidR="002B1D4B" w:rsidRPr="00B102B1" w:rsidRDefault="00AB63A4" w:rsidP="00AB63A4">
      <w:pPr>
        <w:jc w:val="center"/>
        <w:rPr>
          <w:sz w:val="40"/>
          <w:szCs w:val="40"/>
        </w:rPr>
      </w:pPr>
      <w:r w:rsidRPr="00B102B1">
        <w:rPr>
          <w:sz w:val="40"/>
          <w:szCs w:val="40"/>
        </w:rPr>
        <w:t>VIMC Model Method</w:t>
      </w:r>
    </w:p>
    <w:p w14:paraId="635CE36F" w14:textId="2CE03E7B" w:rsidR="001953C1" w:rsidRPr="00E522C1" w:rsidRDefault="00E522C1">
      <w:r>
        <w:rPr>
          <w:rFonts w:hint="eastAsia"/>
        </w:rPr>
        <w:t>Our</w:t>
      </w:r>
      <w:r>
        <w:t xml:space="preserve"> cholera burden simulation work is based on a spatial static model</w:t>
      </w:r>
      <w:r w:rsidR="00AD642C">
        <w:t xml:space="preserve"> that considers temporal incidence rate trends, outbreak patterns, district-level vaccination campaign strategy, and </w:t>
      </w:r>
      <w:r w:rsidR="00DC5D3B">
        <w:t>indirect effects as well as the waning effectiveness of vaccines</w:t>
      </w:r>
      <w:r w:rsidR="00AD642C">
        <w:t xml:space="preserve">. </w:t>
      </w:r>
      <w:r>
        <w:t xml:space="preserve"> </w:t>
      </w:r>
    </w:p>
    <w:p w14:paraId="5D01519C" w14:textId="77777777" w:rsidR="00E522C1" w:rsidRDefault="00E522C1">
      <w:pPr>
        <w:rPr>
          <w:b/>
          <w:bCs/>
        </w:rPr>
      </w:pPr>
    </w:p>
    <w:p w14:paraId="2E3DD41F" w14:textId="2C54BBF6" w:rsidR="00B64435" w:rsidRDefault="00DC5D3B">
      <w:r>
        <w:t xml:space="preserve">The first crucial information we need to simulate cholera burden is the spatial distribution of cholera infection risks. </w:t>
      </w:r>
      <w:r w:rsidR="0001386D">
        <w:t>We use the</w:t>
      </w:r>
      <w:r w:rsidR="002D7489">
        <w:t xml:space="preserve"> 5 km by 5 km</w:t>
      </w:r>
      <w:r w:rsidR="00B64435">
        <w:t xml:space="preserve"> spatial</w:t>
      </w:r>
      <w:r w:rsidR="0001386D">
        <w:t xml:space="preserve"> incidence rate estimates </w:t>
      </w:r>
      <w:r w:rsidR="00246C5E">
        <w:t>from a published study (</w:t>
      </w:r>
      <w:hyperlink r:id="rId4" w:history="1">
        <w:r w:rsidR="00246C5E" w:rsidRPr="00B64435">
          <w:rPr>
            <w:rStyle w:val="Hyperlink"/>
          </w:rPr>
          <w:t>https://doi.org/10.1016/S0140-6736(17)33050-7</w:t>
        </w:r>
      </w:hyperlink>
      <w:r w:rsidR="00246C5E">
        <w:t xml:space="preserve">) </w:t>
      </w:r>
      <w:r w:rsidR="00827F98">
        <w:t>for</w:t>
      </w:r>
      <w:r w:rsidR="00246C5E">
        <w:t xml:space="preserve"> the</w:t>
      </w:r>
      <w:r w:rsidR="00827F98">
        <w:t xml:space="preserve"> </w:t>
      </w:r>
      <w:r w:rsidR="009450E1">
        <w:t>35</w:t>
      </w:r>
      <w:r w:rsidR="00870971">
        <w:t xml:space="preserve"> </w:t>
      </w:r>
      <w:r w:rsidR="00827F98">
        <w:t xml:space="preserve">countries in </w:t>
      </w:r>
      <w:r w:rsidR="00827F98" w:rsidRPr="00B64435">
        <w:t>sub-Saharan Africa</w:t>
      </w:r>
      <w:r w:rsidR="00246C5E">
        <w:t>.</w:t>
      </w:r>
      <w:r w:rsidR="00827F98">
        <w:t xml:space="preserve"> As for</w:t>
      </w:r>
      <w:r w:rsidR="00B37168">
        <w:t xml:space="preserve"> </w:t>
      </w:r>
      <w:r w:rsidR="00955DE6">
        <w:t xml:space="preserve">the </w:t>
      </w:r>
      <w:r w:rsidR="000D6A23">
        <w:t>other</w:t>
      </w:r>
      <w:r w:rsidR="006E75F9">
        <w:t xml:space="preserve"> </w:t>
      </w:r>
      <w:r w:rsidR="0066693C">
        <w:t>10</w:t>
      </w:r>
      <w:r w:rsidR="00827F98">
        <w:t xml:space="preserve"> countries </w:t>
      </w:r>
      <w:r w:rsidR="006E75F9">
        <w:t>outside of sub-Saharan Africa</w:t>
      </w:r>
      <w:r w:rsidR="000D6A23">
        <w:t xml:space="preserve"> in</w:t>
      </w:r>
      <w:r w:rsidR="00955DE6">
        <w:t>volve</w:t>
      </w:r>
      <w:r>
        <w:t>d</w:t>
      </w:r>
      <w:r w:rsidR="000D6A23">
        <w:t xml:space="preserve"> </w:t>
      </w:r>
      <w:r w:rsidR="00527162">
        <w:t>in this</w:t>
      </w:r>
      <w:r w:rsidR="000D6A23">
        <w:t xml:space="preserve"> study</w:t>
      </w:r>
      <w:r w:rsidR="00827F98">
        <w:t>,</w:t>
      </w:r>
      <w:r>
        <w:t xml:space="preserve"> </w:t>
      </w:r>
      <w:r w:rsidR="00A60987">
        <w:t>the</w:t>
      </w:r>
      <w:r w:rsidR="00B44417">
        <w:t xml:space="preserve"> country-level</w:t>
      </w:r>
      <w:r w:rsidR="00730344">
        <w:t xml:space="preserve"> annual cholera case </w:t>
      </w:r>
      <w:r w:rsidR="00014099">
        <w:t>reported by the</w:t>
      </w:r>
      <w:r w:rsidR="00A60987">
        <w:t xml:space="preserve"> WHO</w:t>
      </w:r>
      <w:r w:rsidR="003E7227" w:rsidRPr="003E7227">
        <w:t xml:space="preserve"> Weekly Epidemiological Record (WER)</w:t>
      </w:r>
      <w:r>
        <w:t xml:space="preserve"> was adopted</w:t>
      </w:r>
      <w:r w:rsidR="00730344">
        <w:t xml:space="preserve"> </w:t>
      </w:r>
      <w:r>
        <w:t>to estimate the incidence rates</w:t>
      </w:r>
      <w:r w:rsidR="00DC5730">
        <w:t>, which are</w:t>
      </w:r>
      <w:r w:rsidR="008664C4">
        <w:t xml:space="preserve"> assume</w:t>
      </w:r>
      <w:r w:rsidR="00DC5730">
        <w:t>d</w:t>
      </w:r>
      <w:r w:rsidR="008664C4">
        <w:t xml:space="preserve"> </w:t>
      </w:r>
      <w:r w:rsidR="00DC5730">
        <w:t>to be</w:t>
      </w:r>
      <w:r w:rsidR="00CD6CE3">
        <w:t xml:space="preserve"> spatially homogeneous </w:t>
      </w:r>
      <w:r w:rsidR="005A38F7">
        <w:t xml:space="preserve">across the </w:t>
      </w:r>
      <w:r w:rsidR="00DC5730">
        <w:t xml:space="preserve">country. </w:t>
      </w:r>
      <w:r w:rsidR="00B97973">
        <w:t>The spatial</w:t>
      </w:r>
      <w:r w:rsidR="002D5835">
        <w:t xml:space="preserve"> incidence rate</w:t>
      </w:r>
      <w:r w:rsidR="00B97973" w:rsidRPr="00B97973">
        <w:t xml:space="preserve"> </w:t>
      </w:r>
      <w:r w:rsidR="00B97973">
        <w:t xml:space="preserve">in </w:t>
      </w:r>
      <w:r w:rsidR="00B97973" w:rsidRPr="00922DDA">
        <w:t>Bangladesh</w:t>
      </w:r>
      <w:r w:rsidR="00B97973">
        <w:t xml:space="preserve"> is based on </w:t>
      </w:r>
      <w:r w:rsidR="006A4396">
        <w:t xml:space="preserve">an internal dataset </w:t>
      </w:r>
      <w:r w:rsidR="00B97973">
        <w:t xml:space="preserve">and its </w:t>
      </w:r>
      <w:r w:rsidR="00914D32">
        <w:t xml:space="preserve">population-weighted </w:t>
      </w:r>
      <w:r w:rsidR="0074267A">
        <w:t xml:space="preserve">mean </w:t>
      </w:r>
      <w:r w:rsidR="006D35F5">
        <w:t xml:space="preserve">incidence rate </w:t>
      </w:r>
      <w:r w:rsidR="00B97973">
        <w:t xml:space="preserve">is used for India. </w:t>
      </w:r>
      <w:r w:rsidR="00FE58A0">
        <w:t>For each scenario, 50</w:t>
      </w:r>
      <w:r w:rsidR="00B97973">
        <w:t xml:space="preserve"> random layers are drawn for each country to facilitate the stochasticity of the process. </w:t>
      </w:r>
    </w:p>
    <w:p w14:paraId="7C94EAF3" w14:textId="77777777" w:rsidR="00421D27" w:rsidRDefault="00421D27"/>
    <w:p w14:paraId="3BD8D756" w14:textId="3D25B6A8" w:rsidR="000D1CD1" w:rsidRDefault="00295AAE">
      <w:r w:rsidRPr="00295AAE">
        <w:t>Since</w:t>
      </w:r>
      <w:r w:rsidR="00262487" w:rsidRPr="00295AAE">
        <w:t xml:space="preserve"> the</w:t>
      </w:r>
      <w:r w:rsidR="00262487">
        <w:t xml:space="preserve"> underlying incidence rate is unlikely to remain constant, we implement </w:t>
      </w:r>
      <w:r w:rsidR="005E0828">
        <w:t xml:space="preserve">the incidence rate </w:t>
      </w:r>
      <w:r>
        <w:t xml:space="preserve">trend. </w:t>
      </w:r>
      <w:r w:rsidR="00B9784A">
        <w:t>We</w:t>
      </w:r>
      <w:r w:rsidR="00C15820">
        <w:t xml:space="preserve"> assume a</w:t>
      </w:r>
      <w:r w:rsidR="00011910">
        <w:t xml:space="preserve"> deterministic</w:t>
      </w:r>
      <w:r w:rsidR="00C15820">
        <w:t xml:space="preserve"> log-linear relation between time</w:t>
      </w:r>
      <w:r w:rsidR="009B737F">
        <w:t xml:space="preserve"> (in years)</w:t>
      </w:r>
      <w:r w:rsidR="00C15820">
        <w:t xml:space="preserve"> and</w:t>
      </w:r>
      <w:r>
        <w:t xml:space="preserve"> country-level</w:t>
      </w:r>
      <w:r w:rsidR="00C15820">
        <w:t xml:space="preserve"> annual incidence rates</w:t>
      </w:r>
      <w:r w:rsidR="00A22337">
        <w:t xml:space="preserve"> </w:t>
      </w:r>
      <w:r>
        <w:t xml:space="preserve">and </w:t>
      </w:r>
      <w:r w:rsidR="005D3199">
        <w:t xml:space="preserve">assume the </w:t>
      </w:r>
      <w:r>
        <w:t>relation</w:t>
      </w:r>
      <w:r w:rsidR="005D3199">
        <w:t xml:space="preserve"> </w:t>
      </w:r>
      <w:r>
        <w:t>remains</w:t>
      </w:r>
      <w:r w:rsidR="005D3199">
        <w:t xml:space="preserve"> constant over the whole </w:t>
      </w:r>
      <w:r w:rsidR="00FD6983">
        <w:t xml:space="preserve">simulation </w:t>
      </w:r>
      <w:r w:rsidR="005D3199">
        <w:t>period,</w:t>
      </w:r>
      <w:r w:rsidR="00531B62">
        <w:t xml:space="preserve"> </w:t>
      </w:r>
      <w:r w:rsidR="002F6B1F">
        <w:t xml:space="preserve">then </w:t>
      </w:r>
      <w:r w:rsidR="00F43A88">
        <w:t xml:space="preserve">calculate and </w:t>
      </w:r>
      <w:r w:rsidR="002F6B1F">
        <w:t>project</w:t>
      </w:r>
      <w:r w:rsidR="00A22337">
        <w:t xml:space="preserve"> their </w:t>
      </w:r>
      <w:r w:rsidR="004F40CB">
        <w:t>annual incidence rates</w:t>
      </w:r>
      <w:r w:rsidR="00842D81">
        <w:t xml:space="preserve"> </w:t>
      </w:r>
      <w:r w:rsidR="00A41341">
        <w:t>from 2000 to 2100.</w:t>
      </w:r>
      <w:r>
        <w:t xml:space="preserve"> </w:t>
      </w:r>
      <w:r w:rsidR="0003413D">
        <w:t xml:space="preserve">To use the year-dependent incidence rate </w:t>
      </w:r>
      <w:r w:rsidR="008C5CC2">
        <w:t>trend</w:t>
      </w:r>
      <w:r w:rsidR="0003413D">
        <w:t xml:space="preserve"> for each country on top of their underlying spatial incidence rate, we assume </w:t>
      </w:r>
      <w:r w:rsidR="00E36F29">
        <w:t>the yearly</w:t>
      </w:r>
      <w:r w:rsidR="009755F1">
        <w:t xml:space="preserve"> incidence rate trend</w:t>
      </w:r>
      <w:r w:rsidR="00E36F29">
        <w:t xml:space="preserve"> and spatial incidence rates converge</w:t>
      </w:r>
      <w:r w:rsidR="009755F1">
        <w:t xml:space="preserve"> in</w:t>
      </w:r>
      <w:r w:rsidR="00E36F29">
        <w:t xml:space="preserve"> </w:t>
      </w:r>
      <w:r w:rsidR="00525332">
        <w:t xml:space="preserve">the </w:t>
      </w:r>
      <w:r w:rsidR="00E36F29">
        <w:t>year 2014—</w:t>
      </w:r>
      <w:r w:rsidR="00792643">
        <w:t xml:space="preserve">for </w:t>
      </w:r>
      <w:r w:rsidR="00525332">
        <w:t xml:space="preserve">the </w:t>
      </w:r>
      <w:r w:rsidR="00792643">
        <w:t xml:space="preserve">year 2014, the original spatial incidence rate suffices; </w:t>
      </w:r>
      <w:r w:rsidR="00E36F29">
        <w:t xml:space="preserve">for </w:t>
      </w:r>
      <w:r w:rsidR="006C2F31">
        <w:t xml:space="preserve">any </w:t>
      </w:r>
      <w:r w:rsidR="00E36F29">
        <w:t xml:space="preserve">year other than 2014, we calculate a multiplicative </w:t>
      </w:r>
      <w:r w:rsidR="009B235F">
        <w:t>multiplier</w:t>
      </w:r>
      <w:r w:rsidR="009755F1">
        <w:t xml:space="preserve"> for the</w:t>
      </w:r>
      <w:r w:rsidR="00036464">
        <w:t xml:space="preserve"> projected</w:t>
      </w:r>
      <w:r w:rsidR="009755F1">
        <w:t xml:space="preserve"> yearly incidence rate trend</w:t>
      </w:r>
      <w:r w:rsidR="00E36F29">
        <w:t xml:space="preserve"> relative to </w:t>
      </w:r>
      <w:r w:rsidR="009755F1">
        <w:t xml:space="preserve">its </w:t>
      </w:r>
      <w:r w:rsidR="00E36F29">
        <w:t>2014</w:t>
      </w:r>
      <w:r w:rsidR="009755F1">
        <w:t xml:space="preserve"> </w:t>
      </w:r>
      <w:r w:rsidR="00B16AA1">
        <w:t xml:space="preserve">projected </w:t>
      </w:r>
      <w:r w:rsidR="009755F1">
        <w:t>estimate</w:t>
      </w:r>
      <w:r w:rsidR="00E36F29">
        <w:t xml:space="preserve"> </w:t>
      </w:r>
      <w:r w:rsidR="009755F1">
        <w:t>a</w:t>
      </w:r>
      <w:r w:rsidR="006C2F31">
        <w:t xml:space="preserve">nd multiply it </w:t>
      </w:r>
      <w:r w:rsidR="009755F1">
        <w:t>to</w:t>
      </w:r>
      <w:r w:rsidR="006C2F31">
        <w:t xml:space="preserve"> the spatial incidence rate </w:t>
      </w:r>
      <w:r w:rsidR="006262D9">
        <w:t>to make a</w:t>
      </w:r>
      <w:r w:rsidR="006C2F31">
        <w:t xml:space="preserve"> new spatial estimate for that year. </w:t>
      </w:r>
    </w:p>
    <w:p w14:paraId="70868410" w14:textId="21AE4E97" w:rsidR="00442724" w:rsidRDefault="00442724"/>
    <w:p w14:paraId="6E54F274" w14:textId="0A3E291B" w:rsidR="00EE7805" w:rsidRDefault="008F7D2B">
      <w:r>
        <w:t>We</w:t>
      </w:r>
      <w:r w:rsidR="00442724">
        <w:t xml:space="preserve"> </w:t>
      </w:r>
      <w:r w:rsidR="009B5D87">
        <w:t xml:space="preserve">also </w:t>
      </w:r>
      <w:r w:rsidR="00442724">
        <w:t xml:space="preserve">implement the district-level </w:t>
      </w:r>
      <w:r w:rsidR="00E865D5">
        <w:t xml:space="preserve">stochastic </w:t>
      </w:r>
      <w:r w:rsidR="00442724">
        <w:t xml:space="preserve">cholera outbreak </w:t>
      </w:r>
      <w:r w:rsidR="00D21D66">
        <w:t>spatial multiplier</w:t>
      </w:r>
      <w:r w:rsidR="00ED3112">
        <w:t xml:space="preserve"> </w:t>
      </w:r>
      <w:r w:rsidR="009B5D87">
        <w:t>to the spatial incidence rate data</w:t>
      </w:r>
      <w:r w:rsidR="000C4921">
        <w:t xml:space="preserve">. </w:t>
      </w:r>
      <w:r w:rsidR="00EB7B0C">
        <w:t>We adopt a dataset from a published paper (</w:t>
      </w:r>
      <w:hyperlink r:id="rId5" w:history="1">
        <w:r w:rsidR="00EB7B0C" w:rsidRPr="005F7295">
          <w:rPr>
            <w:rStyle w:val="Hyperlink"/>
          </w:rPr>
          <w:t>https://doi.org/10.1101/2021.10.25.21265347</w:t>
        </w:r>
      </w:hyperlink>
      <w:r w:rsidR="00EB7B0C">
        <w:t xml:space="preserve">) that has the </w:t>
      </w:r>
      <w:r w:rsidR="009B5D87">
        <w:t xml:space="preserve">level-2 administration </w:t>
      </w:r>
      <w:r w:rsidR="00EB7B0C">
        <w:t>outbreak data in multiple countries from 2010 to 2020</w:t>
      </w:r>
      <w:r w:rsidR="009B5D87">
        <w:t xml:space="preserve"> and f</w:t>
      </w:r>
      <w:r w:rsidR="00762A9B">
        <w:t xml:space="preserve">or countries and districts without outbreak data, we assume that there is no time-varying outbreak pattern. </w:t>
      </w:r>
      <w:r w:rsidR="00B30558">
        <w:t xml:space="preserve">This dataset informs us of certain scalars to apply to different districts across outbreak times and non-outbreak times and the probabilities of outbreaks in each year. </w:t>
      </w:r>
      <w:r w:rsidR="001C0845">
        <w:t>For each level-2 administration district, t</w:t>
      </w:r>
      <w:r w:rsidR="00362340">
        <w:t xml:space="preserve">he </w:t>
      </w:r>
      <w:r w:rsidR="00EE679E">
        <w:t xml:space="preserve">spatial </w:t>
      </w:r>
      <w:r w:rsidR="00362340">
        <w:t>outbreak multiplier</w:t>
      </w:r>
      <w:r w:rsidR="001C0845">
        <w:t>s</w:t>
      </w:r>
      <w:r w:rsidR="00362340">
        <w:t xml:space="preserve"> are generated </w:t>
      </w:r>
      <w:r w:rsidR="001C0845">
        <w:t xml:space="preserve">over the first decade in the period from 2000 to 2100 and repeatedly used </w:t>
      </w:r>
      <w:r w:rsidR="009562D9">
        <w:t>for the rest of the years</w:t>
      </w:r>
      <w:r w:rsidR="00970507">
        <w:t xml:space="preserve"> following the </w:t>
      </w:r>
      <w:r w:rsidR="00970507" w:rsidRPr="00970507">
        <w:t>decennial</w:t>
      </w:r>
      <w:r w:rsidR="00970507">
        <w:t xml:space="preserve"> pattern, e.g., the same outbreak multiplier is applied to 2001, 2011, 2021, </w:t>
      </w:r>
      <w:r w:rsidR="00276293">
        <w:t>etc.</w:t>
      </w:r>
      <w:r w:rsidR="00970507">
        <w:t xml:space="preserve"> </w:t>
      </w:r>
      <w:r w:rsidR="00276293">
        <w:t xml:space="preserve">Given there are 50 sets of stochastic </w:t>
      </w:r>
      <w:r w:rsidR="001269DB">
        <w:t>simulations</w:t>
      </w:r>
      <w:r w:rsidR="00056D3A">
        <w:t xml:space="preserve"> </w:t>
      </w:r>
      <w:r w:rsidR="00262D09">
        <w:t xml:space="preserve">to implement outbreak </w:t>
      </w:r>
      <w:r w:rsidR="00FE58A0">
        <w:t>patterns</w:t>
      </w:r>
      <w:r w:rsidR="00262D09">
        <w:t xml:space="preserve"> into</w:t>
      </w:r>
      <w:r w:rsidR="00276293">
        <w:t xml:space="preserve">, </w:t>
      </w:r>
      <w:r w:rsidR="00262D09">
        <w:t>different stochastic draws of the</w:t>
      </w:r>
      <w:r w:rsidR="00276293">
        <w:t xml:space="preserve"> outbreak multipliers are generated </w:t>
      </w:r>
      <w:r w:rsidR="003730E8">
        <w:t xml:space="preserve">in correspondence to each </w:t>
      </w:r>
      <w:r w:rsidR="001269DB">
        <w:t>simulation</w:t>
      </w:r>
      <w:r w:rsidR="003730E8">
        <w:t xml:space="preserve"> individually. </w:t>
      </w:r>
    </w:p>
    <w:p w14:paraId="6FA8DECB" w14:textId="77777777" w:rsidR="00DE4C79" w:rsidRDefault="00DE4C79"/>
    <w:p w14:paraId="494877C7" w14:textId="1D82946F" w:rsidR="001C5720" w:rsidRDefault="000050A2">
      <w:r>
        <w:t xml:space="preserve">The vaccination campaign is hypothesized to be undertaken </w:t>
      </w:r>
      <w:r w:rsidR="00B17821">
        <w:t>on the district level in each country</w:t>
      </w:r>
      <w:r>
        <w:t>.</w:t>
      </w:r>
      <w:r w:rsidR="00B17821">
        <w:t xml:space="preserve"> </w:t>
      </w:r>
      <w:r w:rsidR="00B102B1">
        <w:t xml:space="preserve">First, the </w:t>
      </w:r>
      <w:r w:rsidR="003E0132">
        <w:t xml:space="preserve">level-2 administration </w:t>
      </w:r>
      <w:r w:rsidR="00B102B1">
        <w:t>districts are ranked based on the size of population affected by cholera.</w:t>
      </w:r>
      <w:r w:rsidR="007262AE">
        <w:t xml:space="preserve"> The affected population</w:t>
      </w:r>
      <w:r w:rsidR="006467C5">
        <w:t xml:space="preserve"> size</w:t>
      </w:r>
      <w:r w:rsidR="007262AE">
        <w:t xml:space="preserve"> is calculated by multiplying the </w:t>
      </w:r>
      <w:r w:rsidR="00EE451B">
        <w:t xml:space="preserve">5 km by 5 km </w:t>
      </w:r>
      <w:r w:rsidR="007262AE">
        <w:lastRenderedPageBreak/>
        <w:t>spatial population data</w:t>
      </w:r>
      <w:r w:rsidR="007C2682">
        <w:t xml:space="preserve"> in 2020</w:t>
      </w:r>
      <w:r w:rsidR="007262AE">
        <w:t xml:space="preserve"> with the mean spatial incidence rate in each district</w:t>
      </w:r>
      <w:r w:rsidR="006E671F">
        <w:t>, which is from the published study</w:t>
      </w:r>
      <w:r w:rsidR="002D7489">
        <w:t xml:space="preserve"> (</w:t>
      </w:r>
      <w:hyperlink r:id="rId6" w:history="1">
        <w:r w:rsidR="002D7489" w:rsidRPr="00B64435">
          <w:rPr>
            <w:rStyle w:val="Hyperlink"/>
          </w:rPr>
          <w:t>https://doi.org/10.1016/S0140-6736(17)33050-7</w:t>
        </w:r>
      </w:hyperlink>
      <w:r w:rsidR="002D7489">
        <w:t xml:space="preserve">) </w:t>
      </w:r>
      <w:r w:rsidR="006E671F">
        <w:t>as well</w:t>
      </w:r>
      <w:r w:rsidR="007262AE">
        <w:t xml:space="preserve">. </w:t>
      </w:r>
      <w:r w:rsidR="0072273E">
        <w:t xml:space="preserve">Second, the vaccines are given to </w:t>
      </w:r>
      <w:r w:rsidR="001924FD">
        <w:t xml:space="preserve">the </w:t>
      </w:r>
      <w:r w:rsidR="0072273E">
        <w:t xml:space="preserve">highest-ranking districts to fully cover their population until </w:t>
      </w:r>
      <w:r w:rsidR="005C7008">
        <w:t>no</w:t>
      </w:r>
      <w:r w:rsidR="00E04E77">
        <w:t xml:space="preserve"> vaccine</w:t>
      </w:r>
      <w:r w:rsidR="0072273E">
        <w:t xml:space="preserve"> is left. </w:t>
      </w:r>
      <w:r w:rsidR="00D43329">
        <w:t xml:space="preserve">Due to the incomplete coverage of </w:t>
      </w:r>
      <w:r w:rsidR="00A404D7">
        <w:t xml:space="preserve">the </w:t>
      </w:r>
      <w:r w:rsidR="00D43329">
        <w:t>vaccination campaign</w:t>
      </w:r>
      <w:r w:rsidR="001E44C8">
        <w:t xml:space="preserve"> intended to</w:t>
      </w:r>
      <w:r w:rsidR="00C101D8">
        <w:t xml:space="preserve"> fully</w:t>
      </w:r>
      <w:r w:rsidR="001E44C8">
        <w:t xml:space="preserve"> vaccinate the overall population in a district</w:t>
      </w:r>
      <w:r w:rsidR="00D43329">
        <w:t xml:space="preserve">, </w:t>
      </w:r>
      <w:r w:rsidR="00A404D7">
        <w:t xml:space="preserve">we </w:t>
      </w:r>
      <w:r w:rsidR="00C101D8">
        <w:t>assumed arbitrarily that only 80% of the population will receive the vaccines in all supposedly fully vaccinated districts</w:t>
      </w:r>
      <w:r w:rsidR="00D43329">
        <w:t xml:space="preserve">. </w:t>
      </w:r>
      <w:r w:rsidR="004D2377">
        <w:t xml:space="preserve">Additionally, if the vaccination campaigns are undertaken in adjacent years, we </w:t>
      </w:r>
      <w:r w:rsidR="006D234B">
        <w:t>will not vaccinate a vaccinated</w:t>
      </w:r>
      <w:r w:rsidR="0082666F">
        <w:t xml:space="preserve"> (fully or partially)</w:t>
      </w:r>
      <w:r w:rsidR="006D234B">
        <w:t xml:space="preserve"> district again during the following three years. </w:t>
      </w:r>
    </w:p>
    <w:p w14:paraId="35851634" w14:textId="4DB1A55A" w:rsidR="00E472C5" w:rsidRDefault="00E472C5"/>
    <w:p w14:paraId="33214D15" w14:textId="08815CD0" w:rsidR="00E472C5" w:rsidRDefault="00E472C5">
      <w:r>
        <w:t>To facilitate the mechanism of vaccination campaign bringing indirect protection to the unvaccinated, we assume that a certain vaccination coverage level will reduce the underlying spatial cholera incidence rate among susceptible people in each level-2 administration district. We select two published studies (</w:t>
      </w:r>
      <w:r w:rsidRPr="00CA4349">
        <w:t>10.1093/</w:t>
      </w:r>
      <w:proofErr w:type="spellStart"/>
      <w:r w:rsidRPr="00CA4349">
        <w:t>cid</w:t>
      </w:r>
      <w:proofErr w:type="spellEnd"/>
      <w:r w:rsidRPr="00CA4349">
        <w:t>/cit009</w:t>
      </w:r>
      <w:r>
        <w:t xml:space="preserve">; </w:t>
      </w:r>
      <w:hyperlink r:id="rId7" w:history="1">
        <w:r w:rsidRPr="00E06D70">
          <w:rPr>
            <w:rStyle w:val="Hyperlink"/>
          </w:rPr>
          <w:t>https://doi.org/10.1093/inthealth/ihy085</w:t>
        </w:r>
      </w:hyperlink>
      <w:r>
        <w:t xml:space="preserve">) </w:t>
      </w:r>
      <w:r>
        <w:t xml:space="preserve">and used their data to </w:t>
      </w:r>
      <w:r>
        <w:t xml:space="preserve">develop a logistic regression model based on the data, which will inform us </w:t>
      </w:r>
      <w:r>
        <w:t xml:space="preserve">of </w:t>
      </w:r>
      <w:r>
        <w:t>the degree of reduction in the spatial incidence rate given a coverage value from any districts</w:t>
      </w:r>
      <w:r>
        <w:t xml:space="preserve">. </w:t>
      </w:r>
      <w:r>
        <w:t>As for the waning effectiveness of the cholera vaccine, we use the data from a published meta-analysis (</w:t>
      </w:r>
      <w:hyperlink r:id="rId8" w:history="1">
        <w:r w:rsidRPr="005F7295">
          <w:rPr>
            <w:rStyle w:val="Hyperlink"/>
          </w:rPr>
          <w:t>https://doi.org/10.1016/S1473-3099(17)30359-6</w:t>
        </w:r>
      </w:hyperlink>
      <w:r>
        <w:t xml:space="preserve">) to inform the remaining proportion of </w:t>
      </w:r>
      <w:r>
        <w:t xml:space="preserve">the </w:t>
      </w:r>
      <w:r>
        <w:t xml:space="preserve">protected population a certain number of years after the vaccination campaign. </w:t>
      </w:r>
      <w:r>
        <w:t xml:space="preserve">We </w:t>
      </w:r>
      <w:r>
        <w:t xml:space="preserve">assume the protection from vaccines doesn’t last for more than 5 years.    </w:t>
      </w:r>
    </w:p>
    <w:p w14:paraId="0AC33026" w14:textId="7D1AD37B" w:rsidR="00273641" w:rsidRDefault="00273641"/>
    <w:p w14:paraId="7C13B624" w14:textId="30208B17" w:rsidR="003B52AE" w:rsidRDefault="003816B3">
      <w:r>
        <w:t xml:space="preserve">The simulation is done </w:t>
      </w:r>
      <w:r w:rsidR="009026F0">
        <w:t xml:space="preserve">across two counterfactual scenarios: </w:t>
      </w:r>
      <w:r w:rsidR="009848FD">
        <w:t xml:space="preserve">the </w:t>
      </w:r>
      <w:r w:rsidR="009026F0">
        <w:t>vaccination campaign scenario and no vaccination scenario</w:t>
      </w:r>
      <w:r w:rsidR="00187CAC">
        <w:t>, each with 50 stochastic runs</w:t>
      </w:r>
      <w:r>
        <w:t xml:space="preserve">. </w:t>
      </w:r>
      <w:r w:rsidR="008A5B3C">
        <w:t xml:space="preserve">The stochastic simulations are facilitated </w:t>
      </w:r>
      <w:r w:rsidR="00712781">
        <w:t xml:space="preserve">by </w:t>
      </w:r>
      <w:r w:rsidR="008A5B3C">
        <w:t xml:space="preserve">multi-layer spatial data, including </w:t>
      </w:r>
      <w:r w:rsidR="009E5331">
        <w:t>the spatial incidence rate and the spatial outbreak-related incidence rate multiplier. E</w:t>
      </w:r>
      <w:r w:rsidR="008A5B3C">
        <w:t xml:space="preserve">ach layer is used for one stochastic run. </w:t>
      </w:r>
      <w:r w:rsidR="00325CA9">
        <w:t>We</w:t>
      </w:r>
      <w:r w:rsidR="009848FD">
        <w:t xml:space="preserve"> also</w:t>
      </w:r>
      <w:r w:rsidR="00325CA9">
        <w:t xml:space="preserve"> consider four different setting</w:t>
      </w:r>
      <w:r w:rsidR="008A6AEC">
        <w:t>s</w:t>
      </w:r>
      <w:r w:rsidR="00325CA9">
        <w:t xml:space="preserve">, each of which has </w:t>
      </w:r>
      <w:r w:rsidR="004C6698">
        <w:t>two scenarios</w:t>
      </w:r>
      <w:r w:rsidR="008A6AEC">
        <w:t xml:space="preserve"> and 100 stochastic simulations</w:t>
      </w:r>
      <w:r w:rsidR="00910C2D">
        <w:t xml:space="preserve"> in total (50 </w:t>
      </w:r>
      <w:r w:rsidR="009848FD">
        <w:t>simulations</w:t>
      </w:r>
      <w:r w:rsidR="00910C2D">
        <w:t xml:space="preserve"> for each scenario)</w:t>
      </w:r>
      <w:r w:rsidR="004C6698">
        <w:t xml:space="preserve">. </w:t>
      </w:r>
      <w:r w:rsidR="00455426">
        <w:t xml:space="preserve">These four </w:t>
      </w:r>
      <w:r w:rsidR="00DF073C">
        <w:t xml:space="preserve">settings </w:t>
      </w:r>
      <w:r w:rsidR="00261C17">
        <w:t xml:space="preserve">are different in terms of whether the outbreak-related incidence rate multiplier and the </w:t>
      </w:r>
      <w:r w:rsidR="00080C2C">
        <w:t>incidence rate temporal trend scalar are applied</w:t>
      </w:r>
      <w:r w:rsidR="009D1336">
        <w:t xml:space="preserve"> and the drawn set of</w:t>
      </w:r>
      <w:r w:rsidR="00080C2C">
        <w:t xml:space="preserve"> underlying spatial incidence </w:t>
      </w:r>
      <w:r w:rsidR="009D1336">
        <w:t>rate data</w:t>
      </w:r>
      <w:r w:rsidR="00080C2C">
        <w:t xml:space="preserve">. </w:t>
      </w:r>
      <w:r w:rsidR="009D1336">
        <w:t>Additionally,</w:t>
      </w:r>
      <w:r w:rsidR="00330687">
        <w:t xml:space="preserve"> the same set of outbreak-related incidence rate multipliers </w:t>
      </w:r>
      <w:r w:rsidR="009D1336">
        <w:t>is</w:t>
      </w:r>
      <w:r w:rsidR="00330687">
        <w:t xml:space="preserve"> used for the two settings that have the outbreak-related incidence rate multiplier applied</w:t>
      </w:r>
      <w:r w:rsidR="0056750C">
        <w:t xml:space="preserve"> for the purpose of efficiency</w:t>
      </w:r>
      <w:r w:rsidR="00330687">
        <w:t>.</w:t>
      </w:r>
      <w:r w:rsidR="00910C2D">
        <w:t xml:space="preserve"> </w:t>
      </w:r>
    </w:p>
    <w:p w14:paraId="5D1DE09C" w14:textId="47107E24" w:rsidR="00D53D19" w:rsidRDefault="00D53D19"/>
    <w:p w14:paraId="5EC3F4BB" w14:textId="403607AA" w:rsidR="00F372ED" w:rsidRDefault="00910C2D">
      <w:r>
        <w:t>Our code and relevant data to this study can be found at</w:t>
      </w:r>
      <w:r w:rsidR="00F80DCE">
        <w:t xml:space="preserve"> GitHub</w:t>
      </w:r>
      <w:r w:rsidR="00961CA1">
        <w:t xml:space="preserve"> (</w:t>
      </w:r>
      <w:hyperlink r:id="rId9" w:history="1">
        <w:r w:rsidR="00961CA1" w:rsidRPr="00E06D70">
          <w:rPr>
            <w:rStyle w:val="Hyperlink"/>
          </w:rPr>
          <w:t>https://github.com/HopkinsIDD/gavi_vimc_cholera.git</w:t>
        </w:r>
      </w:hyperlink>
      <w:r w:rsidR="00961CA1">
        <w:t>)</w:t>
      </w:r>
      <w:r w:rsidR="00F80DCE">
        <w:t>.</w:t>
      </w:r>
      <w:r w:rsidR="00961CA1">
        <w:t xml:space="preserve"> </w:t>
      </w:r>
      <w:r w:rsidR="00F80DCE">
        <w:t xml:space="preserve"> </w:t>
      </w:r>
    </w:p>
    <w:sectPr w:rsidR="00F3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A4"/>
    <w:rsid w:val="00003E46"/>
    <w:rsid w:val="000050A2"/>
    <w:rsid w:val="00011910"/>
    <w:rsid w:val="0001386D"/>
    <w:rsid w:val="00014099"/>
    <w:rsid w:val="00016F05"/>
    <w:rsid w:val="0003413D"/>
    <w:rsid w:val="00036464"/>
    <w:rsid w:val="00037048"/>
    <w:rsid w:val="000409BC"/>
    <w:rsid w:val="00051066"/>
    <w:rsid w:val="0005149F"/>
    <w:rsid w:val="00056D3A"/>
    <w:rsid w:val="0007217D"/>
    <w:rsid w:val="00080C2C"/>
    <w:rsid w:val="00097864"/>
    <w:rsid w:val="000B0ACE"/>
    <w:rsid w:val="000B1832"/>
    <w:rsid w:val="000B3A9F"/>
    <w:rsid w:val="000B6E2D"/>
    <w:rsid w:val="000B7C98"/>
    <w:rsid w:val="000C38C8"/>
    <w:rsid w:val="000C4921"/>
    <w:rsid w:val="000C4EC4"/>
    <w:rsid w:val="000D1CD1"/>
    <w:rsid w:val="000D1DFA"/>
    <w:rsid w:val="000D6A23"/>
    <w:rsid w:val="00116425"/>
    <w:rsid w:val="0011786D"/>
    <w:rsid w:val="001232A7"/>
    <w:rsid w:val="001269DB"/>
    <w:rsid w:val="0012757D"/>
    <w:rsid w:val="0013306B"/>
    <w:rsid w:val="00141BF8"/>
    <w:rsid w:val="00142E6C"/>
    <w:rsid w:val="0016168C"/>
    <w:rsid w:val="0016336E"/>
    <w:rsid w:val="00183D59"/>
    <w:rsid w:val="001867AF"/>
    <w:rsid w:val="00187CAC"/>
    <w:rsid w:val="00190A2B"/>
    <w:rsid w:val="001924FD"/>
    <w:rsid w:val="00193B73"/>
    <w:rsid w:val="001953C1"/>
    <w:rsid w:val="001C0845"/>
    <w:rsid w:val="001C5720"/>
    <w:rsid w:val="001C6C3D"/>
    <w:rsid w:val="001E44C8"/>
    <w:rsid w:val="00226BD6"/>
    <w:rsid w:val="002273ED"/>
    <w:rsid w:val="00234560"/>
    <w:rsid w:val="00240408"/>
    <w:rsid w:val="00240493"/>
    <w:rsid w:val="00242694"/>
    <w:rsid w:val="00246C5E"/>
    <w:rsid w:val="00250D48"/>
    <w:rsid w:val="002556BE"/>
    <w:rsid w:val="00261C17"/>
    <w:rsid w:val="00262487"/>
    <w:rsid w:val="00262D09"/>
    <w:rsid w:val="00273641"/>
    <w:rsid w:val="00276293"/>
    <w:rsid w:val="002841E8"/>
    <w:rsid w:val="00285011"/>
    <w:rsid w:val="00285FF3"/>
    <w:rsid w:val="00286FB8"/>
    <w:rsid w:val="002949B5"/>
    <w:rsid w:val="00295AAE"/>
    <w:rsid w:val="002A2F76"/>
    <w:rsid w:val="002B1D4B"/>
    <w:rsid w:val="002B4D6F"/>
    <w:rsid w:val="002D5835"/>
    <w:rsid w:val="002D7489"/>
    <w:rsid w:val="002E2A4B"/>
    <w:rsid w:val="002F2050"/>
    <w:rsid w:val="002F6B1F"/>
    <w:rsid w:val="00306BD4"/>
    <w:rsid w:val="00316BAC"/>
    <w:rsid w:val="00325CA9"/>
    <w:rsid w:val="00330687"/>
    <w:rsid w:val="0034129D"/>
    <w:rsid w:val="003467CC"/>
    <w:rsid w:val="0035002A"/>
    <w:rsid w:val="003501F0"/>
    <w:rsid w:val="00354DDA"/>
    <w:rsid w:val="003559E9"/>
    <w:rsid w:val="00362340"/>
    <w:rsid w:val="003730E8"/>
    <w:rsid w:val="003816B3"/>
    <w:rsid w:val="0039038F"/>
    <w:rsid w:val="003B52AE"/>
    <w:rsid w:val="003B6D1D"/>
    <w:rsid w:val="003C1E5A"/>
    <w:rsid w:val="003C2E0E"/>
    <w:rsid w:val="003D6EBA"/>
    <w:rsid w:val="003E0132"/>
    <w:rsid w:val="003E0906"/>
    <w:rsid w:val="003E42CA"/>
    <w:rsid w:val="003E443C"/>
    <w:rsid w:val="003E7227"/>
    <w:rsid w:val="003F5756"/>
    <w:rsid w:val="003F75A1"/>
    <w:rsid w:val="00404ED8"/>
    <w:rsid w:val="00410B5B"/>
    <w:rsid w:val="00416728"/>
    <w:rsid w:val="004177F3"/>
    <w:rsid w:val="00421D27"/>
    <w:rsid w:val="0043232C"/>
    <w:rsid w:val="00442724"/>
    <w:rsid w:val="00455426"/>
    <w:rsid w:val="004808B2"/>
    <w:rsid w:val="00483751"/>
    <w:rsid w:val="004952BB"/>
    <w:rsid w:val="004A002E"/>
    <w:rsid w:val="004B08FF"/>
    <w:rsid w:val="004C6698"/>
    <w:rsid w:val="004D2377"/>
    <w:rsid w:val="004D26D6"/>
    <w:rsid w:val="004D6504"/>
    <w:rsid w:val="004F40CB"/>
    <w:rsid w:val="004F6960"/>
    <w:rsid w:val="0050031B"/>
    <w:rsid w:val="005044F5"/>
    <w:rsid w:val="005107A0"/>
    <w:rsid w:val="00525332"/>
    <w:rsid w:val="00527162"/>
    <w:rsid w:val="00531B62"/>
    <w:rsid w:val="00536EDC"/>
    <w:rsid w:val="00540768"/>
    <w:rsid w:val="00542CDD"/>
    <w:rsid w:val="005665E7"/>
    <w:rsid w:val="0056750C"/>
    <w:rsid w:val="00572E58"/>
    <w:rsid w:val="0059001B"/>
    <w:rsid w:val="005A13C1"/>
    <w:rsid w:val="005A36D9"/>
    <w:rsid w:val="005A38F7"/>
    <w:rsid w:val="005A5CB4"/>
    <w:rsid w:val="005A7DD5"/>
    <w:rsid w:val="005B0DBC"/>
    <w:rsid w:val="005C2D9C"/>
    <w:rsid w:val="005C7008"/>
    <w:rsid w:val="005D3199"/>
    <w:rsid w:val="005D5290"/>
    <w:rsid w:val="005E0828"/>
    <w:rsid w:val="005F1257"/>
    <w:rsid w:val="005F1A95"/>
    <w:rsid w:val="005F48A2"/>
    <w:rsid w:val="005F5621"/>
    <w:rsid w:val="006011FA"/>
    <w:rsid w:val="00607EBC"/>
    <w:rsid w:val="006262D9"/>
    <w:rsid w:val="006417A8"/>
    <w:rsid w:val="00643FB8"/>
    <w:rsid w:val="006467C5"/>
    <w:rsid w:val="0065398D"/>
    <w:rsid w:val="00656D86"/>
    <w:rsid w:val="0066693C"/>
    <w:rsid w:val="006A15FA"/>
    <w:rsid w:val="006A4396"/>
    <w:rsid w:val="006A5C09"/>
    <w:rsid w:val="006B5DC4"/>
    <w:rsid w:val="006C2F31"/>
    <w:rsid w:val="006C734E"/>
    <w:rsid w:val="006D234B"/>
    <w:rsid w:val="006D2ED4"/>
    <w:rsid w:val="006D35F5"/>
    <w:rsid w:val="006D7B36"/>
    <w:rsid w:val="006E5134"/>
    <w:rsid w:val="006E671F"/>
    <w:rsid w:val="006E75F9"/>
    <w:rsid w:val="00712781"/>
    <w:rsid w:val="0072273E"/>
    <w:rsid w:val="00723B8B"/>
    <w:rsid w:val="007262AE"/>
    <w:rsid w:val="00726C3B"/>
    <w:rsid w:val="00730344"/>
    <w:rsid w:val="00735397"/>
    <w:rsid w:val="00735FF2"/>
    <w:rsid w:val="00737939"/>
    <w:rsid w:val="0074267A"/>
    <w:rsid w:val="00751E99"/>
    <w:rsid w:val="00762A9B"/>
    <w:rsid w:val="00774261"/>
    <w:rsid w:val="0078667E"/>
    <w:rsid w:val="00792643"/>
    <w:rsid w:val="007968CC"/>
    <w:rsid w:val="00797D3E"/>
    <w:rsid w:val="007A1BF9"/>
    <w:rsid w:val="007C0382"/>
    <w:rsid w:val="007C2682"/>
    <w:rsid w:val="007D62D1"/>
    <w:rsid w:val="007D6331"/>
    <w:rsid w:val="007E237E"/>
    <w:rsid w:val="007F19DF"/>
    <w:rsid w:val="00802414"/>
    <w:rsid w:val="0080491A"/>
    <w:rsid w:val="00810AE3"/>
    <w:rsid w:val="0082666F"/>
    <w:rsid w:val="00827F98"/>
    <w:rsid w:val="00842D81"/>
    <w:rsid w:val="00845FC5"/>
    <w:rsid w:val="00852F08"/>
    <w:rsid w:val="00855D4B"/>
    <w:rsid w:val="0086283A"/>
    <w:rsid w:val="00865DA5"/>
    <w:rsid w:val="008664C4"/>
    <w:rsid w:val="00870971"/>
    <w:rsid w:val="00873167"/>
    <w:rsid w:val="00873AE7"/>
    <w:rsid w:val="008768D7"/>
    <w:rsid w:val="00890261"/>
    <w:rsid w:val="00890417"/>
    <w:rsid w:val="008A465B"/>
    <w:rsid w:val="008A480B"/>
    <w:rsid w:val="008A5B3C"/>
    <w:rsid w:val="008A6AEC"/>
    <w:rsid w:val="008C5CC2"/>
    <w:rsid w:val="008C6DBD"/>
    <w:rsid w:val="008D7C44"/>
    <w:rsid w:val="008E3D07"/>
    <w:rsid w:val="008F7D2B"/>
    <w:rsid w:val="009026F0"/>
    <w:rsid w:val="00905BEB"/>
    <w:rsid w:val="0090611B"/>
    <w:rsid w:val="00910C2D"/>
    <w:rsid w:val="00910EF2"/>
    <w:rsid w:val="00914D32"/>
    <w:rsid w:val="00922DDA"/>
    <w:rsid w:val="009410FB"/>
    <w:rsid w:val="009450E1"/>
    <w:rsid w:val="00946452"/>
    <w:rsid w:val="00955DE6"/>
    <w:rsid w:val="009562D9"/>
    <w:rsid w:val="00961CA1"/>
    <w:rsid w:val="00966C1D"/>
    <w:rsid w:val="00970507"/>
    <w:rsid w:val="009755F1"/>
    <w:rsid w:val="009848FD"/>
    <w:rsid w:val="009A28AF"/>
    <w:rsid w:val="009B235F"/>
    <w:rsid w:val="009B5D87"/>
    <w:rsid w:val="009B737F"/>
    <w:rsid w:val="009C4495"/>
    <w:rsid w:val="009D1336"/>
    <w:rsid w:val="009D4A19"/>
    <w:rsid w:val="009D7815"/>
    <w:rsid w:val="009E0B6C"/>
    <w:rsid w:val="009E2712"/>
    <w:rsid w:val="009E5331"/>
    <w:rsid w:val="009E608B"/>
    <w:rsid w:val="009F3744"/>
    <w:rsid w:val="009F5FEC"/>
    <w:rsid w:val="00A22337"/>
    <w:rsid w:val="00A34750"/>
    <w:rsid w:val="00A404D7"/>
    <w:rsid w:val="00A41341"/>
    <w:rsid w:val="00A44796"/>
    <w:rsid w:val="00A45B25"/>
    <w:rsid w:val="00A47ED7"/>
    <w:rsid w:val="00A549D4"/>
    <w:rsid w:val="00A551E0"/>
    <w:rsid w:val="00A55631"/>
    <w:rsid w:val="00A60987"/>
    <w:rsid w:val="00A67F25"/>
    <w:rsid w:val="00A7461F"/>
    <w:rsid w:val="00AA0E23"/>
    <w:rsid w:val="00AA378C"/>
    <w:rsid w:val="00AB63A4"/>
    <w:rsid w:val="00AD642C"/>
    <w:rsid w:val="00AE1791"/>
    <w:rsid w:val="00AF487E"/>
    <w:rsid w:val="00AF4E0B"/>
    <w:rsid w:val="00AF5AAA"/>
    <w:rsid w:val="00B03E9F"/>
    <w:rsid w:val="00B102B1"/>
    <w:rsid w:val="00B16AA1"/>
    <w:rsid w:val="00B17821"/>
    <w:rsid w:val="00B274D5"/>
    <w:rsid w:val="00B30558"/>
    <w:rsid w:val="00B32972"/>
    <w:rsid w:val="00B32DCC"/>
    <w:rsid w:val="00B34743"/>
    <w:rsid w:val="00B37168"/>
    <w:rsid w:val="00B44417"/>
    <w:rsid w:val="00B4599C"/>
    <w:rsid w:val="00B552F6"/>
    <w:rsid w:val="00B631E3"/>
    <w:rsid w:val="00B63DCD"/>
    <w:rsid w:val="00B64435"/>
    <w:rsid w:val="00B71DC4"/>
    <w:rsid w:val="00B80A2A"/>
    <w:rsid w:val="00B9784A"/>
    <w:rsid w:val="00B97973"/>
    <w:rsid w:val="00B97CA8"/>
    <w:rsid w:val="00BA4DBE"/>
    <w:rsid w:val="00BB3DCA"/>
    <w:rsid w:val="00BB5225"/>
    <w:rsid w:val="00BE4E5C"/>
    <w:rsid w:val="00C101D8"/>
    <w:rsid w:val="00C15820"/>
    <w:rsid w:val="00C17D5C"/>
    <w:rsid w:val="00C260B8"/>
    <w:rsid w:val="00C53AFF"/>
    <w:rsid w:val="00C71409"/>
    <w:rsid w:val="00C8065A"/>
    <w:rsid w:val="00C82E0D"/>
    <w:rsid w:val="00C84810"/>
    <w:rsid w:val="00C8638F"/>
    <w:rsid w:val="00C864D6"/>
    <w:rsid w:val="00C94883"/>
    <w:rsid w:val="00C95F04"/>
    <w:rsid w:val="00CA4349"/>
    <w:rsid w:val="00CB1C50"/>
    <w:rsid w:val="00CB3397"/>
    <w:rsid w:val="00CB513B"/>
    <w:rsid w:val="00CC7ABE"/>
    <w:rsid w:val="00CD6CE3"/>
    <w:rsid w:val="00CE48B6"/>
    <w:rsid w:val="00CF1165"/>
    <w:rsid w:val="00D13409"/>
    <w:rsid w:val="00D15465"/>
    <w:rsid w:val="00D20097"/>
    <w:rsid w:val="00D21891"/>
    <w:rsid w:val="00D21D66"/>
    <w:rsid w:val="00D22FD0"/>
    <w:rsid w:val="00D43329"/>
    <w:rsid w:val="00D4718C"/>
    <w:rsid w:val="00D47FC2"/>
    <w:rsid w:val="00D52D88"/>
    <w:rsid w:val="00D53D19"/>
    <w:rsid w:val="00D61803"/>
    <w:rsid w:val="00D70298"/>
    <w:rsid w:val="00D910B5"/>
    <w:rsid w:val="00D9182E"/>
    <w:rsid w:val="00D96092"/>
    <w:rsid w:val="00DA48BD"/>
    <w:rsid w:val="00DA7D63"/>
    <w:rsid w:val="00DB104C"/>
    <w:rsid w:val="00DB3944"/>
    <w:rsid w:val="00DB5367"/>
    <w:rsid w:val="00DC0A76"/>
    <w:rsid w:val="00DC5730"/>
    <w:rsid w:val="00DC5D3B"/>
    <w:rsid w:val="00DD4934"/>
    <w:rsid w:val="00DD648C"/>
    <w:rsid w:val="00DE4C79"/>
    <w:rsid w:val="00DF073C"/>
    <w:rsid w:val="00DF1ACC"/>
    <w:rsid w:val="00DF5154"/>
    <w:rsid w:val="00E04E77"/>
    <w:rsid w:val="00E165D5"/>
    <w:rsid w:val="00E21E21"/>
    <w:rsid w:val="00E2389B"/>
    <w:rsid w:val="00E267F0"/>
    <w:rsid w:val="00E36F29"/>
    <w:rsid w:val="00E45726"/>
    <w:rsid w:val="00E45CF1"/>
    <w:rsid w:val="00E472C5"/>
    <w:rsid w:val="00E522C1"/>
    <w:rsid w:val="00E52AD9"/>
    <w:rsid w:val="00E634C4"/>
    <w:rsid w:val="00E66DE1"/>
    <w:rsid w:val="00E737D3"/>
    <w:rsid w:val="00E75B2B"/>
    <w:rsid w:val="00E829DF"/>
    <w:rsid w:val="00E83230"/>
    <w:rsid w:val="00E84484"/>
    <w:rsid w:val="00E865D5"/>
    <w:rsid w:val="00E87FB3"/>
    <w:rsid w:val="00E9429E"/>
    <w:rsid w:val="00E9624F"/>
    <w:rsid w:val="00EA20B7"/>
    <w:rsid w:val="00EB7B0C"/>
    <w:rsid w:val="00EC0B35"/>
    <w:rsid w:val="00ED2130"/>
    <w:rsid w:val="00ED3112"/>
    <w:rsid w:val="00ED6A7A"/>
    <w:rsid w:val="00EE1A68"/>
    <w:rsid w:val="00EE2EA8"/>
    <w:rsid w:val="00EE32CA"/>
    <w:rsid w:val="00EE451B"/>
    <w:rsid w:val="00EE679E"/>
    <w:rsid w:val="00EE7805"/>
    <w:rsid w:val="00EF389D"/>
    <w:rsid w:val="00EF4221"/>
    <w:rsid w:val="00F011E4"/>
    <w:rsid w:val="00F040C3"/>
    <w:rsid w:val="00F05022"/>
    <w:rsid w:val="00F174E0"/>
    <w:rsid w:val="00F22558"/>
    <w:rsid w:val="00F372ED"/>
    <w:rsid w:val="00F37E9C"/>
    <w:rsid w:val="00F43A88"/>
    <w:rsid w:val="00F51C9A"/>
    <w:rsid w:val="00F54E16"/>
    <w:rsid w:val="00F57739"/>
    <w:rsid w:val="00F63808"/>
    <w:rsid w:val="00F709CC"/>
    <w:rsid w:val="00F741A2"/>
    <w:rsid w:val="00F75D2F"/>
    <w:rsid w:val="00F80BD4"/>
    <w:rsid w:val="00F80DCE"/>
    <w:rsid w:val="00F815BE"/>
    <w:rsid w:val="00FA35DC"/>
    <w:rsid w:val="00FC50E0"/>
    <w:rsid w:val="00FD6983"/>
    <w:rsid w:val="00FD6D61"/>
    <w:rsid w:val="00FE58A0"/>
    <w:rsid w:val="00FF085E"/>
    <w:rsid w:val="00FF2A1F"/>
    <w:rsid w:val="00FF2CE0"/>
    <w:rsid w:val="00FF5022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1F33"/>
  <w15:chartTrackingRefBased/>
  <w15:docId w15:val="{E753EDAB-2B74-5B4A-8A75-23A8565D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3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17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7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7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4E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42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9D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F"/>
    <w:rPr>
      <w:rFonts w:ascii="Times New Roman" w:hAnsi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A4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S1473-3099(17)30359-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93/inthealth/ihy0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S0140-6736(17)33050-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01/2021.10.25.2126534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1016/S0140-6736(17)33050-7" TargetMode="External"/><Relationship Id="rId9" Type="http://schemas.openxmlformats.org/officeDocument/2006/relationships/hyperlink" Target="https://github.com/HopkinsIDD/gavi_vimc_choler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Ky</dc:creator>
  <cp:keywords/>
  <dc:description/>
  <cp:lastModifiedBy>ZOU Ky</cp:lastModifiedBy>
  <cp:revision>162</cp:revision>
  <dcterms:created xsi:type="dcterms:W3CDTF">2022-02-28T19:41:00Z</dcterms:created>
  <dcterms:modified xsi:type="dcterms:W3CDTF">2022-07-07T04:31:00Z</dcterms:modified>
</cp:coreProperties>
</file>