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 xml:space="preserve">10kV 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新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开关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柜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保护试验报告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本调试方案依据的有关规程和有关装置厂家调试说明书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《继电保护及电网安全自动装置检验条例》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《继电保护及电网安全自动装置现场工作保安规定》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《继电保护及电网安全自动装置反事故措施要点》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《继电器检验规程》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《继电保护装置运行管理规程》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一、外观及绝缘检查：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芯片无松脱，插件无机械损伤，背后端子紧固，无明显接线松动。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绝缘检查如下：（用1000V兆欧表测定,MΩ）</w:t>
      </w:r>
    </w:p>
    <w:tbl>
      <w:tblPr>
        <w:tblStyle w:val="4"/>
        <w:tblW w:w="852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189"/>
        <w:gridCol w:w="1189"/>
        <w:gridCol w:w="1189"/>
        <w:gridCol w:w="1189"/>
        <w:gridCol w:w="1189"/>
        <w:gridCol w:w="1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4"/>
        <w:widowControl/>
        <w:spacing w:line="240" w:lineRule="auto"/>
        <w:ind w:firstLineChars="0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二、装置版本号及CRC校验码：</w:t>
      </w:r>
    </w:p>
    <w:tbl>
      <w:tblPr>
        <w:tblStyle w:val="4"/>
        <w:tblpPr w:leftFromText="180" w:rightFromText="180" w:vertAnchor="text" w:horzAnchor="page" w:tblpX="1762" w:tblpY="287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979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" w:hRule="atLeast"/>
        </w:trPr>
        <w:tc>
          <w:tcPr>
            <w:tcW w:w="85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ind w:firstLine="630" w:firstLineChars="300"/>
              <w:jc w:val="left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PSM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-6</w:t>
            </w: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42UX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微机线路保护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MMI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E2A7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PRO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D80A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三、零漂检查：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（要求电流通道&lt;0.1A，电压通道&lt;0.1V），</w:t>
      </w:r>
    </w:p>
    <w:tbl>
      <w:tblPr>
        <w:tblStyle w:val="4"/>
        <w:tblW w:w="8565" w:type="dxa"/>
        <w:tblInd w:w="3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69"/>
        <w:gridCol w:w="1169"/>
        <w:gridCol w:w="1169"/>
        <w:gridCol w:w="1169"/>
        <w:gridCol w:w="1169"/>
        <w:gridCol w:w="1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7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差动保护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四、交流回路采样值检查：</w:t>
      </w:r>
    </w:p>
    <w:p>
      <w:pPr>
        <w:pStyle w:val="23"/>
        <w:widowControl/>
        <w:spacing w:line="240" w:lineRule="auto"/>
        <w:ind w:firstLine="422" w:firstLineChars="200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（电流通道同极性串联分别加入1A/3A/5A，电压通道同极性并联分别加入电流1A，3A，5A，电压10V，30V，50V,要求显示值与外加值误差小于±2.5%）</w:t>
      </w:r>
    </w:p>
    <w:tbl>
      <w:tblPr>
        <w:tblStyle w:val="4"/>
        <w:tblpPr w:leftFromText="180" w:rightFromText="180" w:vertAnchor="text" w:horzAnchor="page" w:tblpX="1777" w:tblpY="304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112"/>
        <w:gridCol w:w="1112"/>
        <w:gridCol w:w="1112"/>
        <w:gridCol w:w="1112"/>
        <w:gridCol w:w="1112"/>
        <w:gridCol w:w="1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变压器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保护</w:t>
            </w:r>
          </w:p>
        </w:tc>
        <w:tc>
          <w:tcPr>
            <w:tcW w:w="667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" w:hRule="atLeast"/>
        </w:trPr>
        <w:tc>
          <w:tcPr>
            <w:tcW w:w="19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IC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加入1A/10V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10.00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加入电流3A/30V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30.05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加入电流5A/50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5.04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五、定值校验  （自设定值）</w:t>
      </w:r>
    </w:p>
    <w:tbl>
      <w:tblPr>
        <w:tblStyle w:val="4"/>
        <w:tblW w:w="84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92"/>
        <w:gridCol w:w="1218"/>
        <w:gridCol w:w="830"/>
        <w:gridCol w:w="1341"/>
        <w:gridCol w:w="1341"/>
        <w:gridCol w:w="1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故障类别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整定值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故障量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szCs w:val="21"/>
                <w:lang w:val="en-US" w:eastAsia="zh-CN" w:bidi="ar-SA"/>
              </w:rPr>
              <w:t>Id（A）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AN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BN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0.0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35ms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31ms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33ms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8.4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7.6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0.3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5.25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4.75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0.6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624ms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625ms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过负荷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2.89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2.62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4.1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9012ms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9014ms</w:t>
            </w:r>
          </w:p>
        </w:tc>
      </w:tr>
    </w:tbl>
    <w:p>
      <w:pPr>
        <w:spacing w:line="240" w:lineRule="atLeast"/>
        <w:ind w:firstLine="178" w:firstLineChars="85"/>
        <w:jc w:val="both"/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  <w:t>六</w:t>
      </w: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、整组试验：手动分合和遥控分合均正常后，将开关合上，重合闸投入做以下试验：</w:t>
      </w:r>
    </w:p>
    <w:tbl>
      <w:tblPr>
        <w:tblStyle w:val="4"/>
        <w:tblW w:w="84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1470"/>
        <w:gridCol w:w="1915"/>
        <w:gridCol w:w="234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  <w:w w:val="90"/>
              </w:rPr>
            </w:pPr>
            <w:r>
              <w:rPr>
                <w:rStyle w:val="9"/>
                <w:rFonts w:ascii="楷体_GB2312" w:eastAsia="楷体_GB2312"/>
                <w:w w:val="90"/>
              </w:rPr>
              <w:t>故障类型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投退压板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保护屏信号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后台机报文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开关行为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  <w:r>
              <w:rPr>
                <w:rStyle w:val="9"/>
                <w:rFonts w:ascii="楷体_GB2312" w:eastAsia="楷体_GB2312"/>
              </w:rPr>
              <w:t>A相瞬时性故障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  <w:r>
              <w:rPr>
                <w:rStyle w:val="9"/>
                <w:rFonts w:ascii="楷体_GB2312" w:eastAsia="楷体_GB2312"/>
              </w:rPr>
              <w:t>B相瞬时性故障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hint="eastAsia" w:ascii="楷体_GB2312" w:eastAsia="楷体_GB2312"/>
                <w:lang w:val="en-US" w:eastAsia="zh-CN"/>
              </w:rPr>
            </w:pPr>
            <w:r>
              <w:rPr>
                <w:rStyle w:val="9"/>
                <w:rFonts w:ascii="楷体_GB2312" w:eastAsia="楷体_GB2312"/>
              </w:rPr>
              <w:t xml:space="preserve"> 跳一</w:t>
            </w:r>
            <w:r>
              <w:rPr>
                <w:rStyle w:val="9"/>
                <w:rFonts w:hint="eastAsia" w:ascii="楷体_GB2312" w:eastAsia="楷体_GB2312"/>
                <w:lang w:val="en-US" w:eastAsia="zh-CN"/>
              </w:rPr>
              <w:t>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C相永久性故障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跳一次、  再跳一次</w:t>
            </w:r>
          </w:p>
        </w:tc>
      </w:tr>
    </w:tbl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_GB2312" w:eastAsia="楷体_GB2312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35kV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楚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8干变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开关保护试验报告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本调试方案依据的有关规程和有关装置厂家调试说明书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《继电保护及电网安全自动装置检验条例》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《继电保护及电网安全自动装置现场工作保安规定》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《继电保护及电网安全自动装置反事故措施要点》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《继电器检验规程》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《继电保护装置运行管理规程》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一、外观及绝缘检查：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芯片无松脱，插件无机械损伤，背后端子紧固，无明显接线松动。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绝缘检查如下：（用1000V兆欧表测定,MΩ）</w:t>
      </w:r>
    </w:p>
    <w:tbl>
      <w:tblPr>
        <w:tblStyle w:val="4"/>
        <w:tblW w:w="852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189"/>
        <w:gridCol w:w="1189"/>
        <w:gridCol w:w="1189"/>
        <w:gridCol w:w="1189"/>
        <w:gridCol w:w="1189"/>
        <w:gridCol w:w="1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4"/>
        <w:widowControl/>
        <w:spacing w:line="240" w:lineRule="auto"/>
        <w:ind w:firstLineChars="0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二、装置版本号及CRC校验码：</w:t>
      </w:r>
    </w:p>
    <w:tbl>
      <w:tblPr>
        <w:tblStyle w:val="4"/>
        <w:tblpPr w:leftFromText="180" w:rightFromText="180" w:vertAnchor="text" w:horzAnchor="page" w:tblpX="1762" w:tblpY="287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979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" w:hRule="atLeast"/>
        </w:trPr>
        <w:tc>
          <w:tcPr>
            <w:tcW w:w="85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ind w:firstLine="630" w:firstLineChars="300"/>
              <w:jc w:val="left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NZ221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微机线路保护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MMI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E2A7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PRO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D80A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三、零漂检查：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（要求电流通道&lt;0.1A，电压通道&lt;0.1V）</w:t>
      </w:r>
    </w:p>
    <w:tbl>
      <w:tblPr>
        <w:tblStyle w:val="4"/>
        <w:tblW w:w="8565" w:type="dxa"/>
        <w:tblInd w:w="3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69"/>
        <w:gridCol w:w="1169"/>
        <w:gridCol w:w="1169"/>
        <w:gridCol w:w="1169"/>
        <w:gridCol w:w="1169"/>
        <w:gridCol w:w="1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7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差动保护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四、交流回路采样值检查：</w:t>
      </w:r>
    </w:p>
    <w:p>
      <w:pPr>
        <w:pStyle w:val="23"/>
        <w:widowControl/>
        <w:spacing w:line="240" w:lineRule="auto"/>
        <w:ind w:firstLine="422" w:firstLineChars="200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（电流通道同极性串联分别加入1A/3A/5A，电压通道同极性并联分别加入电流1A，3A，5A，电压10V，30V，50V,要求显示值与外加值误差小于±2.5%）</w:t>
      </w:r>
    </w:p>
    <w:tbl>
      <w:tblPr>
        <w:tblStyle w:val="4"/>
        <w:tblpPr w:leftFromText="180" w:rightFromText="180" w:vertAnchor="text" w:horzAnchor="page" w:tblpX="1777" w:tblpY="304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112"/>
        <w:gridCol w:w="1112"/>
        <w:gridCol w:w="1112"/>
        <w:gridCol w:w="1112"/>
        <w:gridCol w:w="1112"/>
        <w:gridCol w:w="1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变压器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保护</w:t>
            </w:r>
          </w:p>
        </w:tc>
        <w:tc>
          <w:tcPr>
            <w:tcW w:w="667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" w:hRule="atLeast"/>
        </w:trPr>
        <w:tc>
          <w:tcPr>
            <w:tcW w:w="19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IC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加入1A/10V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10.05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10.00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加入电流3A/30V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加入电流5A/50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五、定值校验  （自设定值）</w:t>
      </w:r>
    </w:p>
    <w:tbl>
      <w:tblPr>
        <w:tblStyle w:val="4"/>
        <w:tblW w:w="84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92"/>
        <w:gridCol w:w="1218"/>
        <w:gridCol w:w="830"/>
        <w:gridCol w:w="1341"/>
        <w:gridCol w:w="1341"/>
        <w:gridCol w:w="1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故障类别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整定值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故障量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szCs w:val="21"/>
                <w:lang w:val="en-US" w:eastAsia="zh-CN" w:bidi="ar-SA"/>
              </w:rPr>
              <w:t>Id（A）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AN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BN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0.0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35ms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31ms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8.4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7.6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0.3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5.25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4.75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0.6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624ms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过负荷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2.89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2.62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4.1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9012ms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9014ms</w:t>
            </w:r>
          </w:p>
        </w:tc>
      </w:tr>
    </w:tbl>
    <w:p>
      <w:pPr>
        <w:spacing w:line="240" w:lineRule="atLeast"/>
        <w:ind w:firstLine="178" w:firstLineChars="85"/>
        <w:jc w:val="both"/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  <w:t>六</w:t>
      </w: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、整组试验：手动分合和遥控分合均正常后，将开关合上，重合闸投入做以下试验：</w:t>
      </w:r>
    </w:p>
    <w:tbl>
      <w:tblPr>
        <w:tblStyle w:val="4"/>
        <w:tblW w:w="84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1470"/>
        <w:gridCol w:w="1915"/>
        <w:gridCol w:w="234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  <w:w w:val="90"/>
              </w:rPr>
            </w:pPr>
            <w:r>
              <w:rPr>
                <w:rStyle w:val="9"/>
                <w:rFonts w:ascii="楷体_GB2312" w:eastAsia="楷体_GB2312"/>
                <w:w w:val="90"/>
              </w:rPr>
              <w:t>故障类型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投退压板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保护屏信号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后台机报文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开关行为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  <w:r>
              <w:rPr>
                <w:rStyle w:val="9"/>
                <w:rFonts w:ascii="楷体_GB2312" w:eastAsia="楷体_GB2312"/>
              </w:rPr>
              <w:t>A相瞬时性故障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  <w:r>
              <w:rPr>
                <w:rStyle w:val="9"/>
                <w:rFonts w:ascii="楷体_GB2312" w:eastAsia="楷体_GB2312"/>
              </w:rPr>
              <w:t>B相瞬时性故障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C相永久性故障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跳一次、  再跳一次</w:t>
            </w:r>
          </w:p>
        </w:tc>
      </w:tr>
    </w:tbl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35kV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楚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3</w:t>
      </w:r>
      <w:r>
        <w:rPr>
          <w:rStyle w:val="9"/>
          <w:rFonts w:hint="eastAsia" w:ascii="楷体_GB2312" w:eastAsia="楷体_GB2312"/>
          <w:kern w:val="2"/>
          <w:sz w:val="44"/>
          <w:szCs w:val="44"/>
          <w:lang w:val="en-US" w:eastAsia="zh-CN" w:bidi="ar-SA"/>
        </w:rPr>
        <w:t>6干变</w:t>
      </w:r>
      <w:r>
        <w:rPr>
          <w:rStyle w:val="9"/>
          <w:rFonts w:ascii="楷体_GB2312" w:eastAsia="楷体_GB2312"/>
          <w:kern w:val="2"/>
          <w:sz w:val="44"/>
          <w:szCs w:val="44"/>
          <w:lang w:val="en-US" w:eastAsia="zh-CN" w:bidi="ar-SA"/>
        </w:rPr>
        <w:t>开关保护试验报告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本调试方案依据的有关规程和有关装置厂家调试说明书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《继电保护及电网安全自动装置检验条例》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《继电保护及电网安全自动装置现场工作保安规定》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《继电保护及电网安全自动装置反事故措施要点》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《继电器检验规程》</w:t>
      </w: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</w:pPr>
      <w:r>
        <w:rPr>
          <w:rStyle w:val="9"/>
          <w:rFonts w:ascii="楷体_GB2312" w:eastAsia="楷体_GB2312"/>
          <w:kern w:val="2"/>
          <w:sz w:val="21"/>
          <w:szCs w:val="21"/>
          <w:lang w:val="en-GB" w:eastAsia="zh-CN" w:bidi="ar-SA"/>
        </w:rPr>
        <w:t>《继电保护装置运行管理规程》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一、外观及绝缘检查：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芯片无松脱，插件无机械损伤，背后端子紧固，无明显接线松动。</w:t>
      </w:r>
    </w:p>
    <w:p>
      <w:pPr>
        <w:numPr>
          <w:ilvl w:val="1"/>
          <w:numId w:val="3"/>
        </w:numPr>
        <w:tabs>
          <w:tab w:val="decimal" w:pos="780"/>
        </w:tabs>
        <w:spacing w:line="240" w:lineRule="auto"/>
        <w:ind w:left="780" w:hanging="36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绝缘检查如下：（用1000V兆欧表测定,MΩ）</w:t>
      </w:r>
    </w:p>
    <w:tbl>
      <w:tblPr>
        <w:tblStyle w:val="4"/>
        <w:tblW w:w="852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189"/>
        <w:gridCol w:w="1189"/>
        <w:gridCol w:w="1189"/>
        <w:gridCol w:w="1189"/>
        <w:gridCol w:w="1189"/>
        <w:gridCol w:w="11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直流回路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开出接点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开入接点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  <w:jc w:val="center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交流电压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540"/>
              </w:tabs>
              <w:spacing w:line="240" w:lineRule="auto"/>
              <w:ind w:right="25" w:rightChars="12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4"/>
        <w:widowControl/>
        <w:spacing w:line="240" w:lineRule="auto"/>
        <w:ind w:firstLineChars="0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二、装置版本号及CRC校验码：</w:t>
      </w:r>
    </w:p>
    <w:tbl>
      <w:tblPr>
        <w:tblStyle w:val="4"/>
        <w:tblpPr w:leftFromText="180" w:rightFromText="180" w:vertAnchor="text" w:horzAnchor="page" w:tblpX="1762" w:tblpY="287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979"/>
        <w:gridCol w:w="2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" w:hRule="atLeast"/>
        </w:trPr>
        <w:tc>
          <w:tcPr>
            <w:tcW w:w="85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ind w:firstLine="630" w:firstLineChars="300"/>
              <w:jc w:val="left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MT922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-61</w:t>
            </w: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0Hb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微机线路保护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MMI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CRC1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E2A7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PRO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VER2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7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CRC2</w:t>
            </w:r>
          </w:p>
        </w:tc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D80A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三、零漂检查：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（要求电流通道&lt;0.1A，电压通道&lt;0.1V）</w:t>
      </w:r>
    </w:p>
    <w:tbl>
      <w:tblPr>
        <w:tblStyle w:val="4"/>
        <w:tblW w:w="8565" w:type="dxa"/>
        <w:tblInd w:w="3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69"/>
        <w:gridCol w:w="1169"/>
        <w:gridCol w:w="1169"/>
        <w:gridCol w:w="1169"/>
        <w:gridCol w:w="1169"/>
        <w:gridCol w:w="1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70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差动保护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0.00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四、交流回路采样值检查：</w:t>
      </w:r>
    </w:p>
    <w:p>
      <w:pPr>
        <w:pStyle w:val="23"/>
        <w:widowControl/>
        <w:spacing w:line="240" w:lineRule="auto"/>
        <w:ind w:firstLine="422" w:firstLineChars="200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（电流通道同极性串联分别加入1A/3A/5A，电压通道同极性并联分别加入电流1A，3A，5A，电压10V，30V，50V,要求显示值与外加值误差小于±2.5%）</w:t>
      </w:r>
    </w:p>
    <w:tbl>
      <w:tblPr>
        <w:tblStyle w:val="4"/>
        <w:tblpPr w:leftFromText="180" w:rightFromText="180" w:vertAnchor="text" w:horzAnchor="page" w:tblpX="1777" w:tblpY="304"/>
        <w:tblOverlap w:val="never"/>
        <w:tblW w:w="85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112"/>
        <w:gridCol w:w="1112"/>
        <w:gridCol w:w="1112"/>
        <w:gridCol w:w="1112"/>
        <w:gridCol w:w="1112"/>
        <w:gridCol w:w="1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变压器</w:t>
            </w: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保护</w:t>
            </w:r>
          </w:p>
        </w:tc>
        <w:tc>
          <w:tcPr>
            <w:tcW w:w="667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电流值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" w:hRule="atLeast"/>
        </w:trPr>
        <w:tc>
          <w:tcPr>
            <w:tcW w:w="19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IB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IC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UA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UB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UC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加入1A/10V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1.02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0.99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10.00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加入电流3A/30V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2.98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2.99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30.01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30.03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1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加入电流5A/50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4.99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5.01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50.03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50.04</w:t>
            </w:r>
          </w:p>
        </w:tc>
        <w:tc>
          <w:tcPr>
            <w:tcW w:w="1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50.01</w:t>
            </w:r>
          </w:p>
        </w:tc>
      </w:tr>
    </w:tbl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_GB2312" w:eastAsia="楷体_GB2312"/>
          <w:kern w:val="2"/>
          <w:sz w:val="21"/>
          <w:lang w:val="en-US" w:eastAsia="zh-CN" w:bidi="ar-SA"/>
        </w:rPr>
      </w:pPr>
    </w:p>
    <w:p>
      <w:pPr>
        <w:pStyle w:val="23"/>
        <w:widowControl/>
        <w:spacing w:line="240" w:lineRule="auto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五、定值校验  （自设定值）</w:t>
      </w:r>
    </w:p>
    <w:tbl>
      <w:tblPr>
        <w:tblStyle w:val="4"/>
        <w:tblW w:w="846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92"/>
        <w:gridCol w:w="1218"/>
        <w:gridCol w:w="830"/>
        <w:gridCol w:w="1341"/>
        <w:gridCol w:w="1341"/>
        <w:gridCol w:w="1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故障类别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整定值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故障量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szCs w:val="21"/>
                <w:lang w:val="en-US" w:eastAsia="zh-CN" w:bidi="ar-SA"/>
              </w:rPr>
              <w:t>Id（A）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AN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BN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10.5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0.0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36ms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31ms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8.4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20"/>
              <w:widowControl/>
              <w:spacing w:before="0" w:line="240" w:lineRule="atLeast"/>
              <w:jc w:val="center"/>
              <w:rPr>
                <w:rStyle w:val="9"/>
                <w:rFonts w:ascii="楷体_GB2312" w:eastAsia="楷体_GB2312"/>
                <w:kern w:val="2"/>
                <w:sz w:val="24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7.6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0.3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1.2I1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9.6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325ms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322ms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326ms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 xml:space="preserve"> </w:t>
            </w:r>
            <w:r>
              <w:rPr>
                <w:rStyle w:val="9"/>
                <w:rFonts w:ascii="楷体" w:hAnsi="楷体" w:eastAsia="楷体"/>
                <w:kern w:val="2"/>
                <w:sz w:val="21"/>
                <w:szCs w:val="21"/>
                <w:lang w:val="en-US" w:eastAsia="zh-CN" w:bidi="ar-SA"/>
              </w:rPr>
              <w:t>过流III段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5.25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4.75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0.6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1.2I3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626ms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624ms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623ms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过负荷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4A</w:t>
            </w: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1.05I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2.89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0.95I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2.62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√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2" w:hRule="atLeast"/>
        </w:trPr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</w:t>
            </w:r>
            <w:r>
              <w:rPr>
                <w:rStyle w:val="9"/>
                <w:rFonts w:ascii="楷体_GB2312" w:hAnsi="楷体_GB2312" w:eastAsia="楷体_GB2312"/>
                <w:kern w:val="2"/>
                <w:sz w:val="21"/>
                <w:lang w:val="en-US" w:eastAsia="zh-CN" w:bidi="ar-SA"/>
              </w:rPr>
              <w:t>"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4.1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9011ms</w:t>
            </w:r>
          </w:p>
        </w:tc>
        <w:tc>
          <w:tcPr>
            <w:tcW w:w="1343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</w:pPr>
            <w:r>
              <w:rPr>
                <w:rStyle w:val="9"/>
                <w:rFonts w:ascii="楷体_GB2312" w:eastAsia="楷体_GB2312"/>
                <w:kern w:val="2"/>
                <w:sz w:val="21"/>
                <w:lang w:val="en-US" w:eastAsia="zh-CN" w:bidi="ar-SA"/>
              </w:rPr>
              <w:t>9014ms</w:t>
            </w:r>
          </w:p>
        </w:tc>
      </w:tr>
    </w:tbl>
    <w:p>
      <w:pPr>
        <w:spacing w:line="240" w:lineRule="atLeast"/>
        <w:ind w:firstLine="178" w:firstLineChars="85"/>
        <w:jc w:val="both"/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</w:pPr>
    </w:p>
    <w:p>
      <w:pPr>
        <w:spacing w:line="240" w:lineRule="atLeast"/>
        <w:jc w:val="both"/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</w:pPr>
      <w:r>
        <w:rPr>
          <w:rStyle w:val="9"/>
          <w:rFonts w:ascii="楷体_GB2312" w:eastAsia="楷体_GB2312" w:cs="Times New Roman"/>
          <w:bCs/>
          <w:kern w:val="2"/>
          <w:sz w:val="21"/>
          <w:lang w:val="en-US" w:eastAsia="zh-CN" w:bidi="ar-SA"/>
        </w:rPr>
        <w:t>六</w:t>
      </w:r>
      <w:r>
        <w:rPr>
          <w:rStyle w:val="9"/>
          <w:rFonts w:ascii="楷体" w:hAnsi="楷体" w:eastAsia="楷体" w:cs="楷体"/>
          <w:bCs/>
          <w:kern w:val="2"/>
          <w:sz w:val="24"/>
          <w:szCs w:val="24"/>
          <w:lang w:val="en-US" w:eastAsia="zh-CN" w:bidi="ar-SA"/>
        </w:rPr>
        <w:t>、整组试验：手动分合和遥控分合均正常后，将开关合上，重合闸投入做以下试验：</w:t>
      </w:r>
    </w:p>
    <w:tbl>
      <w:tblPr>
        <w:tblStyle w:val="4"/>
        <w:tblW w:w="84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5"/>
        <w:gridCol w:w="1470"/>
        <w:gridCol w:w="1915"/>
        <w:gridCol w:w="234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  <w:w w:val="90"/>
              </w:rPr>
            </w:pPr>
            <w:r>
              <w:rPr>
                <w:rStyle w:val="9"/>
                <w:rFonts w:ascii="楷体_GB2312" w:eastAsia="楷体_GB2312"/>
                <w:w w:val="90"/>
              </w:rPr>
              <w:t>故障类型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投退压板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保护屏信号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后台机报文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开关行为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  <w:r>
              <w:rPr>
                <w:rStyle w:val="9"/>
                <w:rFonts w:ascii="楷体_GB2312" w:eastAsia="楷体_GB2312"/>
              </w:rPr>
              <w:t>A相瞬时性故障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  <w:r>
              <w:rPr>
                <w:rStyle w:val="9"/>
                <w:rFonts w:ascii="楷体_GB2312" w:eastAsia="楷体_GB2312"/>
              </w:rPr>
              <w:t>B相瞬时性故障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过流II段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 w:hRule="atLeast"/>
        </w:trPr>
        <w:tc>
          <w:tcPr>
            <w:tcW w:w="1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C相永久性故障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>跳、合闸出口</w:t>
            </w:r>
          </w:p>
        </w:tc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" w:hAnsi="楷体" w:eastAsia="楷体"/>
                <w:szCs w:val="21"/>
              </w:rPr>
              <w:t>过流III段</w:t>
            </w:r>
            <w:r>
              <w:rPr>
                <w:rStyle w:val="9"/>
                <w:rFonts w:ascii="楷体_GB2312" w:eastAsia="楷体_GB2312"/>
              </w:rPr>
              <w:t>、电流加速段动作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widowControl/>
              <w:spacing w:line="240" w:lineRule="auto"/>
              <w:ind w:left="0" w:firstLine="0"/>
              <w:jc w:val="center"/>
              <w:rPr>
                <w:rStyle w:val="9"/>
                <w:rFonts w:ascii="楷体_GB2312" w:eastAsia="楷体_GB2312"/>
              </w:rPr>
            </w:pPr>
            <w:r>
              <w:rPr>
                <w:rStyle w:val="9"/>
                <w:rFonts w:ascii="楷体_GB2312" w:eastAsia="楷体_GB2312"/>
              </w:rPr>
              <w:t xml:space="preserve"> 跳一次、  再跳一次</w:t>
            </w:r>
          </w:p>
        </w:tc>
      </w:tr>
    </w:tbl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p>
      <w:pPr>
        <w:pStyle w:val="23"/>
        <w:widowControl/>
        <w:spacing w:line="240" w:lineRule="auto"/>
        <w:ind w:firstLine="207" w:firstLineChars="98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center"/>
        <w:rPr>
          <w:rStyle w:val="9"/>
          <w:rFonts w:ascii="楷体" w:hAnsi="楷体" w:eastAsia="楷体" w:cs="楷体"/>
          <w:bCs/>
          <w:kern w:val="2"/>
          <w:sz w:val="36"/>
          <w:szCs w:val="36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36"/>
          <w:szCs w:val="36"/>
          <w:lang w:val="en-US" w:eastAsia="zh-CN" w:bidi="ar-SA"/>
        </w:rPr>
        <w:t>试验仪器及仪表</w:t>
      </w: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tbl>
      <w:tblPr>
        <w:tblStyle w:val="4"/>
        <w:tblW w:w="7129" w:type="dxa"/>
        <w:tblInd w:w="46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2"/>
        <w:gridCol w:w="1782"/>
        <w:gridCol w:w="1782"/>
        <w:gridCol w:w="17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厂家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型号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继保之星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hint="default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豪迈电力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hint="default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S30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CT、PT校验台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豪迈电力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交流电流表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hint="default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武汉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15110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钳形相位表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胜利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摇表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11-4301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上海</w:t>
            </w:r>
          </w:p>
        </w:tc>
        <w:tc>
          <w:tcPr>
            <w:tcW w:w="17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ascii="楷体" w:hAnsi="楷体" w:eastAsia="楷体" w:cs="楷体"/>
                <w:bCs/>
                <w:kern w:val="2"/>
                <w:sz w:val="21"/>
                <w:szCs w:val="21"/>
                <w:lang w:val="en-US" w:eastAsia="zh-CN" w:bidi="ar-SA"/>
              </w:rPr>
              <w:t>ZC25B-3</w:t>
            </w:r>
          </w:p>
        </w:tc>
      </w:tr>
    </w:tbl>
    <w:p>
      <w:pPr>
        <w:spacing w:line="240" w:lineRule="auto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4830" w:firstLineChars="23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4830" w:firstLineChars="23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>试验结论：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 xml:space="preserve">         试验合格，可投运。    </w:t>
      </w: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539" w:firstLineChars="257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</w:pPr>
    </w:p>
    <w:p>
      <w:pPr>
        <w:spacing w:line="240" w:lineRule="auto"/>
        <w:ind w:firstLine="1890" w:firstLineChars="900"/>
        <w:jc w:val="both"/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</w:pPr>
      <w:r>
        <w:rPr>
          <w:rStyle w:val="9"/>
          <w:rFonts w:ascii="楷体" w:hAnsi="楷体" w:eastAsia="楷体" w:cs="楷体"/>
          <w:bCs/>
          <w:kern w:val="2"/>
          <w:sz w:val="21"/>
          <w:szCs w:val="21"/>
          <w:lang w:val="en-US" w:eastAsia="zh-CN" w:bidi="ar-SA"/>
        </w:rPr>
        <w:t xml:space="preserve">试验日期：  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 xml:space="preserve">        20</w:t>
      </w:r>
      <w:r>
        <w:rPr>
          <w:rStyle w:val="9"/>
          <w:rFonts w:hint="eastAsia"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>20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>/01/</w:t>
      </w:r>
      <w:r>
        <w:rPr>
          <w:rStyle w:val="9"/>
          <w:rFonts w:hint="eastAsia"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>15</w:t>
      </w:r>
      <w:r>
        <w:rPr>
          <w:rStyle w:val="9"/>
          <w:rFonts w:ascii="楷体" w:hAnsi="楷体" w:eastAsia="楷体" w:cs="楷体"/>
          <w:bCs/>
          <w:kern w:val="2"/>
          <w:sz w:val="21"/>
          <w:szCs w:val="21"/>
          <w:u w:val="single"/>
          <w:lang w:val="en-US" w:eastAsia="zh-CN" w:bidi="ar-SA"/>
        </w:rPr>
        <w:t xml:space="preserve">         </w:t>
      </w:r>
    </w:p>
    <w:p>
      <w:pPr>
        <w:spacing w:line="240" w:lineRule="auto"/>
        <w:jc w:val="both"/>
        <w:rPr>
          <w:rStyle w:val="9"/>
          <w:kern w:val="2"/>
          <w:sz w:val="21"/>
          <w:szCs w:val="21"/>
          <w:lang w:val="en-US" w:eastAsia="zh-CN" w:bidi="ar-SA"/>
        </w:rPr>
      </w:pPr>
    </w:p>
    <w:sectPr>
      <w:headerReference r:id="rId3" w:type="default"/>
      <w:pgSz w:w="11906" w:h="16838"/>
      <w:pgMar w:top="1304" w:right="1418" w:bottom="1304" w:left="1418" w:header="851" w:footer="851" w:gutter="0"/>
      <w:paperSrc/>
      <w:lnNumType w:countBy="0"/>
      <w:cols w:space="720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margin" w:hAnchor="text" w:xAlign="right" w:y="1"/>
      <w:widowControl/>
      <w:pBdr>
        <w:bottom w:val="single" w:color="000000" w:sz="6" w:space="1"/>
      </w:pBdr>
      <w:snapToGrid w:val="0"/>
      <w:spacing w:line="240" w:lineRule="auto"/>
      <w:jc w:val="center"/>
      <w:rPr>
        <w:rStyle w:val="16"/>
        <w:kern w:val="2"/>
        <w:sz w:val="18"/>
        <w:lang w:val="en-US" w:eastAsia="zh-CN" w:bidi="ar-SA"/>
      </w:rPr>
    </w:pPr>
  </w:p>
  <w:p>
    <w:pPr>
      <w:pStyle w:val="3"/>
      <w:widowControl/>
      <w:pBdr>
        <w:bottom w:val="single" w:color="000000" w:sz="6" w:space="1"/>
      </w:pBdr>
      <w:snapToGrid w:val="0"/>
      <w:spacing w:line="240" w:lineRule="auto"/>
      <w:ind w:right="360"/>
      <w:jc w:val="center"/>
      <w:rPr>
        <w:rStyle w:val="9"/>
        <w:rFonts w:hint="default" w:ascii="楷体_GB2312" w:eastAsia="楷体_GB2312"/>
        <w:kern w:val="2"/>
        <w:sz w:val="18"/>
        <w:lang w:val="en-US" w:eastAsia="zh-CN" w:bidi="ar-SA"/>
      </w:rPr>
    </w:pPr>
    <w:r>
      <w:rPr>
        <w:rStyle w:val="9"/>
        <w:rFonts w:hint="eastAsia" w:ascii="楷体_GB2312" w:eastAsia="楷体_GB2312"/>
        <w:kern w:val="2"/>
        <w:sz w:val="18"/>
        <w:lang w:val="en-US" w:eastAsia="zh-CN" w:bidi="ar-SA"/>
      </w:rPr>
      <w:t>保康楚烽化工厂35kV变电站扩建工程</w:t>
    </w:r>
  </w:p>
  <w:p>
    <w:pPr>
      <w:spacing w:line="240" w:lineRule="auto"/>
      <w:jc w:val="both"/>
      <w:rPr>
        <w:rStyle w:val="9"/>
        <w:rFonts w:ascii="楷体_GB2312" w:eastAsia="楷体_GB2312"/>
        <w:kern w:val="2"/>
        <w:sz w:val="21"/>
        <w:lang w:val="en-US" w:eastAsia="zh-CN"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bullet"/>
      <w:pStyle w:val="17"/>
      <w:lvlText w:val=""/>
      <w:lvlJc w:val="left"/>
      <w:pPr>
        <w:widowControl/>
        <w:spacing w:line="240" w:lineRule="auto"/>
        <w:ind w:left="360" w:hanging="360"/>
      </w:pPr>
      <w:rPr>
        <w:rFonts w:ascii="Wingdings" w:hAnsi="Wingding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Thousand"/>
      <w:pStyle w:val="7"/>
      <w:lvlText w:val="(%1)"/>
      <w:lvlJc w:val="left"/>
      <w:pPr>
        <w:widowControl/>
        <w:spacing w:line="240" w:lineRule="auto"/>
        <w:ind w:left="340" w:hanging="34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widowControl/>
        <w:spacing w:line="240" w:lineRule="auto"/>
        <w:ind w:left="420" w:hanging="420"/>
      </w:pPr>
      <w:rPr>
        <w:rStyle w:val="9"/>
      </w:rPr>
    </w:lvl>
    <w:lvl w:ilvl="1" w:tentative="0">
      <w:start w:val="1"/>
      <w:numFmt w:val="decimal"/>
      <w:lvlText w:val="%1、"/>
      <w:lvlJc w:val="left"/>
      <w:pPr>
        <w:widowControl/>
        <w:spacing w:line="240" w:lineRule="auto"/>
        <w:ind w:left="780" w:hanging="360"/>
      </w:pPr>
      <w:rPr>
        <w:rStyle w:val="9"/>
      </w:rPr>
    </w:lvl>
    <w:lvl w:ilvl="2" w:tentative="0">
      <w:start w:val="1"/>
      <w:numFmt w:val="lowerRoman"/>
      <w:lvlText w:val="%1."/>
      <w:lvlJc w:val="right"/>
      <w:pPr>
        <w:widowControl/>
        <w:spacing w:line="240" w:lineRule="auto"/>
        <w:ind w:left="1260" w:hanging="420"/>
      </w:pPr>
      <w:rPr>
        <w:rStyle w:val="9"/>
      </w:rPr>
    </w:lvl>
    <w:lvl w:ilvl="3" w:tentative="0">
      <w:start w:val="1"/>
      <w:numFmt w:val="decimal"/>
      <w:lvlText w:val="%1."/>
      <w:lvlJc w:val="left"/>
      <w:pPr>
        <w:widowControl/>
        <w:spacing w:line="240" w:lineRule="auto"/>
        <w:ind w:left="1680" w:hanging="420"/>
      </w:pPr>
      <w:rPr>
        <w:rStyle w:val="9"/>
      </w:rPr>
    </w:lvl>
    <w:lvl w:ilvl="4" w:tentative="0">
      <w:start w:val="1"/>
      <w:numFmt w:val="lowerLetter"/>
      <w:lvlText w:val="%1)"/>
      <w:lvlJc w:val="left"/>
      <w:pPr>
        <w:widowControl/>
        <w:spacing w:line="240" w:lineRule="auto"/>
        <w:ind w:left="2100" w:hanging="420"/>
      </w:pPr>
      <w:rPr>
        <w:rStyle w:val="9"/>
      </w:rPr>
    </w:lvl>
    <w:lvl w:ilvl="5" w:tentative="0">
      <w:start w:val="1"/>
      <w:numFmt w:val="lowerRoman"/>
      <w:lvlText w:val="%1."/>
      <w:lvlJc w:val="right"/>
      <w:pPr>
        <w:widowControl/>
        <w:spacing w:line="240" w:lineRule="auto"/>
        <w:ind w:left="2520" w:hanging="420"/>
      </w:pPr>
      <w:rPr>
        <w:rStyle w:val="9"/>
      </w:rPr>
    </w:lvl>
    <w:lvl w:ilvl="6" w:tentative="0">
      <w:start w:val="1"/>
      <w:numFmt w:val="decimal"/>
      <w:lvlText w:val="%1."/>
      <w:lvlJc w:val="left"/>
      <w:pPr>
        <w:widowControl/>
        <w:spacing w:line="240" w:lineRule="auto"/>
        <w:ind w:left="2940" w:hanging="420"/>
      </w:pPr>
      <w:rPr>
        <w:rStyle w:val="9"/>
      </w:rPr>
    </w:lvl>
    <w:lvl w:ilvl="7" w:tentative="0">
      <w:start w:val="1"/>
      <w:numFmt w:val="lowerLetter"/>
      <w:lvlText w:val="%1)"/>
      <w:lvlJc w:val="left"/>
      <w:pPr>
        <w:widowControl/>
        <w:spacing w:line="240" w:lineRule="auto"/>
        <w:ind w:left="3360" w:hanging="420"/>
      </w:pPr>
      <w:rPr>
        <w:rStyle w:val="9"/>
      </w:rPr>
    </w:lvl>
    <w:lvl w:ilvl="8" w:tentative="0">
      <w:start w:val="1"/>
      <w:numFmt w:val="lowerRoman"/>
      <w:lvlText w:val="%1."/>
      <w:lvlJc w:val="right"/>
      <w:pPr>
        <w:widowControl/>
        <w:spacing w:line="240" w:lineRule="auto"/>
        <w:ind w:left="3780" w:hanging="420"/>
      </w:pPr>
      <w:rPr>
        <w:rStyle w:val="9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isplayHorizontalDrawingGridEvery w:val="1"/>
  <w:displayVerticalDrawingGridEvery w:val="1"/>
  <w:doNotUseMarginsForDrawingGridOrigin w:val="1"/>
  <w:drawingGridHorizontalOrigin w:val="1800"/>
  <w:drawingGridVerticalOrigin w:val="1440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7519"/>
    <w:rsid w:val="00D41BC3"/>
    <w:rsid w:val="4F4403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6"/>
    <w:uiPriority w:val="0"/>
    <w:pPr>
      <w:spacing w:line="240" w:lineRule="auto"/>
      <w:jc w:val="both"/>
    </w:pPr>
    <w:rPr>
      <w:rFonts w:ascii="Times New Roman" w:hAnsi="Times New Roman" w:eastAsia="宋体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right" w:pos="4153"/>
        <w:tab w:val="left" w:leader="underscore" w:pos="8306"/>
      </w:tabs>
      <w:snapToGrid w:val="0"/>
      <w:spacing w:line="240" w:lineRule="auto"/>
      <w:jc w:val="left"/>
    </w:pPr>
    <w:rPr>
      <w:kern w:val="2"/>
      <w:sz w:val="18"/>
      <w:lang w:val="en-US" w:eastAsia="zh-CN" w:bidi="ar-SA"/>
    </w:rPr>
  </w:style>
  <w:style w:type="paragraph" w:styleId="3">
    <w:name w:val="header"/>
    <w:basedOn w:val="1"/>
    <w:uiPriority w:val="0"/>
    <w:pPr>
      <w:pBdr>
        <w:bottom w:val="single" w:color="000000" w:sz="6" w:space="1"/>
      </w:pBdr>
      <w:tabs>
        <w:tab w:val="right" w:pos="4153"/>
        <w:tab w:val="left" w:leader="underscore" w:pos="8306"/>
      </w:tabs>
      <w:snapToGrid w:val="0"/>
      <w:spacing w:line="240" w:lineRule="auto"/>
      <w:jc w:val="center"/>
    </w:pPr>
    <w:rPr>
      <w:kern w:val="2"/>
      <w:sz w:val="18"/>
      <w:lang w:val="en-US" w:eastAsia="zh-CN" w:bidi="ar-SA"/>
    </w:rPr>
  </w:style>
  <w:style w:type="paragraph" w:customStyle="1" w:styleId="6">
    <w:name w:val="Heading1"/>
    <w:basedOn w:val="1"/>
    <w:next w:val="1"/>
    <w:uiPriority w:val="0"/>
    <w:pPr>
      <w:keepNext/>
      <w:keepLines/>
      <w:spacing w:before="340" w:after="330" w:line="576" w:lineRule="auto"/>
      <w:jc w:val="both"/>
    </w:pPr>
    <w:rPr>
      <w:b/>
      <w:kern w:val="44"/>
      <w:sz w:val="44"/>
      <w:lang w:val="en-US" w:eastAsia="zh-CN" w:bidi="ar-SA"/>
    </w:rPr>
  </w:style>
  <w:style w:type="paragraph" w:customStyle="1" w:styleId="7">
    <w:name w:val="Heading2"/>
    <w:basedOn w:val="1"/>
    <w:next w:val="1"/>
    <w:uiPriority w:val="0"/>
    <w:pPr>
      <w:keepNext/>
      <w:keepLines/>
      <w:numPr>
        <w:ilvl w:val="0"/>
        <w:numId w:val="1"/>
      </w:numPr>
      <w:tabs>
        <w:tab w:val="center" w:pos="360"/>
      </w:tabs>
      <w:snapToGrid w:val="0"/>
      <w:spacing w:before="240" w:after="240" w:line="240" w:lineRule="auto"/>
      <w:jc w:val="both"/>
    </w:pPr>
    <w:rPr>
      <w:rFonts w:hAnsi="Arial"/>
      <w:kern w:val="0"/>
      <w:sz w:val="28"/>
      <w:lang w:val="en-US" w:eastAsia="zh-CN" w:bidi="ar-SA"/>
    </w:rPr>
  </w:style>
  <w:style w:type="paragraph" w:customStyle="1" w:styleId="8">
    <w:name w:val="Heading3"/>
    <w:basedOn w:val="1"/>
    <w:next w:val="1"/>
    <w:uiPriority w:val="0"/>
    <w:pPr>
      <w:keepNext/>
      <w:keepLines/>
      <w:spacing w:before="260" w:after="260" w:line="413" w:lineRule="auto"/>
      <w:jc w:val="both"/>
    </w:pPr>
    <w:rPr>
      <w:b/>
      <w:kern w:val="2"/>
      <w:sz w:val="32"/>
      <w:lang w:val="en-US" w:eastAsia="zh-CN" w:bidi="ar-SA"/>
    </w:rPr>
  </w:style>
  <w:style w:type="character" w:customStyle="1" w:styleId="9">
    <w:name w:val="NormalCharacter"/>
    <w:link w:val="1"/>
    <w:uiPriority w:val="0"/>
  </w:style>
  <w:style w:type="table" w:customStyle="1" w:styleId="10">
    <w:name w:val="TableNormal"/>
    <w:semiHidden/>
    <w:uiPriority w:val="0"/>
  </w:style>
  <w:style w:type="character" w:customStyle="1" w:styleId="11">
    <w:name w:val="UserStyle_0"/>
    <w:basedOn w:val="9"/>
    <w:link w:val="1"/>
    <w:uiPriority w:val="0"/>
    <w:rPr>
      <w:rFonts w:ascii="Times New Roman" w:hAnsi="Times New Roman"/>
      <w:color w:val="000000"/>
      <w:sz w:val="22"/>
      <w:szCs w:val="22"/>
    </w:rPr>
  </w:style>
  <w:style w:type="character" w:customStyle="1" w:styleId="12">
    <w:name w:val="UserStyle_1"/>
    <w:basedOn w:val="9"/>
    <w:link w:val="1"/>
    <w:uiPriority w:val="0"/>
    <w:rPr>
      <w:rFonts w:ascii="宋体" w:hAnsi="宋体" w:eastAsia="宋体"/>
      <w:color w:val="000000"/>
      <w:sz w:val="22"/>
      <w:szCs w:val="22"/>
    </w:rPr>
  </w:style>
  <w:style w:type="character" w:customStyle="1" w:styleId="13">
    <w:name w:val="UserStyle_2"/>
    <w:basedOn w:val="9"/>
    <w:link w:val="1"/>
    <w:uiPriority w:val="0"/>
    <w:rPr>
      <w:rFonts w:ascii="宋体" w:hAnsi="宋体" w:eastAsia="宋体"/>
      <w:b/>
      <w:color w:val="000000"/>
      <w:sz w:val="32"/>
      <w:szCs w:val="32"/>
      <w:u w:val="single"/>
    </w:rPr>
  </w:style>
  <w:style w:type="character" w:customStyle="1" w:styleId="14">
    <w:name w:val="UserStyle_3"/>
    <w:basedOn w:val="9"/>
    <w:link w:val="1"/>
    <w:uiPriority w:val="0"/>
    <w:rPr>
      <w:rFonts w:ascii="Times New Roman" w:hAnsi="Times New Roman"/>
      <w:color w:val="000000"/>
      <w:sz w:val="22"/>
      <w:szCs w:val="22"/>
    </w:rPr>
  </w:style>
  <w:style w:type="character" w:customStyle="1" w:styleId="15">
    <w:name w:val="UserStyle_4"/>
    <w:basedOn w:val="9"/>
    <w:link w:val="1"/>
    <w:uiPriority w:val="0"/>
    <w:rPr>
      <w:rFonts w:ascii="宋体" w:hAnsi="宋体" w:eastAsia="宋体"/>
      <w:color w:val="000000"/>
      <w:sz w:val="22"/>
      <w:szCs w:val="22"/>
    </w:rPr>
  </w:style>
  <w:style w:type="character" w:customStyle="1" w:styleId="16">
    <w:name w:val="PageNumber"/>
    <w:basedOn w:val="9"/>
    <w:link w:val="1"/>
    <w:uiPriority w:val="0"/>
  </w:style>
  <w:style w:type="paragraph" w:customStyle="1" w:styleId="17">
    <w:name w:val="ListBullet"/>
    <w:basedOn w:val="1"/>
    <w:uiPriority w:val="0"/>
    <w:pPr>
      <w:numPr>
        <w:ilvl w:val="0"/>
        <w:numId w:val="2"/>
      </w:numPr>
      <w:tabs>
        <w:tab w:val="center" w:pos="360"/>
      </w:tabs>
      <w:snapToGrid w:val="0"/>
      <w:spacing w:line="240" w:lineRule="auto"/>
      <w:jc w:val="both"/>
    </w:pPr>
    <w:rPr>
      <w:kern w:val="0"/>
      <w:sz w:val="21"/>
      <w:lang w:val="en-US" w:eastAsia="zh-CN" w:bidi="ar-SA"/>
    </w:rPr>
  </w:style>
  <w:style w:type="paragraph" w:customStyle="1" w:styleId="18">
    <w:name w:val="List2"/>
    <w:basedOn w:val="1"/>
    <w:qFormat/>
    <w:uiPriority w:val="0"/>
    <w:pPr>
      <w:spacing w:line="240" w:lineRule="auto"/>
      <w:ind w:left="840" w:hanging="420"/>
      <w:jc w:val="both"/>
    </w:pPr>
  </w:style>
  <w:style w:type="paragraph" w:customStyle="1" w:styleId="19">
    <w:name w:val="UserStyle_5"/>
    <w:basedOn w:val="1"/>
    <w:uiPriority w:val="0"/>
    <w:pPr>
      <w:snapToGrid w:val="0"/>
      <w:spacing w:line="240" w:lineRule="atLeast"/>
      <w:jc w:val="center"/>
    </w:pPr>
    <w:rPr>
      <w:rFonts w:ascii="楷体_GB2312" w:eastAsia="楷体_GB2312"/>
      <w:b/>
      <w:kern w:val="0"/>
      <w:sz w:val="44"/>
      <w:lang w:val="en-US" w:eastAsia="zh-CN" w:bidi="ar-SA"/>
    </w:rPr>
  </w:style>
  <w:style w:type="paragraph" w:customStyle="1" w:styleId="20">
    <w:name w:val="UserStyle_6"/>
    <w:basedOn w:val="1"/>
    <w:next w:val="1"/>
    <w:uiPriority w:val="0"/>
    <w:pPr>
      <w:spacing w:before="120" w:line="240" w:lineRule="auto"/>
      <w:jc w:val="both"/>
    </w:pPr>
    <w:rPr>
      <w:kern w:val="2"/>
      <w:sz w:val="24"/>
      <w:lang w:val="en-US" w:eastAsia="zh-CN" w:bidi="ar-SA"/>
    </w:rPr>
  </w:style>
  <w:style w:type="paragraph" w:customStyle="1" w:styleId="21">
    <w:name w:val="NormalIndent"/>
    <w:basedOn w:val="1"/>
    <w:uiPriority w:val="0"/>
    <w:pPr>
      <w:snapToGrid w:val="0"/>
      <w:spacing w:line="240" w:lineRule="auto"/>
      <w:ind w:firstLine="420"/>
      <w:jc w:val="both"/>
    </w:pPr>
    <w:rPr>
      <w:kern w:val="0"/>
      <w:sz w:val="21"/>
      <w:lang w:val="en-US" w:eastAsia="zh-CN" w:bidi="ar-SA"/>
    </w:rPr>
  </w:style>
  <w:style w:type="paragraph" w:customStyle="1" w:styleId="22">
    <w:name w:val="UserStyle_7"/>
    <w:basedOn w:val="1"/>
    <w:uiPriority w:val="0"/>
    <w:pPr>
      <w:snapToGrid w:val="0"/>
      <w:spacing w:line="240" w:lineRule="auto"/>
      <w:jc w:val="both"/>
    </w:pPr>
    <w:rPr>
      <w:kern w:val="0"/>
      <w:sz w:val="21"/>
      <w:lang w:val="en-US" w:eastAsia="zh-CN" w:bidi="ar-SA"/>
    </w:rPr>
  </w:style>
  <w:style w:type="paragraph" w:customStyle="1" w:styleId="23">
    <w:name w:val="UserStyle_8"/>
    <w:basedOn w:val="1"/>
    <w:uiPriority w:val="0"/>
    <w:pPr>
      <w:spacing w:line="240" w:lineRule="auto"/>
      <w:jc w:val="both"/>
    </w:pPr>
    <w:rPr>
      <w:rFonts w:eastAsia="楷体_GB2312"/>
      <w:b/>
      <w:kern w:val="2"/>
      <w:sz w:val="28"/>
      <w:lang w:val="en-US" w:eastAsia="zh-CN" w:bidi="ar-SA"/>
    </w:rPr>
  </w:style>
  <w:style w:type="paragraph" w:customStyle="1" w:styleId="24">
    <w:name w:val="UserStyle_9"/>
    <w:basedOn w:val="1"/>
    <w:uiPriority w:val="0"/>
    <w:pPr>
      <w:spacing w:line="240" w:lineRule="auto"/>
      <w:ind w:firstLine="540" w:firstLineChars="257"/>
      <w:jc w:val="both"/>
    </w:pPr>
    <w:rPr>
      <w:rFonts w:ascii="楷体_GB2312" w:eastAsia="楷体_GB2312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2020-01-16T04:40:21Z</dcterms:created>
  <dc:creator>Administrator</dc:creator>
  <cp:lastModifiedBy>Administrator</cp:lastModifiedBy>
  <dcterms:modified xsi:type="dcterms:W3CDTF">2020-01-16T05:25:03Z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