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_Toc384061888"/>
      <w:bookmarkStart w:id="1" w:name="_Toc388020216"/>
      <w:bookmarkStart w:id="2" w:name="_Toc381210519"/>
      <w:r>
        <w:rPr>
          <w:b/>
        </w:rPr>
        <w:t>JZL</w:t>
      </w:r>
      <w:r>
        <w:rPr>
          <w:rFonts w:hint="eastAsia"/>
          <w:b/>
        </w:rPr>
        <w:t>6</w:t>
      </w:r>
      <w:r>
        <w:rPr>
          <w:rFonts w:hint="eastAsia"/>
        </w:rPr>
        <w:t>：</w:t>
      </w:r>
      <w:r>
        <w:t>旁站监理记录表</w:t>
      </w:r>
      <w:bookmarkEnd w:id="0"/>
      <w:bookmarkEnd w:id="1"/>
      <w:bookmarkEnd w:id="2"/>
    </w:p>
    <w:p>
      <w:pPr>
        <w:pStyle w:val="5"/>
      </w:pPr>
      <w:r>
        <w:rPr>
          <w:spacing w:val="30"/>
        </w:rPr>
        <w:t>旁站监理记录</w:t>
      </w:r>
      <w:r>
        <w:t>表</w:t>
      </w:r>
    </w:p>
    <w:p>
      <w:pPr>
        <w:tabs>
          <w:tab w:val="left" w:pos="6150"/>
        </w:tabs>
        <w:topLinePunct/>
        <w:ind w:firstLine="360" w:firstLineChars="200"/>
        <w:rPr>
          <w:kern w:val="21"/>
          <w:sz w:val="18"/>
          <w:szCs w:val="18"/>
        </w:rPr>
      </w:pPr>
      <w:r>
        <w:rPr>
          <w:rFonts w:hint="eastAsia"/>
          <w:kern w:val="21"/>
          <w:sz w:val="18"/>
          <w:szCs w:val="18"/>
        </w:rPr>
        <w:t>工程名称：</w:t>
      </w:r>
      <w:r>
        <w:rPr>
          <w:rFonts w:hint="eastAsia"/>
          <w:kern w:val="21"/>
          <w:sz w:val="18"/>
          <w:szCs w:val="18"/>
          <w:lang w:val="en-US" w:eastAsia="zh-CN"/>
        </w:rPr>
        <w:t>郧西上川</w:t>
      </w:r>
      <w:r>
        <w:rPr>
          <w:rFonts w:hint="eastAsia"/>
          <w:kern w:val="21"/>
          <w:sz w:val="18"/>
          <w:szCs w:val="18"/>
        </w:rPr>
        <w:t>110kV</w:t>
      </w:r>
      <w:r>
        <w:rPr>
          <w:rFonts w:hint="eastAsia"/>
          <w:kern w:val="21"/>
          <w:sz w:val="18"/>
          <w:szCs w:val="18"/>
          <w:lang w:val="en-US" w:eastAsia="zh-CN"/>
        </w:rPr>
        <w:t>输变电工程新建变电站</w:t>
      </w:r>
      <w:r>
        <w:rPr>
          <w:rFonts w:hint="eastAsia"/>
          <w:kern w:val="21"/>
          <w:sz w:val="18"/>
          <w:szCs w:val="18"/>
        </w:rPr>
        <w:t>工程</w:t>
      </w:r>
      <w:r>
        <w:rPr>
          <w:rFonts w:hint="eastAsia"/>
          <w:kern w:val="21"/>
          <w:sz w:val="18"/>
          <w:szCs w:val="18"/>
          <w:lang w:val="en-US" w:eastAsia="zh-CN"/>
        </w:rPr>
        <w:t xml:space="preserve">              </w:t>
      </w:r>
      <w:r>
        <w:rPr>
          <w:rFonts w:hint="eastAsia"/>
          <w:kern w:val="21"/>
          <w:sz w:val="18"/>
          <w:szCs w:val="18"/>
        </w:rPr>
        <w:t>编号：JZL6-BD</w:t>
      </w:r>
      <w:r>
        <w:rPr>
          <w:rFonts w:hint="eastAsia"/>
          <w:kern w:val="21"/>
          <w:sz w:val="18"/>
          <w:szCs w:val="18"/>
          <w:lang w:val="en-US" w:eastAsia="zh-CN"/>
        </w:rPr>
        <w:t>02</w:t>
      </w:r>
      <w:r>
        <w:rPr>
          <w:rFonts w:hint="eastAsia"/>
          <w:kern w:val="21"/>
          <w:sz w:val="18"/>
          <w:szCs w:val="18"/>
        </w:rPr>
        <w:t xml:space="preserve">-  </w:t>
      </w:r>
      <w:r>
        <w:rPr>
          <w:rFonts w:hint="eastAsia"/>
          <w:kern w:val="21"/>
          <w:sz w:val="18"/>
          <w:szCs w:val="18"/>
        </w:rPr>
        <w:tab/>
      </w:r>
    </w:p>
    <w:tbl>
      <w:tblPr>
        <w:tblStyle w:val="2"/>
        <w:tblW w:w="8363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4469"/>
        <w:gridCol w:w="8"/>
        <w:gridCol w:w="388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trHeight w:val="212" w:hRule="atLeast"/>
          <w:jc w:val="center"/>
        </w:trPr>
        <w:tc>
          <w:tcPr>
            <w:tcW w:w="4469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topLinePunct/>
              <w:snapToGrid w:val="0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日期及</w:t>
            </w:r>
            <w:r>
              <w:rPr>
                <w:rFonts w:hint="eastAsia"/>
                <w:sz w:val="18"/>
                <w:szCs w:val="18"/>
              </w:rPr>
              <w:t>天气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2019.12.10</w:t>
            </w:r>
          </w:p>
        </w:tc>
        <w:tc>
          <w:tcPr>
            <w:tcW w:w="3894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topLinePunct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施工地点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变电站场区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jc w:val="center"/>
        </w:trPr>
        <w:tc>
          <w:tcPr>
            <w:tcW w:w="8363" w:type="dxa"/>
            <w:gridSpan w:val="3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topLinePunct/>
              <w:snapToGrid w:val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旁站监理的部位或工序：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主控楼屋顶卷材试水试验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jc w:val="center"/>
        </w:trPr>
        <w:tc>
          <w:tcPr>
            <w:tcW w:w="4477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topLinePunct/>
              <w:snapToGrid w:val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旁站监理开始时间：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14:05</w:t>
            </w:r>
          </w:p>
        </w:tc>
        <w:tc>
          <w:tcPr>
            <w:tcW w:w="3886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topLinePunct/>
              <w:snapToGrid w:val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旁站监理结束时间：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17:30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jc w:val="center"/>
        </w:trPr>
        <w:tc>
          <w:tcPr>
            <w:tcW w:w="8363" w:type="dxa"/>
            <w:gridSpan w:val="3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topLinePunct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施工情况</w:t>
            </w:r>
            <w:r>
              <w:rPr>
                <w:sz w:val="18"/>
                <w:szCs w:val="18"/>
              </w:rPr>
              <w:t>：</w:t>
            </w:r>
          </w:p>
          <w:p>
            <w:pPr>
              <w:numPr>
                <w:ilvl w:val="0"/>
                <w:numId w:val="1"/>
              </w:numPr>
              <w:topLinePunct/>
              <w:snapToGrid w:val="0"/>
              <w:ind w:firstLine="360" w:firstLineChars="2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主控楼主控楼屋顶卷材敷设施工</w:t>
            </w:r>
          </w:p>
          <w:p>
            <w:pPr>
              <w:numPr>
                <w:ilvl w:val="0"/>
                <w:numId w:val="1"/>
              </w:numPr>
              <w:topLinePunct/>
              <w:snapToGrid w:val="0"/>
              <w:ind w:firstLine="360" w:firstLineChars="2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现场施工人员共3人，作业负责人徐云帆、安全员吕佳坤、技术员张绍晗已到现场。</w:t>
            </w:r>
          </w:p>
          <w:p>
            <w:pPr>
              <w:numPr>
                <w:ilvl w:val="0"/>
                <w:numId w:val="1"/>
              </w:numPr>
              <w:topLinePunct/>
              <w:snapToGrid w:val="0"/>
              <w:ind w:firstLine="360" w:firstLineChars="2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施工人员安全帽和工作服正确佩戴。</w:t>
            </w:r>
          </w:p>
          <w:p>
            <w:pPr>
              <w:topLinePunct/>
              <w:snapToGrid w:val="0"/>
              <w:ind w:firstLine="360" w:firstLineChars="200"/>
              <w:rPr>
                <w:sz w:val="18"/>
                <w:szCs w:val="18"/>
              </w:rPr>
            </w:pPr>
          </w:p>
          <w:p>
            <w:pPr>
              <w:topLinePunct/>
              <w:snapToGrid w:val="0"/>
              <w:ind w:firstLine="360" w:firstLineChars="20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jc w:val="center"/>
        </w:trPr>
        <w:tc>
          <w:tcPr>
            <w:tcW w:w="8363" w:type="dxa"/>
            <w:gridSpan w:val="3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topLinePunct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监理情况：</w:t>
            </w:r>
          </w:p>
          <w:p>
            <w:pPr>
              <w:topLinePunct/>
              <w:snapToGrid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  </w:t>
            </w:r>
          </w:p>
          <w:p>
            <w:pPr>
              <w:topLinePunct/>
              <w:snapToGrid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、已经将施工完毕的防水卷材专人看管并做好成品保护。 </w:t>
            </w:r>
          </w:p>
          <w:p>
            <w:pPr>
              <w:topLinePunct/>
              <w:snapToGrid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2、屋面防水层完成并已验收合格。</w:t>
            </w:r>
          </w:p>
          <w:p>
            <w:pPr>
              <w:topLinePunct/>
              <w:snapToGrid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3、将水落口用球塞堵严密。且不影响试水。</w:t>
            </w:r>
          </w:p>
          <w:p>
            <w:pPr>
              <w:topLinePunct/>
              <w:snapToGrid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4、灌水后最低处不低于20mm。</w:t>
            </w:r>
          </w:p>
          <w:p>
            <w:pPr>
              <w:topLinePunct/>
              <w:snapToGrid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5、满水时间不低于24小时。</w:t>
            </w:r>
          </w:p>
          <w:p>
            <w:pPr>
              <w:topLinePunct/>
              <w:snapToGrid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6、屋面背水内表面的墙面无湿质及渗水现象，观感质量合格，符合设计要求和《屋面防水工程质量及验收规范》。</w:t>
            </w:r>
            <w:bookmarkStart w:id="3" w:name="_GoBack"/>
            <w:bookmarkEnd w:id="3"/>
          </w:p>
          <w:p>
            <w:pPr>
              <w:topLinePunct/>
              <w:snapToGrid w:val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jc w:val="center"/>
        </w:trPr>
        <w:tc>
          <w:tcPr>
            <w:tcW w:w="8363" w:type="dxa"/>
            <w:gridSpan w:val="3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topLinePunct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发现问题：</w:t>
            </w:r>
          </w:p>
          <w:p>
            <w:pPr>
              <w:topLinePunct/>
              <w:snapToGrid w:val="0"/>
              <w:rPr>
                <w:sz w:val="18"/>
                <w:szCs w:val="18"/>
              </w:rPr>
            </w:pPr>
          </w:p>
          <w:p>
            <w:pPr>
              <w:topLinePunct/>
              <w:snapToGrid w:val="0"/>
              <w:rPr>
                <w:sz w:val="18"/>
                <w:szCs w:val="18"/>
              </w:rPr>
            </w:pPr>
          </w:p>
          <w:p>
            <w:pPr>
              <w:topLinePunct/>
              <w:snapToGrid w:val="0"/>
              <w:rPr>
                <w:sz w:val="18"/>
                <w:szCs w:val="18"/>
              </w:rPr>
            </w:pPr>
          </w:p>
          <w:p>
            <w:pPr>
              <w:topLinePunct/>
              <w:snapToGrid w:val="0"/>
              <w:rPr>
                <w:sz w:val="18"/>
                <w:szCs w:val="18"/>
              </w:rPr>
            </w:pPr>
          </w:p>
          <w:p>
            <w:pPr>
              <w:topLinePunct/>
              <w:snapToGrid w:val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jc w:val="center"/>
        </w:trPr>
        <w:tc>
          <w:tcPr>
            <w:tcW w:w="8363" w:type="dxa"/>
            <w:gridSpan w:val="3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处理意见：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jc w:val="center"/>
        </w:trPr>
        <w:tc>
          <w:tcPr>
            <w:tcW w:w="8363" w:type="dxa"/>
            <w:gridSpan w:val="3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备注（包括处理结果）：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jc w:val="center"/>
        </w:trPr>
        <w:tc>
          <w:tcPr>
            <w:tcW w:w="8363" w:type="dxa"/>
            <w:gridSpan w:val="3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wordWrap w:val="0"/>
              <w:topLinePunct/>
              <w:snapToGrid w:val="0"/>
              <w:ind w:firstLine="3960" w:firstLineChars="2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</w:p>
          <w:p>
            <w:pPr>
              <w:wordWrap w:val="0"/>
              <w:topLinePunct/>
              <w:snapToGrid w:val="0"/>
              <w:ind w:firstLine="3960" w:firstLineChars="22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项目监理机构：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武汉中超电网建设监理有限公司宜昌</w:t>
            </w:r>
          </w:p>
          <w:p>
            <w:pPr>
              <w:wordWrap w:val="0"/>
              <w:topLinePunct/>
              <w:snapToGrid w:val="0"/>
              <w:ind w:firstLine="3960" w:firstLineChars="2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         分公司</w:t>
            </w:r>
            <w:r>
              <w:rPr>
                <w:rFonts w:hint="eastAsia"/>
                <w:sz w:val="18"/>
                <w:szCs w:val="18"/>
              </w:rPr>
              <w:t xml:space="preserve">                                              </w:t>
            </w:r>
          </w:p>
          <w:p>
            <w:pPr>
              <w:wordWrap w:val="0"/>
              <w:topLinePunct/>
              <w:snapToGrid w:val="0"/>
              <w:ind w:firstLine="3960" w:firstLineChars="2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旁站监理人员：     </w:t>
            </w:r>
          </w:p>
          <w:p>
            <w:pPr>
              <w:wordWrap w:val="0"/>
              <w:topLinePunct/>
              <w:snapToGrid w:val="0"/>
              <w:rPr>
                <w:sz w:val="18"/>
                <w:szCs w:val="18"/>
              </w:rPr>
            </w:pPr>
          </w:p>
          <w:p>
            <w:pPr>
              <w:wordWrap w:val="0"/>
              <w:topLinePunct/>
              <w:snapToGrid w:val="0"/>
              <w:ind w:firstLine="3960" w:firstLineChars="2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日期：    </w:t>
            </w:r>
          </w:p>
          <w:p>
            <w:pPr>
              <w:topLinePunct/>
              <w:snapToGrid w:val="0"/>
              <w:ind w:firstLine="900" w:firstLineChars="500"/>
              <w:jc w:val="center"/>
              <w:rPr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659CE"/>
    <w:multiLevelType w:val="singleLevel"/>
    <w:tmpl w:val="218659C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1302F3"/>
    <w:rsid w:val="1B4C2CD0"/>
    <w:rsid w:val="259A09FD"/>
    <w:rsid w:val="32241DD2"/>
    <w:rsid w:val="62141EAA"/>
    <w:rsid w:val="6913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4"/>
    <w:basedOn w:val="1"/>
    <w:uiPriority w:val="0"/>
    <w:pPr>
      <w:tabs>
        <w:tab w:val="left" w:pos="366"/>
        <w:tab w:val="left" w:pos="720"/>
      </w:tabs>
      <w:topLinePunct/>
      <w:ind w:firstLine="425"/>
    </w:pPr>
    <w:rPr>
      <w:rFonts w:eastAsia="黑体"/>
      <w:bCs/>
      <w:caps/>
      <w:kern w:val="21"/>
      <w:szCs w:val="21"/>
    </w:rPr>
  </w:style>
  <w:style w:type="paragraph" w:customStyle="1" w:styleId="5">
    <w:name w:val="附表头"/>
    <w:basedOn w:val="1"/>
    <w:qFormat/>
    <w:uiPriority w:val="0"/>
    <w:pPr>
      <w:topLinePunct/>
      <w:adjustRightInd w:val="0"/>
      <w:jc w:val="center"/>
    </w:pPr>
    <w:rPr>
      <w:rFonts w:hAnsi="黑体" w:eastAsia="黑体"/>
      <w:kern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潮州市直及下属单位</Company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2019-11-24T02:30:00Z</dcterms:created>
  <dc:creator>一起走过的倾城时光</dc:creator>
  <cp:lastModifiedBy>Administrator</cp:lastModifiedBy>
  <dcterms:modified xsi:type="dcterms:W3CDTF">2019-12-15T03:03:23Z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