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Multi-Channel ABM Cadence</w:t>
      </w:r>
    </w:p>
    <w:p>
      <w:r>
        <w:t xml:space="preserve">Account-Based Marketing sequence for target accounts. Use with 'New Lead' pipeline trigger.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Touch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Channel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Messaging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 (Day 1)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LinkedIn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Send connection request with personalized note referencing mutual connections or shared interests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Research prospect on LinkedIn first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2 (Day 1)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Subject: Connecting on [topic from LinkedIn research]
Introduce yourself. Reference the LinkedIn connection request. Share one relevant insight.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Send 2 hours after LI request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3 (Day 3)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Call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Call to introduce yourself. Reference the email and LinkedIn request. Ask about their priorities for Q2.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If no answer, leave voicemail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4 (Day 3)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SMS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Hi [First Name], this is [Your Name] from [Company]. Just tried calling - would love to connect briefly about [pain point]. Is there a good time this week?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Send immediately after missed call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5 (Day 5)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Subject: [Company] + [Their Company] synergies
Share a relevant case study. Include 3 bullet points of value. CTA: Book a 20-min call.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If they opened previous email, reference that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6 (Day 7)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Voicemail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30-second voicemail: Reference the case study email. Mention one specific result. Ask them to reply to the email or call back.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Ringless voicemail drop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7 (Day 10)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LinkedIn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Send a LinkedIn message with a relevant article or industry report. Add a brief comment about how it relates to their business.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Engage with their recent posts first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8 (Day 14)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Email + Call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Subject: One last thought, [First Name]
Final value-add email with an exclusive offer or invitation to a webinar. Follow with a call 2 hours later.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Breakup sequence begins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9 (Day 18)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SMS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Hi [First Name], wanted to share a quick resource that's helped companies like [similar company] with [pain point]. Link: [resource URL]. Let me know if helpful!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Only if they engaged with any previous touch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10 (Day 21)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Subject: Closing the loop
Brief breakup email. Summarize key value props. Leave door open. Include unsubscribe option.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Final touch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2026-03-07T16:07:48.177Z</dcterms:created>
  <dcterms:modified xsi:type="dcterms:W3CDTF">2026-03-07T16:07:48.177Z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