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29" w:rsidRPr="00155229" w:rsidRDefault="00155229" w:rsidP="00155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5522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Cobertura adicional de incendio del edificio a primer riesgo absoluto</w:t>
      </w:r>
    </w:p>
    <w:tbl>
      <w:tblPr>
        <w:tblW w:w="237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0"/>
      </w:tblGrid>
      <w:tr w:rsidR="00155229" w:rsidRPr="00155229" w:rsidTr="0015522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55229" w:rsidRPr="00155229" w:rsidRDefault="00155229" w:rsidP="00155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0" w:name="dvcolumn-3485-table"/>
            <w:bookmarkStart w:id="1" w:name="formpatterndetail:formpatterndetailscree"/>
            <w:bookmarkEnd w:id="0"/>
            <w:r w:rsidRPr="0015522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Cobertura adicional de incendio del edificio a primer riesgo absoluto</w:t>
            </w:r>
          </w:p>
        </w:tc>
      </w:tr>
      <w:tr w:rsidR="00155229" w:rsidRPr="00155229" w:rsidTr="0015522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55229" w:rsidRPr="00155229" w:rsidRDefault="00155229" w:rsidP="001552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bookmarkEnd w:id="1"/>
    </w:tbl>
    <w:p w:rsidR="00155229" w:rsidRPr="00155229" w:rsidRDefault="00155229" w:rsidP="00155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5229" w:rsidRPr="00155229" w:rsidRDefault="00155229" w:rsidP="001552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>De conformidad a lo establecido en las Condiciones Particulares de la presente póliza, la cobertura de Incendio del Edificio ha sido pactada bajo la modalidad de la prestación denominada “regla proporcional” o “a prorrata”.</w:t>
      </w:r>
    </w:p>
    <w:p w:rsidR="00155229" w:rsidRPr="00155229" w:rsidRDefault="00155229" w:rsidP="001552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>En consecuencia, en caso de ocurrencia de un siniestro indemnizable, si la suma asegurada es inferior al valor asegurable, el Asegurador sólo indemnizará el daño en la proporción que resulte de ambos valores.</w:t>
      </w:r>
    </w:p>
    <w:p w:rsidR="00155229" w:rsidRPr="00155229" w:rsidRDefault="00155229" w:rsidP="001552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 perjuicio de ello, queda expresamente convenido que en los siniestros que afectaren la presente cobertura, en los cuales la indemnización a cargo del Asegurador se hubiere visto reducida por aplicación de la referida regla proporcional, el Asegurador indemnizará a primer riesgo absoluto el importe que resultare a cargo del Asegurado por aplicación de dicha prorrata, hasta la suma máxima consignada en las Condiciones Particulares como “Límite de Indemnización a Primer Riesgo Absoluto”. El </w:t>
      </w:r>
      <w:proofErr w:type="gramStart"/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>referido  límite</w:t>
      </w:r>
      <w:proofErr w:type="gramEnd"/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indemnización podrá ser expresado como un monto fijo o como un porcentaje de la Suma Asegurada pactada para la cobertura de Incendio del Edificio.</w:t>
      </w:r>
    </w:p>
    <w:p w:rsidR="00155229" w:rsidRPr="00155229" w:rsidRDefault="00155229" w:rsidP="001552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>La presente cobertura amplía la Suma Asegurada de Incendio del Edificio, por lo que el Límite de Indemnización pactado por esta cláusula se adiciona a dicha suma.</w:t>
      </w:r>
    </w:p>
    <w:p w:rsidR="00155229" w:rsidRPr="00155229" w:rsidRDefault="00155229" w:rsidP="001552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>El importe total a indemnizar por el siniestro cubierto no podrá exceder en ningún caso el importe del daño efectivamente sufrido por el bien asegurado siniestrado.  </w:t>
      </w:r>
    </w:p>
    <w:p w:rsidR="00155229" w:rsidRPr="00155229" w:rsidRDefault="00155229" w:rsidP="001552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5229">
        <w:rPr>
          <w:rFonts w:ascii="Times New Roman" w:eastAsia="Times New Roman" w:hAnsi="Times New Roman" w:cs="Times New Roman"/>
          <w:sz w:val="24"/>
          <w:szCs w:val="24"/>
          <w:lang w:eastAsia="es-AR"/>
        </w:rPr>
        <w:t>Sin perjuicio de lo expuesto en el párrafo precedente, en los casos en los cuales se verifique que la sumatoria de la Suma Asegurada de Incendio a prorrata y el Límite de Indemnización a Primer Riesgo Absoluto superare el valor real del bien asegurado al momento del siniestro, dicha suma excedente podrá ser utilizada a efectos de la reconstrucción y/o refacción a nuevo del bien siniestrado, pero sólo hasta dicha suma máxima.</w:t>
      </w:r>
    </w:p>
    <w:p w:rsidR="00D8064F" w:rsidRDefault="00155229">
      <w:bookmarkStart w:id="2" w:name="_GoBack"/>
      <w:bookmarkEnd w:id="2"/>
    </w:p>
    <w:sectPr w:rsidR="00D8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29"/>
    <w:rsid w:val="00155229"/>
    <w:rsid w:val="004E44C9"/>
    <w:rsid w:val="007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66FCF-2FC8-4338-A1A8-7F60AE02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5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22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rvps6">
    <w:name w:val="rvps6"/>
    <w:basedOn w:val="Normal"/>
    <w:rsid w:val="0015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20">
    <w:name w:val="rvts20"/>
    <w:basedOn w:val="Fuentedeprrafopredeter"/>
    <w:rsid w:val="00155229"/>
  </w:style>
  <w:style w:type="paragraph" w:customStyle="1" w:styleId="rvps2">
    <w:name w:val="rvps2"/>
    <w:basedOn w:val="Normal"/>
    <w:rsid w:val="0015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16">
    <w:name w:val="rvts16"/>
    <w:basedOn w:val="Fuentedeprrafopredeter"/>
    <w:rsid w:val="0015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horacioelias@gmail.com</dc:creator>
  <cp:keywords/>
  <dc:description/>
  <cp:lastModifiedBy>horacioelias@gmail.com</cp:lastModifiedBy>
  <cp:revision>1</cp:revision>
  <dcterms:created xsi:type="dcterms:W3CDTF">2020-04-08T00:47:00Z</dcterms:created>
  <dcterms:modified xsi:type="dcterms:W3CDTF">2020-04-08T00:48:00Z</dcterms:modified>
</cp:coreProperties>
</file>