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0A" w:rsidRPr="008857E1" w:rsidRDefault="0072470A" w:rsidP="0072470A">
      <w:pPr>
        <w:rPr>
          <w:b/>
          <w:sz w:val="24"/>
          <w:szCs w:val="24"/>
        </w:rPr>
      </w:pPr>
      <w:r w:rsidRPr="008857E1">
        <w:rPr>
          <w:b/>
          <w:sz w:val="24"/>
          <w:szCs w:val="24"/>
        </w:rPr>
        <w:t>Garantía para contratos de alquiler de inmuebles destino vivienda</w:t>
      </w:r>
      <w:r w:rsidR="004F05FC" w:rsidRPr="008857E1">
        <w:rPr>
          <w:b/>
          <w:sz w:val="24"/>
          <w:szCs w:val="24"/>
        </w:rPr>
        <w:t xml:space="preserve"> </w:t>
      </w:r>
    </w:p>
    <w:p w:rsidR="0072470A" w:rsidRDefault="007F7A78" w:rsidP="0072470A">
      <w:r>
        <w:t xml:space="preserve">Póliza que cubre el incumplimiento de las principales obligaciones asumidas por el locatario en relación al contrato de alquiler suscripto entre él y el propietario del inmueble (Locador). </w:t>
      </w:r>
      <w:r w:rsidR="0034494E">
        <w:t>Las obligaciones amparadas refieren a obligaciones fácilmente mensurables o determinables dentro del contrato.</w:t>
      </w:r>
    </w:p>
    <w:p w:rsidR="007F7A78" w:rsidRDefault="007F7A78" w:rsidP="0072470A"/>
    <w:p w:rsidR="0072470A" w:rsidRDefault="003128A6" w:rsidP="0072470A">
      <w:r>
        <w:rPr>
          <w:b/>
          <w:bCs/>
          <w:u w:val="single"/>
        </w:rPr>
        <w:t>Cobertura: Cumplimiento de Contrato</w:t>
      </w:r>
      <w:r w:rsidR="0072470A">
        <w:rPr>
          <w:b/>
          <w:bCs/>
          <w:u w:val="single"/>
        </w:rPr>
        <w:t xml:space="preserve"> </w:t>
      </w:r>
    </w:p>
    <w:p w:rsidR="0072470A" w:rsidRDefault="003128A6" w:rsidP="0072470A">
      <w:r>
        <w:t>Obligaciones garantizadas / Conceptos garantizados:</w:t>
      </w:r>
    </w:p>
    <w:p w:rsidR="003128A6" w:rsidRDefault="0072470A" w:rsidP="0072470A">
      <w:r>
        <w:t xml:space="preserve">a) Alquileres impagos por el período de vigencia establecido en el contrato de locación </w:t>
      </w:r>
    </w:p>
    <w:p w:rsidR="0072470A" w:rsidRDefault="0072470A" w:rsidP="0072470A">
      <w:r>
        <w:t>b) La sustitución del depósito de garantía exigido por el Asegurado al Tomador, siempre y cuando esté pactado en el contrato</w:t>
      </w:r>
      <w:r w:rsidR="003128A6">
        <w:t>.</w:t>
      </w:r>
    </w:p>
    <w:p w:rsidR="0072470A" w:rsidRDefault="0072470A" w:rsidP="0072470A"/>
    <w:p w:rsidR="0072470A" w:rsidRDefault="00AF16DE" w:rsidP="0072470A">
      <w:r>
        <w:t xml:space="preserve">c) </w:t>
      </w:r>
      <w:r w:rsidR="0072470A">
        <w:t>Cobertura adicional</w:t>
      </w:r>
    </w:p>
    <w:p w:rsidR="0072470A" w:rsidRDefault="0072470A" w:rsidP="0072470A">
      <w:r>
        <w:t>Expensas comunes ordinarias</w:t>
      </w:r>
      <w:r>
        <w:t xml:space="preserve">, </w:t>
      </w:r>
      <w:r>
        <w:t>Impuestos, tasas y servicios de energía eléctrica, gas y agua corriente</w:t>
      </w:r>
      <w:r>
        <w:t xml:space="preserve">, </w:t>
      </w:r>
      <w:r>
        <w:t>impagos por el período de vigencia establecido en el contrato de locación</w:t>
      </w:r>
      <w:r w:rsidR="002F1536">
        <w:t>.</w:t>
      </w:r>
      <w:r>
        <w:t xml:space="preserve"> </w:t>
      </w:r>
    </w:p>
    <w:p w:rsidR="0072470A" w:rsidRDefault="0072470A" w:rsidP="0072470A"/>
    <w:p w:rsidR="003128A6" w:rsidRPr="003128A6" w:rsidRDefault="003128A6" w:rsidP="0072470A">
      <w:pPr>
        <w:rPr>
          <w:b/>
          <w:u w:val="single"/>
        </w:rPr>
      </w:pPr>
      <w:r w:rsidRPr="003128A6">
        <w:rPr>
          <w:b/>
          <w:u w:val="single"/>
        </w:rPr>
        <w:t>Suma Asegurada</w:t>
      </w:r>
      <w:r w:rsidR="00AF16DE">
        <w:rPr>
          <w:b/>
          <w:u w:val="single"/>
        </w:rPr>
        <w:t xml:space="preserve"> de la Póliza</w:t>
      </w:r>
    </w:p>
    <w:p w:rsidR="003128A6" w:rsidRDefault="003128A6" w:rsidP="0072470A">
      <w:r>
        <w:t>E</w:t>
      </w:r>
      <w:r>
        <w:t>s la sumatoria de</w:t>
      </w:r>
      <w:r>
        <w:t xml:space="preserve"> los conceptos garantizados en a), b) y c)</w:t>
      </w:r>
      <w:r w:rsidR="0034494E">
        <w:t>, y entre las tres no podrá superar los $1.500.000.-</w:t>
      </w:r>
      <w:r w:rsidR="00652175">
        <w:t xml:space="preserve"> a los efectos de aplicar las condiciones de suscripción que se detallan a continuación.</w:t>
      </w:r>
      <w:bookmarkStart w:id="0" w:name="_GoBack"/>
      <w:bookmarkEnd w:id="0"/>
    </w:p>
    <w:p w:rsidR="000E4873" w:rsidRDefault="003128A6" w:rsidP="00AF16DE">
      <w:pPr>
        <w:pStyle w:val="Prrafodelista"/>
        <w:numPr>
          <w:ilvl w:val="0"/>
          <w:numId w:val="1"/>
        </w:numPr>
      </w:pPr>
      <w:r>
        <w:t xml:space="preserve">Suma asegurada inciso a) </w:t>
      </w:r>
      <w:r w:rsidR="000E4873">
        <w:t xml:space="preserve">Monto del contrato: </w:t>
      </w:r>
      <w:r>
        <w:t xml:space="preserve">es la sumatoria de </w:t>
      </w:r>
      <w:r>
        <w:t>todos los alquileres</w:t>
      </w:r>
      <w:r w:rsidR="000E4873">
        <w:t xml:space="preserve"> pactados a pagar por el inquilino durante todos los meses de duración del contrato. Esta suma se desprende del contrato.</w:t>
      </w:r>
    </w:p>
    <w:p w:rsidR="003128A6" w:rsidRDefault="000E4873" w:rsidP="00AF16DE">
      <w:pPr>
        <w:pStyle w:val="Prrafodelista"/>
        <w:numPr>
          <w:ilvl w:val="0"/>
          <w:numId w:val="1"/>
        </w:numPr>
      </w:pPr>
      <w:r>
        <w:t xml:space="preserve">Suma asegurada inciso b) Monto estipulado en contrato como </w:t>
      </w:r>
      <w:r w:rsidR="003128A6">
        <w:t>depósito de garantía</w:t>
      </w:r>
      <w:r>
        <w:t xml:space="preserve"> (por lo general son hasta dos alquileres adicionales). Esta cobertura se toma</w:t>
      </w:r>
      <w:r w:rsidR="003128A6">
        <w:t xml:space="preserve"> </w:t>
      </w:r>
      <w:r w:rsidR="003128A6" w:rsidRPr="00855B98">
        <w:rPr>
          <w:i/>
        </w:rPr>
        <w:t>solo si el contrato estipula su sustitución mediante póliza</w:t>
      </w:r>
      <w:r w:rsidR="003128A6">
        <w:t>.</w:t>
      </w:r>
    </w:p>
    <w:p w:rsidR="000E4873" w:rsidRDefault="000E4873" w:rsidP="00AF16DE">
      <w:pPr>
        <w:pStyle w:val="Prrafodelista"/>
        <w:numPr>
          <w:ilvl w:val="0"/>
          <w:numId w:val="1"/>
        </w:numPr>
      </w:pPr>
      <w:r>
        <w:t>Suma asegurada Cobertura adicional: Hasta un 25% de la suma asegurada estipulada en inciso a)</w:t>
      </w:r>
      <w:r w:rsidR="00AF16DE">
        <w:t>. En caso de ser m</w:t>
      </w:r>
      <w:r w:rsidR="002171E6">
        <w:t>ayor se debe solicitar documentación que respalde tal exceso</w:t>
      </w:r>
      <w:r w:rsidR="00CB5EB2">
        <w:t xml:space="preserve"> y cargarla en documentos a nivel póliza</w:t>
      </w:r>
      <w:r w:rsidR="002171E6">
        <w:t>.</w:t>
      </w:r>
    </w:p>
    <w:p w:rsidR="0072470A" w:rsidRDefault="0072470A" w:rsidP="0072470A"/>
    <w:p w:rsidR="0072470A" w:rsidRDefault="0072470A" w:rsidP="0072470A">
      <w:pPr>
        <w:rPr>
          <w:b/>
          <w:bCs/>
          <w:u w:val="single"/>
        </w:rPr>
      </w:pPr>
      <w:r>
        <w:rPr>
          <w:b/>
          <w:bCs/>
          <w:u w:val="single"/>
        </w:rPr>
        <w:t>Condiciones de suscripción:</w:t>
      </w:r>
    </w:p>
    <w:p w:rsidR="004F05FC" w:rsidRPr="00D73556" w:rsidRDefault="004F05FC" w:rsidP="004F05FC">
      <w:pPr>
        <w:rPr>
          <w:b/>
        </w:rPr>
      </w:pPr>
      <w:r w:rsidRPr="00D73556">
        <w:rPr>
          <w:b/>
        </w:rPr>
        <w:t>Contrato de Alquiler</w:t>
      </w:r>
    </w:p>
    <w:p w:rsidR="004F05FC" w:rsidRDefault="004F05FC" w:rsidP="004F05FC">
      <w:pPr>
        <w:pStyle w:val="Prrafodelista"/>
        <w:numPr>
          <w:ilvl w:val="0"/>
          <w:numId w:val="5"/>
        </w:numPr>
      </w:pPr>
      <w:r>
        <w:t>El mismo no debe estar iniciado</w:t>
      </w:r>
    </w:p>
    <w:p w:rsidR="004F05FC" w:rsidRDefault="004F05FC" w:rsidP="004F05FC">
      <w:pPr>
        <w:pStyle w:val="Prrafodelista"/>
        <w:numPr>
          <w:ilvl w:val="0"/>
          <w:numId w:val="5"/>
        </w:numPr>
      </w:pPr>
      <w:r>
        <w:t>En moneda nacional (pesos) – No se garantizarán contratos en moneda extranjera.</w:t>
      </w:r>
    </w:p>
    <w:p w:rsidR="004F05FC" w:rsidRDefault="004F05FC" w:rsidP="004F05FC">
      <w:pPr>
        <w:pStyle w:val="Prrafodelista"/>
        <w:numPr>
          <w:ilvl w:val="0"/>
          <w:numId w:val="5"/>
        </w:numPr>
      </w:pPr>
      <w:r>
        <w:t>Debe contener todos los datos para confeccionar la póliza esto es:</w:t>
      </w:r>
    </w:p>
    <w:p w:rsidR="004F05FC" w:rsidRDefault="004F05FC" w:rsidP="004F05FC">
      <w:pPr>
        <w:pStyle w:val="Prrafodelista"/>
        <w:numPr>
          <w:ilvl w:val="0"/>
          <w:numId w:val="4"/>
        </w:numPr>
      </w:pPr>
      <w:r>
        <w:t>Dirección exacta del inmueble</w:t>
      </w:r>
    </w:p>
    <w:p w:rsidR="004F05FC" w:rsidRDefault="004F05FC" w:rsidP="004F05FC">
      <w:pPr>
        <w:pStyle w:val="Prrafodelista"/>
        <w:numPr>
          <w:ilvl w:val="0"/>
          <w:numId w:val="4"/>
        </w:numPr>
      </w:pPr>
      <w:r>
        <w:t>Nombre y apellido del inquilino y propietario</w:t>
      </w:r>
    </w:p>
    <w:p w:rsidR="004F05FC" w:rsidRDefault="004F05FC" w:rsidP="004F05FC">
      <w:pPr>
        <w:pStyle w:val="Prrafodelista"/>
        <w:numPr>
          <w:ilvl w:val="0"/>
          <w:numId w:val="4"/>
        </w:numPr>
      </w:pPr>
      <w:r>
        <w:t>Vigencia (duración) determinada</w:t>
      </w:r>
    </w:p>
    <w:p w:rsidR="004F05FC" w:rsidRDefault="004F05FC" w:rsidP="004F05FC">
      <w:pPr>
        <w:pStyle w:val="Prrafodelista"/>
        <w:numPr>
          <w:ilvl w:val="0"/>
          <w:numId w:val="4"/>
        </w:numPr>
      </w:pPr>
      <w:r>
        <w:t>Existencia de cláusula donde se determina la garantización mediante póliza de caución</w:t>
      </w:r>
    </w:p>
    <w:p w:rsidR="004F05FC" w:rsidRDefault="004F05FC" w:rsidP="0072470A">
      <w:pPr>
        <w:rPr>
          <w:b/>
          <w:bCs/>
        </w:rPr>
      </w:pPr>
    </w:p>
    <w:p w:rsidR="002171E6" w:rsidRPr="00904C93" w:rsidRDefault="002171E6" w:rsidP="0072470A">
      <w:pPr>
        <w:rPr>
          <w:b/>
          <w:bCs/>
        </w:rPr>
      </w:pPr>
      <w:r w:rsidRPr="00904C93">
        <w:rPr>
          <w:b/>
          <w:bCs/>
        </w:rPr>
        <w:t>Tomador / Inquilino</w:t>
      </w:r>
    </w:p>
    <w:p w:rsidR="002171E6" w:rsidRDefault="002171E6" w:rsidP="00271B11">
      <w:pPr>
        <w:pStyle w:val="Prrafodelista"/>
        <w:numPr>
          <w:ilvl w:val="0"/>
          <w:numId w:val="3"/>
        </w:numPr>
        <w:rPr>
          <w:bCs/>
        </w:rPr>
      </w:pPr>
      <w:r w:rsidRPr="00271B11">
        <w:rPr>
          <w:bCs/>
        </w:rPr>
        <w:t>NOSIS = APROBADO</w:t>
      </w:r>
    </w:p>
    <w:p w:rsidR="00A6252B" w:rsidRPr="00271B11" w:rsidRDefault="00A6252B" w:rsidP="00271B11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Antigüedad laboral mínima 12 meses</w:t>
      </w:r>
      <w:r w:rsidR="00842A61">
        <w:rPr>
          <w:bCs/>
        </w:rPr>
        <w:t xml:space="preserve"> si está en relación de dependencia. Si es autónomo o monotributista la antigüedad de inscripción en AFIP debe ser igual o superior a </w:t>
      </w:r>
      <w:r w:rsidR="00251A12">
        <w:rPr>
          <w:bCs/>
        </w:rPr>
        <w:t>un</w:t>
      </w:r>
      <w:r w:rsidR="00BB22AC">
        <w:rPr>
          <w:bCs/>
        </w:rPr>
        <w:t xml:space="preserve"> (</w:t>
      </w:r>
      <w:r w:rsidR="00251A12">
        <w:rPr>
          <w:bCs/>
        </w:rPr>
        <w:t>1</w:t>
      </w:r>
      <w:r w:rsidR="00BB22AC">
        <w:rPr>
          <w:bCs/>
        </w:rPr>
        <w:t>) año</w:t>
      </w:r>
    </w:p>
    <w:p w:rsidR="002171E6" w:rsidRPr="00271B11" w:rsidRDefault="002171E6" w:rsidP="00271B11">
      <w:pPr>
        <w:pStyle w:val="Prrafodelista"/>
        <w:numPr>
          <w:ilvl w:val="0"/>
          <w:numId w:val="3"/>
        </w:numPr>
        <w:rPr>
          <w:bCs/>
        </w:rPr>
      </w:pPr>
      <w:r w:rsidRPr="00271B11">
        <w:rPr>
          <w:bCs/>
        </w:rPr>
        <w:t xml:space="preserve">Relación Monto de alquiler </w:t>
      </w:r>
      <w:r w:rsidR="00DF20A5" w:rsidRPr="00271B11">
        <w:rPr>
          <w:bCs/>
        </w:rPr>
        <w:t xml:space="preserve">mensual </w:t>
      </w:r>
      <w:r w:rsidRPr="00271B11">
        <w:rPr>
          <w:bCs/>
        </w:rPr>
        <w:t>vs. Ingreso</w:t>
      </w:r>
      <w:r w:rsidR="00DF20A5" w:rsidRPr="00271B11">
        <w:rPr>
          <w:bCs/>
        </w:rPr>
        <w:t xml:space="preserve"> mensual</w:t>
      </w:r>
      <w:r w:rsidR="00271B11" w:rsidRPr="00271B11">
        <w:rPr>
          <w:bCs/>
        </w:rPr>
        <w:t xml:space="preserve"> neto</w:t>
      </w:r>
      <w:r w:rsidR="00DF20A5" w:rsidRPr="00271B11">
        <w:rPr>
          <w:bCs/>
        </w:rPr>
        <w:t xml:space="preserve"> no debe superar el 30% </w:t>
      </w:r>
      <w:r w:rsidRPr="00271B11">
        <w:rPr>
          <w:bCs/>
        </w:rPr>
        <w:t xml:space="preserve"> </w:t>
      </w:r>
    </w:p>
    <w:p w:rsidR="00DF20A5" w:rsidRDefault="00DF20A5" w:rsidP="0072470A"/>
    <w:p w:rsidR="00DF20A5" w:rsidRPr="00904C93" w:rsidRDefault="00DF20A5" w:rsidP="0072470A">
      <w:pPr>
        <w:rPr>
          <w:b/>
        </w:rPr>
      </w:pPr>
      <w:r w:rsidRPr="00904C93">
        <w:rPr>
          <w:b/>
        </w:rPr>
        <w:lastRenderedPageBreak/>
        <w:t>A</w:t>
      </w:r>
      <w:r w:rsidR="00435855">
        <w:rPr>
          <w:b/>
        </w:rPr>
        <w:t>valista</w:t>
      </w:r>
    </w:p>
    <w:p w:rsidR="00DF20A5" w:rsidRDefault="00DF20A5" w:rsidP="0072470A">
      <w:r>
        <w:t>Todas las operaciones requieren de un tercero avalista que cumpla con:</w:t>
      </w:r>
    </w:p>
    <w:p w:rsidR="00DF20A5" w:rsidRDefault="00411621" w:rsidP="00904C93">
      <w:pPr>
        <w:pStyle w:val="Prrafodelista"/>
        <w:numPr>
          <w:ilvl w:val="0"/>
          <w:numId w:val="2"/>
        </w:numPr>
      </w:pPr>
      <w:r>
        <w:t xml:space="preserve">Empleado </w:t>
      </w:r>
      <w:r w:rsidR="0072470A">
        <w:t>en relación de dependencia</w:t>
      </w:r>
      <w:r>
        <w:t>, sin excepción</w:t>
      </w:r>
    </w:p>
    <w:p w:rsidR="00DF20A5" w:rsidRDefault="00DF20A5" w:rsidP="00904C93">
      <w:pPr>
        <w:pStyle w:val="Prrafodelista"/>
        <w:numPr>
          <w:ilvl w:val="0"/>
          <w:numId w:val="2"/>
        </w:numPr>
      </w:pPr>
      <w:r>
        <w:t>NOSIS = APROBADO</w:t>
      </w:r>
    </w:p>
    <w:p w:rsidR="00A6252B" w:rsidRDefault="00A6252B" w:rsidP="00904C93">
      <w:pPr>
        <w:pStyle w:val="Prrafodelista"/>
        <w:numPr>
          <w:ilvl w:val="0"/>
          <w:numId w:val="2"/>
        </w:numPr>
      </w:pPr>
      <w:r>
        <w:t>Antigüedad laboral mínima 12 meses</w:t>
      </w:r>
    </w:p>
    <w:p w:rsidR="00DF20A5" w:rsidRPr="00904C93" w:rsidRDefault="00DF20A5" w:rsidP="00904C93">
      <w:pPr>
        <w:pStyle w:val="Prrafodelista"/>
        <w:numPr>
          <w:ilvl w:val="0"/>
          <w:numId w:val="2"/>
        </w:numPr>
        <w:rPr>
          <w:bCs/>
        </w:rPr>
      </w:pPr>
      <w:r w:rsidRPr="00904C93">
        <w:rPr>
          <w:bCs/>
        </w:rPr>
        <w:t xml:space="preserve">Relación Monto de alquiler mensual vs. Ingreso mensual </w:t>
      </w:r>
      <w:r w:rsidR="00271B11">
        <w:rPr>
          <w:bCs/>
        </w:rPr>
        <w:t xml:space="preserve">neto </w:t>
      </w:r>
      <w:r w:rsidRPr="00904C93">
        <w:rPr>
          <w:bCs/>
        </w:rPr>
        <w:t xml:space="preserve">no debe superar el 30%  </w:t>
      </w:r>
    </w:p>
    <w:p w:rsidR="00DF20A5" w:rsidRDefault="00DF20A5" w:rsidP="0072470A"/>
    <w:p w:rsidR="00904C93" w:rsidRPr="00DE6792" w:rsidRDefault="001C7633" w:rsidP="00904C93">
      <w:pPr>
        <w:rPr>
          <w:u w:val="single"/>
        </w:rPr>
      </w:pPr>
      <w:r w:rsidRPr="00DE6792">
        <w:rPr>
          <w:u w:val="single"/>
        </w:rPr>
        <w:t xml:space="preserve">Comprobación </w:t>
      </w:r>
      <w:r w:rsidR="00E715CC" w:rsidRPr="00DE6792">
        <w:rPr>
          <w:u w:val="single"/>
        </w:rPr>
        <w:t>de ingresos</w:t>
      </w:r>
      <w:r w:rsidR="00014163" w:rsidRPr="00DE6792">
        <w:rPr>
          <w:u w:val="single"/>
        </w:rPr>
        <w:t xml:space="preserve"> – Predictor de Ingresos NOSIS</w:t>
      </w:r>
      <w:r w:rsidR="00E715CC" w:rsidRPr="00DE6792">
        <w:rPr>
          <w:u w:val="single"/>
        </w:rPr>
        <w:t>:</w:t>
      </w:r>
      <w:r w:rsidR="00904C93" w:rsidRPr="00DE6792">
        <w:rPr>
          <w:u w:val="single"/>
        </w:rPr>
        <w:t xml:space="preserve"> </w:t>
      </w:r>
    </w:p>
    <w:p w:rsidR="00904C93" w:rsidRDefault="00D43CA8" w:rsidP="00904C93">
      <w:r>
        <w:t>L</w:t>
      </w:r>
      <w:r w:rsidR="001C7633">
        <w:t>a comprobación de ingresos netos se realizar</w:t>
      </w:r>
      <w:r w:rsidR="008022A6">
        <w:t>á</w:t>
      </w:r>
      <w:r w:rsidR="001C7633">
        <w:t xml:space="preserve"> directamente teniendo en cuenta el</w:t>
      </w:r>
      <w:r w:rsidR="00904C93">
        <w:t xml:space="preserve"> predictor de ingresos de</w:t>
      </w:r>
      <w:r w:rsidR="001C7633">
        <w:t xml:space="preserve">l servicio NOSIS. El monto surge de la calificación de nivel socio económico, el cual </w:t>
      </w:r>
      <w:r w:rsidR="00904C93">
        <w:t>se chequea contra el monto mensual de alquiler del primer mes; debe ser &lt; o = al 30%</w:t>
      </w:r>
      <w:r w:rsidR="00904C93">
        <w:t>.</w:t>
      </w:r>
      <w:r w:rsidR="00CB5EB2">
        <w:t xml:space="preserve"> Si cumple, se aprueba la operación.</w:t>
      </w:r>
      <w:r>
        <w:t xml:space="preserve"> Si no cumple, se rechaza y se informa el motivo para que en caso de existir diferencias (a favor del tomador o avalista) se g</w:t>
      </w:r>
      <w:r w:rsidR="00D73556">
        <w:t>estione documentación adicional de acuerdo a lo siguiente:</w:t>
      </w:r>
    </w:p>
    <w:p w:rsidR="00D73556" w:rsidRDefault="00D73556" w:rsidP="00904C93"/>
    <w:p w:rsidR="00E715CC" w:rsidRDefault="00E715CC" w:rsidP="00904C93">
      <w:r>
        <w:t>Documentación a solicitar</w:t>
      </w:r>
      <w:r w:rsidR="008022A6">
        <w:t xml:space="preserve"> para el caso donde existan diferencias (a favor) entre lo informado por NOSIS y lo fehacientemente comprobable</w:t>
      </w:r>
      <w:r>
        <w:t>:</w:t>
      </w:r>
    </w:p>
    <w:p w:rsidR="00904C93" w:rsidRDefault="00904C93" w:rsidP="00A6252B">
      <w:pPr>
        <w:pStyle w:val="Prrafodelista"/>
        <w:numPr>
          <w:ilvl w:val="0"/>
          <w:numId w:val="6"/>
        </w:numPr>
      </w:pPr>
      <w:r>
        <w:t>Inquilino</w:t>
      </w:r>
      <w:r w:rsidR="00A6252B">
        <w:t>/</w:t>
      </w:r>
      <w:r>
        <w:t xml:space="preserve">Avalista en relación de dependencia (avalista debe estar si o si en esta condición): Solicitar último recibo de sueldo + Certificado de trabajo </w:t>
      </w:r>
      <w:r w:rsidR="00D96A85">
        <w:t>emitido por empleador, firmado por responsable de recursos humanos o área afín</w:t>
      </w:r>
      <w:r w:rsidR="00DE6792">
        <w:t xml:space="preserve"> (</w:t>
      </w:r>
      <w:r w:rsidR="00B9433E">
        <w:t>El certificado debe expedirse con membrete de la empresa</w:t>
      </w:r>
      <w:r w:rsidR="00DE6792">
        <w:t>)</w:t>
      </w:r>
      <w:r w:rsidR="00B9433E">
        <w:t>.</w:t>
      </w:r>
      <w:r w:rsidR="00855B98">
        <w:t xml:space="preserve"> Una vez recibida esta información se chequea el ingreso neto expuesto en el recibo de sueldo y se hace la comparación del 30% respecto a este dato.</w:t>
      </w:r>
    </w:p>
    <w:p w:rsidR="00A6252B" w:rsidRDefault="00A6252B" w:rsidP="00904C93"/>
    <w:p w:rsidR="00C9760E" w:rsidRDefault="00A6252B" w:rsidP="008C7342">
      <w:pPr>
        <w:pStyle w:val="Prrafodelista"/>
        <w:numPr>
          <w:ilvl w:val="0"/>
          <w:numId w:val="6"/>
        </w:numPr>
      </w:pPr>
      <w:r>
        <w:t>Inquilino Autónomo</w:t>
      </w:r>
      <w:r w:rsidR="00AF0C64">
        <w:t xml:space="preserve"> o monotributista</w:t>
      </w:r>
      <w:r>
        <w:t xml:space="preserve">: </w:t>
      </w:r>
      <w:r w:rsidR="00FA5531">
        <w:t xml:space="preserve">Certificación contable de ingresos netos confeccionada </w:t>
      </w:r>
      <w:r w:rsidR="00AF0C64">
        <w:t xml:space="preserve">por contador </w:t>
      </w:r>
      <w:r w:rsidR="00FA5531">
        <w:t>y certificada por co</w:t>
      </w:r>
      <w:r w:rsidR="00AF0C64">
        <w:t>nsejo de profesional de ciencias económicas</w:t>
      </w:r>
      <w:r w:rsidR="0034494E">
        <w:t xml:space="preserve">. </w:t>
      </w:r>
    </w:p>
    <w:p w:rsidR="00C9760E" w:rsidRDefault="00C9760E" w:rsidP="00C9760E"/>
    <w:p w:rsidR="00997F40" w:rsidRPr="00997F40" w:rsidRDefault="00997F40" w:rsidP="00904C93">
      <w:pPr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F40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IMPORTANTE: Solo se tienen en cuenta ingresos regulares mensuales COMPROBABLES. Ingresos extraordinarios o no comprobables (en negro) no serán tenidos en cuenta. </w:t>
      </w:r>
    </w:p>
    <w:p w:rsidR="00904C93" w:rsidRDefault="00904C93" w:rsidP="00904C93"/>
    <w:p w:rsidR="0072470A" w:rsidRDefault="0072470A" w:rsidP="0072470A">
      <w:pPr>
        <w:rPr>
          <w:b/>
        </w:rPr>
      </w:pPr>
      <w:r w:rsidRPr="00DE6792">
        <w:rPr>
          <w:b/>
        </w:rPr>
        <w:t>Aval</w:t>
      </w:r>
    </w:p>
    <w:p w:rsidR="0072470A" w:rsidRDefault="00D73556" w:rsidP="0072470A">
      <w:r>
        <w:t>Se contemplan dos opciones dependiendo de la Suma Asegurada Total de póliza (suma de todas las coberturas):</w:t>
      </w:r>
    </w:p>
    <w:p w:rsidR="00D73556" w:rsidRDefault="00D73556" w:rsidP="0072470A"/>
    <w:p w:rsidR="004E6940" w:rsidRDefault="0072470A" w:rsidP="0072470A">
      <w:r>
        <w:t xml:space="preserve">Suma asegurada </w:t>
      </w:r>
      <w:r w:rsidR="00D43CA8">
        <w:t xml:space="preserve">total </w:t>
      </w:r>
      <w:r>
        <w:t>menor a $1 millón, aval con certificación bancaria o Presentarse en oficinas de sucursal/delegación para certificar in</w:t>
      </w:r>
      <w:r w:rsidR="00271B11">
        <w:t>ternamente</w:t>
      </w:r>
      <w:r w:rsidR="004E6940">
        <w:t xml:space="preserve">. </w:t>
      </w:r>
    </w:p>
    <w:p w:rsidR="00D43CA8" w:rsidRDefault="00D43CA8" w:rsidP="0072470A"/>
    <w:p w:rsidR="0072470A" w:rsidRPr="004E6940" w:rsidRDefault="004E6940" w:rsidP="0072470A">
      <w:pPr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6940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este caso quien certifique debe presenciar la firma del formulario “Aval” y controlar que la firma se corresponda con la del DNI</w:t>
      </w:r>
      <w:r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E6940">
        <w:rPr>
          <w:i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caso de no corresponderse </w:t>
      </w:r>
      <w:r w:rsidR="00D73556">
        <w:rPr>
          <w:i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se podrá seguir avanzando.</w:t>
      </w:r>
    </w:p>
    <w:p w:rsidR="004E6940" w:rsidRDefault="004E6940" w:rsidP="0072470A"/>
    <w:p w:rsidR="00271B11" w:rsidRDefault="00271B11" w:rsidP="0072470A">
      <w:r>
        <w:t>Suma asegurada total mayor a $1 millón</w:t>
      </w:r>
      <w:r w:rsidR="002A145B">
        <w:t xml:space="preserve"> y hasta $1.5 millones</w:t>
      </w:r>
      <w:r>
        <w:t xml:space="preserve">, aval </w:t>
      </w:r>
      <w:r w:rsidR="00D43CA8">
        <w:t>con certificación de Escribano P</w:t>
      </w:r>
      <w:r>
        <w:t>úblico.</w:t>
      </w:r>
    </w:p>
    <w:p w:rsidR="0034494E" w:rsidRDefault="0034494E" w:rsidP="0072470A"/>
    <w:p w:rsidR="0034494E" w:rsidRDefault="0034494E" w:rsidP="0072470A"/>
    <w:p w:rsidR="00D73556" w:rsidRDefault="00D73556" w:rsidP="0072470A"/>
    <w:p w:rsidR="0072470A" w:rsidRPr="007B6794" w:rsidRDefault="004F05FC" w:rsidP="0072470A">
      <w:pPr>
        <w:rPr>
          <w:b/>
          <w:u w:val="single"/>
        </w:rPr>
      </w:pPr>
      <w:r w:rsidRPr="007B6794">
        <w:rPr>
          <w:b/>
          <w:u w:val="single"/>
        </w:rPr>
        <w:t xml:space="preserve">Documentación </w:t>
      </w:r>
      <w:r w:rsidR="007B6794" w:rsidRPr="007B6794">
        <w:rPr>
          <w:b/>
          <w:u w:val="single"/>
        </w:rPr>
        <w:t xml:space="preserve">requerida en cada operación </w:t>
      </w:r>
    </w:p>
    <w:tbl>
      <w:tblPr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1847"/>
        <w:gridCol w:w="1985"/>
      </w:tblGrid>
      <w:tr w:rsidR="007B6794" w:rsidRPr="007B6794" w:rsidTr="007B6794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7B6794">
              <w:rPr>
                <w:rFonts w:eastAsia="Times New Roman"/>
                <w:b/>
                <w:bCs/>
                <w:color w:val="000000"/>
                <w:lang w:eastAsia="es-AR"/>
              </w:rPr>
              <w:t>Documentación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7B6794">
              <w:rPr>
                <w:rFonts w:eastAsia="Times New Roman"/>
                <w:b/>
                <w:bCs/>
                <w:color w:val="000000"/>
                <w:lang w:eastAsia="es-AR"/>
              </w:rPr>
              <w:t>Carácter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7B6794">
              <w:rPr>
                <w:rFonts w:eastAsia="Times New Roman"/>
                <w:b/>
                <w:bCs/>
                <w:color w:val="000000"/>
                <w:lang w:eastAsia="es-AR"/>
              </w:rPr>
              <w:t>Cuando se solicita?</w:t>
            </w:r>
          </w:p>
        </w:tc>
      </w:tr>
      <w:tr w:rsidR="007B6794" w:rsidRPr="007B6794" w:rsidTr="007B6794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DNI Inquilino/tomador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Obligatorio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Cotización</w:t>
            </w:r>
          </w:p>
        </w:tc>
      </w:tr>
      <w:tr w:rsidR="007B6794" w:rsidRPr="007B6794" w:rsidTr="007B6794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DNI Avalista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Obligatorio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Cotización</w:t>
            </w:r>
          </w:p>
        </w:tc>
      </w:tr>
      <w:tr w:rsidR="007B6794" w:rsidRPr="007B6794" w:rsidTr="007B6794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Contrato de alquiler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Obligatorio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Cotización</w:t>
            </w:r>
          </w:p>
        </w:tc>
      </w:tr>
      <w:tr w:rsidR="007B6794" w:rsidRPr="007B6794" w:rsidTr="007B6794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Solicitud de póliza firmada por inquilino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Obligatorio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Emisión</w:t>
            </w:r>
          </w:p>
        </w:tc>
      </w:tr>
      <w:tr w:rsidR="007B6794" w:rsidRPr="007B6794" w:rsidTr="007B6794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Formulario "Aval" firmado por avalista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Obligatorio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Emisión</w:t>
            </w:r>
          </w:p>
        </w:tc>
      </w:tr>
      <w:tr w:rsidR="007B6794" w:rsidRPr="007B6794" w:rsidTr="007B6794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Recibo de sueldo + Certificado de trabajo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de corresponder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Excepción</w:t>
            </w:r>
          </w:p>
        </w:tc>
      </w:tr>
      <w:tr w:rsidR="007B6794" w:rsidRPr="007B6794" w:rsidTr="007B6794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Certificación contable de ingresos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de corresponder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Excepción</w:t>
            </w:r>
          </w:p>
        </w:tc>
      </w:tr>
    </w:tbl>
    <w:p w:rsidR="0072470A" w:rsidRDefault="0072470A" w:rsidP="0072470A"/>
    <w:p w:rsidR="007B6794" w:rsidRDefault="007B6794" w:rsidP="0072470A">
      <w:r>
        <w:t>Toda la documentación deberá ser ingresada en el sistema a nivel póliza</w:t>
      </w:r>
    </w:p>
    <w:p w:rsidR="002A145B" w:rsidRDefault="002A145B" w:rsidP="0072470A"/>
    <w:p w:rsidR="002A145B" w:rsidRDefault="002A145B" w:rsidP="0072470A">
      <w:r>
        <w:t>IMPORTANTE: SI LA SUMA ASEGURADA SUPERA $1.500.000.- SE DEBERÁ CONSULTAR A CASA CENTRAL POR CONDICIONES DE SUSCRIPCIÓN.</w:t>
      </w:r>
    </w:p>
    <w:p w:rsidR="00DE377E" w:rsidRDefault="00DE377E"/>
    <w:sectPr w:rsidR="00DE377E" w:rsidSect="00DE377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E48" w:rsidRDefault="00245E48" w:rsidP="008857E1">
      <w:r>
        <w:separator/>
      </w:r>
    </w:p>
  </w:endnote>
  <w:endnote w:type="continuationSeparator" w:id="0">
    <w:p w:rsidR="00245E48" w:rsidRDefault="00245E48" w:rsidP="0088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4E" w:rsidRPr="0034494E" w:rsidRDefault="0034494E">
    <w:pPr>
      <w:pStyle w:val="Piedepgina"/>
      <w:jc w:val="center"/>
      <w:rPr>
        <w:b/>
        <w:caps/>
      </w:rPr>
    </w:pPr>
    <w:r w:rsidRPr="0034494E">
      <w:rPr>
        <w:b/>
        <w:caps/>
      </w:rPr>
      <w:fldChar w:fldCharType="begin"/>
    </w:r>
    <w:r w:rsidRPr="0034494E">
      <w:rPr>
        <w:b/>
        <w:caps/>
      </w:rPr>
      <w:instrText>PAGE   \* MERGEFORMAT</w:instrText>
    </w:r>
    <w:r w:rsidRPr="0034494E">
      <w:rPr>
        <w:b/>
        <w:caps/>
      </w:rPr>
      <w:fldChar w:fldCharType="separate"/>
    </w:r>
    <w:r w:rsidR="00652175" w:rsidRPr="00652175">
      <w:rPr>
        <w:b/>
        <w:caps/>
        <w:noProof/>
        <w:lang w:val="es-ES"/>
      </w:rPr>
      <w:t>1</w:t>
    </w:r>
    <w:r w:rsidRPr="0034494E">
      <w:rPr>
        <w:b/>
        <w:caps/>
      </w:rPr>
      <w:fldChar w:fldCharType="end"/>
    </w:r>
  </w:p>
  <w:p w:rsidR="008857E1" w:rsidRDefault="008857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E48" w:rsidRDefault="00245E48" w:rsidP="008857E1">
      <w:r>
        <w:separator/>
      </w:r>
    </w:p>
  </w:footnote>
  <w:footnote w:type="continuationSeparator" w:id="0">
    <w:p w:rsidR="00245E48" w:rsidRDefault="00245E48" w:rsidP="00885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7E1" w:rsidRDefault="008857E1">
    <w:pPr>
      <w:pStyle w:val="Encabezado"/>
    </w:pPr>
    <w:r>
      <w:tab/>
    </w:r>
    <w:r>
      <w:tab/>
    </w:r>
    <w:r w:rsidRPr="008857E1">
      <w:drawing>
        <wp:inline distT="0" distB="0" distL="0" distR="0" wp14:anchorId="4C0F0CD7" wp14:editId="750FF412">
          <wp:extent cx="1958560" cy="617490"/>
          <wp:effectExtent l="0" t="0" r="3810" b="0"/>
          <wp:docPr id="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560" cy="617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857E1" w:rsidRDefault="008857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43533"/>
    <w:multiLevelType w:val="hybridMultilevel"/>
    <w:tmpl w:val="2BC23ED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E0F74"/>
    <w:multiLevelType w:val="hybridMultilevel"/>
    <w:tmpl w:val="26389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6432"/>
    <w:multiLevelType w:val="hybridMultilevel"/>
    <w:tmpl w:val="24A89A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20520"/>
    <w:multiLevelType w:val="hybridMultilevel"/>
    <w:tmpl w:val="770A3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86BF8"/>
    <w:multiLevelType w:val="hybridMultilevel"/>
    <w:tmpl w:val="D50E1B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12C64"/>
    <w:multiLevelType w:val="hybridMultilevel"/>
    <w:tmpl w:val="5D66A25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0A"/>
    <w:rsid w:val="00014163"/>
    <w:rsid w:val="000E4873"/>
    <w:rsid w:val="001C7633"/>
    <w:rsid w:val="002171E6"/>
    <w:rsid w:val="00245E48"/>
    <w:rsid w:val="00251A12"/>
    <w:rsid w:val="00271B11"/>
    <w:rsid w:val="002A145B"/>
    <w:rsid w:val="002F1536"/>
    <w:rsid w:val="003128A6"/>
    <w:rsid w:val="0034494E"/>
    <w:rsid w:val="00411621"/>
    <w:rsid w:val="00435855"/>
    <w:rsid w:val="004E6940"/>
    <w:rsid w:val="004F05FC"/>
    <w:rsid w:val="00652175"/>
    <w:rsid w:val="006574FF"/>
    <w:rsid w:val="0072470A"/>
    <w:rsid w:val="007903BD"/>
    <w:rsid w:val="007B6794"/>
    <w:rsid w:val="007F7A78"/>
    <w:rsid w:val="008022A6"/>
    <w:rsid w:val="00842A61"/>
    <w:rsid w:val="00855B98"/>
    <w:rsid w:val="008857E1"/>
    <w:rsid w:val="00904C93"/>
    <w:rsid w:val="00997F40"/>
    <w:rsid w:val="00A6252B"/>
    <w:rsid w:val="00A72318"/>
    <w:rsid w:val="00A80AA4"/>
    <w:rsid w:val="00AF0C64"/>
    <w:rsid w:val="00AF16DE"/>
    <w:rsid w:val="00B9433E"/>
    <w:rsid w:val="00BB22AC"/>
    <w:rsid w:val="00C9760E"/>
    <w:rsid w:val="00CB5EB2"/>
    <w:rsid w:val="00D43CA8"/>
    <w:rsid w:val="00D534DA"/>
    <w:rsid w:val="00D73556"/>
    <w:rsid w:val="00D96A85"/>
    <w:rsid w:val="00DE377E"/>
    <w:rsid w:val="00DE6792"/>
    <w:rsid w:val="00DF20A5"/>
    <w:rsid w:val="00E715CC"/>
    <w:rsid w:val="00F5418A"/>
    <w:rsid w:val="00FA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8023E"/>
  <w15:chartTrackingRefBased/>
  <w15:docId w15:val="{125AA151-2772-4B8D-86A5-8ABC4EBC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70A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6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57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57E1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857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7E1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 CRISTOBAL S.M.S.G.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RUVIRA Andrés Manuel</dc:creator>
  <cp:keywords/>
  <dc:description/>
  <cp:lastModifiedBy>RUVIRA Andrés Manuel</cp:lastModifiedBy>
  <cp:revision>19</cp:revision>
  <dcterms:created xsi:type="dcterms:W3CDTF">2020-04-07T17:50:00Z</dcterms:created>
  <dcterms:modified xsi:type="dcterms:W3CDTF">2020-04-08T21:39:00Z</dcterms:modified>
</cp:coreProperties>
</file>