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AA" w:rsidRPr="008F7332" w:rsidRDefault="001B2EAA" w:rsidP="001B2EAA">
      <w:pPr>
        <w:jc w:val="right"/>
        <w:rPr>
          <w:rFonts w:asciiTheme="minorHAnsi" w:hAnsiTheme="minorHAnsi"/>
          <w:snapToGrid w:val="0"/>
          <w:lang w:val="es-MX" w:eastAsia="es-ES"/>
        </w:rPr>
      </w:pPr>
      <w:r w:rsidRPr="008F7332">
        <w:rPr>
          <w:rFonts w:asciiTheme="minorHAnsi" w:hAnsiTheme="minorHAnsi"/>
          <w:snapToGrid w:val="0"/>
          <w:bdr w:val="single" w:sz="4" w:space="0" w:color="auto"/>
          <w:lang w:val="es-MX" w:eastAsia="es-ES"/>
        </w:rPr>
        <w:t xml:space="preserve">FIRMA CERTIFICADA </w:t>
      </w:r>
      <w:r w:rsidRPr="008F7332">
        <w:rPr>
          <w:rFonts w:asciiTheme="minorHAnsi" w:hAnsiTheme="minorHAnsi"/>
          <w:snapToGrid w:val="0"/>
          <w:color w:val="000000" w:themeColor="text1"/>
          <w:bdr w:val="single" w:sz="4" w:space="0" w:color="auto"/>
          <w:lang w:val="es-MX" w:eastAsia="es-ES"/>
        </w:rPr>
        <w:t>POR PERSONAL INTERNO</w:t>
      </w:r>
    </w:p>
    <w:p w:rsidR="001B2EAA" w:rsidRPr="008F7332" w:rsidRDefault="001B2EAA" w:rsidP="001B2EAA">
      <w:pPr>
        <w:rPr>
          <w:rFonts w:asciiTheme="minorHAnsi" w:hAnsiTheme="minorHAnsi"/>
          <w:snapToGrid w:val="0"/>
          <w:lang w:val="en-US" w:eastAsia="es-ES"/>
        </w:rPr>
      </w:pPr>
      <w:r w:rsidRPr="008F7332">
        <w:rPr>
          <w:rFonts w:asciiTheme="minorHAnsi" w:hAnsiTheme="minorHAnsi"/>
          <w:noProof/>
          <w:lang w:val="es-AR"/>
        </w:rPr>
        <w:drawing>
          <wp:inline distT="0" distB="0" distL="0" distR="0" wp14:anchorId="552A01DE" wp14:editId="4796902B">
            <wp:extent cx="1158633" cy="430733"/>
            <wp:effectExtent l="0" t="0" r="3810" b="7620"/>
            <wp:docPr id="1" name="Imagen 1" descr="Nuev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imagen"/>
                    <pic:cNvPicPr>
                      <a:picLocks noChangeAspect="1" noChangeArrowheads="1"/>
                    </pic:cNvPicPr>
                  </pic:nvPicPr>
                  <pic:blipFill>
                    <a:blip r:embed="rId10" cstate="print"/>
                    <a:srcRect/>
                    <a:stretch>
                      <a:fillRect/>
                    </a:stretch>
                  </pic:blipFill>
                  <pic:spPr bwMode="auto">
                    <a:xfrm>
                      <a:off x="0" y="0"/>
                      <a:ext cx="1202663" cy="447102"/>
                    </a:xfrm>
                    <a:prstGeom prst="rect">
                      <a:avLst/>
                    </a:prstGeom>
                    <a:noFill/>
                    <a:ln w="9525">
                      <a:noFill/>
                      <a:miter lim="800000"/>
                      <a:headEnd/>
                      <a:tailEnd/>
                    </a:ln>
                  </pic:spPr>
                </pic:pic>
              </a:graphicData>
            </a:graphic>
          </wp:inline>
        </w:drawing>
      </w:r>
    </w:p>
    <w:p w:rsidR="001B2EAA" w:rsidRPr="008F7332" w:rsidRDefault="006A0C7B" w:rsidP="001B2EAA">
      <w:pPr>
        <w:jc w:val="right"/>
        <w:rPr>
          <w:rFonts w:asciiTheme="minorHAnsi" w:hAnsiTheme="minorHAnsi" w:cs="Arial"/>
          <w:snapToGrid w:val="0"/>
          <w:sz w:val="16"/>
          <w:szCs w:val="16"/>
          <w:lang w:val="es-MX" w:eastAsia="es-ES"/>
        </w:rPr>
      </w:pPr>
      <w:sdt>
        <w:sdtPr>
          <w:rPr>
            <w:rFonts w:asciiTheme="minorHAnsi" w:hAnsiTheme="minorHAnsi" w:cs="Arial"/>
            <w:snapToGrid w:val="0"/>
            <w:sz w:val="16"/>
            <w:szCs w:val="16"/>
            <w:lang w:val="es-MX" w:eastAsia="es-ES"/>
          </w:rPr>
          <w:id w:val="15879311"/>
          <w:placeholder>
            <w:docPart w:val="AAFA3A43BAFC46229246C5B584DFDD77"/>
          </w:placeholder>
          <w:text/>
        </w:sdtPr>
        <w:sdtEndPr/>
        <w:sdtContent>
          <w:r w:rsidR="001B2EAA" w:rsidRPr="008F7332">
            <w:rPr>
              <w:rFonts w:asciiTheme="minorHAnsi" w:hAnsiTheme="minorHAnsi" w:cs="Arial"/>
              <w:snapToGrid w:val="0"/>
              <w:sz w:val="16"/>
              <w:szCs w:val="16"/>
              <w:lang w:val="es-MX" w:eastAsia="es-ES"/>
            </w:rPr>
            <w:t>…………………………………….</w:t>
          </w:r>
        </w:sdtContent>
      </w:sdt>
      <w:r w:rsidR="001B2EAA" w:rsidRPr="008F7332">
        <w:rPr>
          <w:rFonts w:asciiTheme="minorHAnsi" w:hAnsiTheme="minorHAnsi" w:cs="Arial"/>
          <w:snapToGrid w:val="0"/>
          <w:sz w:val="16"/>
          <w:szCs w:val="16"/>
          <w:lang w:val="es-MX" w:eastAsia="es-ES"/>
        </w:rPr>
        <w:t>,</w:t>
      </w:r>
      <w:sdt>
        <w:sdtPr>
          <w:rPr>
            <w:rFonts w:asciiTheme="minorHAnsi" w:hAnsiTheme="minorHAnsi" w:cs="Arial"/>
            <w:snapToGrid w:val="0"/>
            <w:sz w:val="16"/>
            <w:szCs w:val="16"/>
            <w:lang w:val="es-MX" w:eastAsia="es-ES"/>
          </w:rPr>
          <w:id w:val="15879312"/>
          <w:placeholder>
            <w:docPart w:val="AAFA3A43BAFC46229246C5B584DFDD77"/>
          </w:placeholder>
          <w:text/>
        </w:sdtPr>
        <w:sdtEndPr/>
        <w:sdtContent>
          <w:r w:rsidR="001B2EAA" w:rsidRPr="008F7332">
            <w:rPr>
              <w:rFonts w:asciiTheme="minorHAnsi" w:hAnsiTheme="minorHAnsi" w:cs="Arial"/>
              <w:snapToGrid w:val="0"/>
              <w:sz w:val="16"/>
              <w:szCs w:val="16"/>
              <w:lang w:val="es-MX" w:eastAsia="es-ES"/>
            </w:rPr>
            <w:t>………</w:t>
          </w:r>
        </w:sdtContent>
      </w:sdt>
      <w:r w:rsidR="001B2EAA" w:rsidRPr="008F7332">
        <w:rPr>
          <w:rFonts w:asciiTheme="minorHAnsi" w:hAnsiTheme="minorHAnsi" w:cs="Arial"/>
          <w:snapToGrid w:val="0"/>
          <w:sz w:val="16"/>
          <w:szCs w:val="16"/>
          <w:lang w:val="es-MX" w:eastAsia="es-ES"/>
        </w:rPr>
        <w:t>de</w:t>
      </w:r>
      <w:sdt>
        <w:sdtPr>
          <w:rPr>
            <w:rFonts w:asciiTheme="minorHAnsi" w:hAnsiTheme="minorHAnsi" w:cs="Arial"/>
            <w:snapToGrid w:val="0"/>
            <w:sz w:val="16"/>
            <w:szCs w:val="16"/>
            <w:lang w:val="es-MX" w:eastAsia="es-ES"/>
          </w:rPr>
          <w:id w:val="15879313"/>
          <w:placeholder>
            <w:docPart w:val="AAFA3A43BAFC46229246C5B584DFDD77"/>
          </w:placeholder>
          <w:text/>
        </w:sdtPr>
        <w:sdtEndPr/>
        <w:sdtContent>
          <w:r w:rsidR="001B2EAA" w:rsidRPr="008F7332">
            <w:rPr>
              <w:rFonts w:asciiTheme="minorHAnsi" w:hAnsiTheme="minorHAnsi" w:cs="Arial"/>
              <w:snapToGrid w:val="0"/>
              <w:sz w:val="16"/>
              <w:szCs w:val="16"/>
              <w:lang w:val="es-MX" w:eastAsia="es-ES"/>
            </w:rPr>
            <w:t>…………………………</w:t>
          </w:r>
        </w:sdtContent>
      </w:sdt>
      <w:r w:rsidR="001B2EAA" w:rsidRPr="008F7332">
        <w:rPr>
          <w:rFonts w:asciiTheme="minorHAnsi" w:hAnsiTheme="minorHAnsi" w:cs="Arial"/>
          <w:snapToGrid w:val="0"/>
          <w:sz w:val="16"/>
          <w:szCs w:val="16"/>
          <w:lang w:val="es-MX" w:eastAsia="es-ES"/>
        </w:rPr>
        <w:t>de</w:t>
      </w:r>
      <w:sdt>
        <w:sdtPr>
          <w:rPr>
            <w:rFonts w:asciiTheme="minorHAnsi" w:hAnsiTheme="minorHAnsi" w:cs="Arial"/>
            <w:snapToGrid w:val="0"/>
            <w:sz w:val="16"/>
            <w:szCs w:val="16"/>
            <w:lang w:val="es-MX" w:eastAsia="es-ES"/>
          </w:rPr>
          <w:id w:val="15879314"/>
          <w:placeholder>
            <w:docPart w:val="AAFA3A43BAFC46229246C5B584DFDD77"/>
          </w:placeholder>
          <w:text/>
        </w:sdtPr>
        <w:sdtEndPr/>
        <w:sdtContent>
          <w:r w:rsidR="001B2EAA" w:rsidRPr="008F7332">
            <w:rPr>
              <w:rFonts w:asciiTheme="minorHAnsi" w:hAnsiTheme="minorHAnsi" w:cs="Arial"/>
              <w:snapToGrid w:val="0"/>
              <w:sz w:val="16"/>
              <w:szCs w:val="16"/>
              <w:lang w:val="es-MX" w:eastAsia="es-ES"/>
            </w:rPr>
            <w:t>...……………..</w:t>
          </w:r>
        </w:sdtContent>
      </w:sdt>
    </w:p>
    <w:p w:rsidR="001B2EAA" w:rsidRPr="008F7332" w:rsidRDefault="001B2EAA" w:rsidP="001B2EAA">
      <w:pPr>
        <w:jc w:val="right"/>
        <w:rPr>
          <w:rFonts w:asciiTheme="minorHAnsi" w:hAnsiTheme="minorHAnsi" w:cs="Arial"/>
          <w:snapToGrid w:val="0"/>
          <w:sz w:val="16"/>
          <w:szCs w:val="16"/>
          <w:lang w:val="es-MX" w:eastAsia="es-ES"/>
        </w:rPr>
      </w:pPr>
    </w:p>
    <w:p w:rsidR="001B2EAA" w:rsidRPr="008F7332" w:rsidRDefault="001B2EAA" w:rsidP="001B2EAA">
      <w:pPr>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Señores de</w:t>
      </w:r>
    </w:p>
    <w:p w:rsidR="001B2EAA" w:rsidRPr="008F7332" w:rsidRDefault="001B2EAA" w:rsidP="001B2EAA">
      <w:pPr>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 xml:space="preserve">SAN CRISTOBAL </w:t>
      </w:r>
    </w:p>
    <w:p w:rsidR="001B2EAA" w:rsidRPr="008F7332" w:rsidRDefault="001B2EAA" w:rsidP="001B2EAA">
      <w:pPr>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Sociedad Mutual de Seguros Generales</w:t>
      </w:r>
    </w:p>
    <w:p w:rsidR="001B2EAA" w:rsidRPr="008F7332" w:rsidRDefault="001B2EAA" w:rsidP="001B2EAA">
      <w:pPr>
        <w:keepNext/>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Presente</w:t>
      </w:r>
    </w:p>
    <w:p w:rsidR="001B2EAA" w:rsidRPr="008F7332" w:rsidRDefault="001B2EAA" w:rsidP="001B2EAA">
      <w:pPr>
        <w:jc w:val="both"/>
        <w:rPr>
          <w:rFonts w:asciiTheme="minorHAnsi" w:hAnsiTheme="minorHAnsi" w:cs="Arial"/>
          <w:snapToGrid w:val="0"/>
          <w:sz w:val="16"/>
          <w:szCs w:val="16"/>
          <w:lang w:val="es-MX" w:eastAsia="es-ES"/>
        </w:rPr>
      </w:pPr>
    </w:p>
    <w:p w:rsidR="001B2EAA" w:rsidRPr="008F7332" w:rsidRDefault="001B2EAA" w:rsidP="001B2EAA">
      <w:pPr>
        <w:spacing w:line="360" w:lineRule="auto"/>
        <w:ind w:firstLine="708"/>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 xml:space="preserve">Por la presente nos constituimos individualmente en avalistas y  fiadores solidarios, lisos, llanos y principales pagadores y codeudores de todas las obligaciones que </w:t>
      </w:r>
      <w:sdt>
        <w:sdtPr>
          <w:rPr>
            <w:rFonts w:asciiTheme="minorHAnsi" w:hAnsiTheme="minorHAnsi" w:cs="Arial"/>
            <w:snapToGrid w:val="0"/>
            <w:sz w:val="16"/>
            <w:szCs w:val="16"/>
            <w:lang w:val="es-MX" w:eastAsia="es-ES"/>
          </w:rPr>
          <w:id w:val="15879315"/>
          <w:placeholder>
            <w:docPart w:val="AAFA3A43BAFC46229246C5B584DFDD77"/>
          </w:placeholder>
          <w:text/>
        </w:sdtPr>
        <w:sdtEndPr/>
        <w:sdtContent>
          <w:r w:rsidRPr="008F7332">
            <w:rPr>
              <w:rFonts w:asciiTheme="minorHAnsi" w:hAnsiTheme="minorHAnsi" w:cs="Arial"/>
              <w:snapToGrid w:val="0"/>
              <w:sz w:val="16"/>
              <w:szCs w:val="16"/>
              <w:lang w:val="es-MX" w:eastAsia="es-ES"/>
            </w:rPr>
            <w:t>…………………………………………………………………………………………………………………………………………..</w:t>
          </w:r>
        </w:sdtContent>
      </w:sdt>
      <w:r w:rsidRPr="008F7332">
        <w:rPr>
          <w:rFonts w:asciiTheme="minorHAnsi" w:hAnsiTheme="minorHAnsi" w:cs="Arial"/>
          <w:snapToGrid w:val="0"/>
          <w:sz w:val="16"/>
          <w:szCs w:val="16"/>
          <w:lang w:val="es-MX" w:eastAsia="es-ES"/>
        </w:rPr>
        <w:t xml:space="preserve"> en adelante “El Proponente”, con domicilio en </w:t>
      </w:r>
      <w:sdt>
        <w:sdtPr>
          <w:rPr>
            <w:rFonts w:asciiTheme="minorHAnsi" w:hAnsiTheme="minorHAnsi" w:cs="Arial"/>
            <w:snapToGrid w:val="0"/>
            <w:sz w:val="16"/>
            <w:szCs w:val="16"/>
            <w:lang w:val="es-MX" w:eastAsia="es-ES"/>
          </w:rPr>
          <w:id w:val="15879316"/>
          <w:placeholder>
            <w:docPart w:val="AAFA3A43BAFC46229246C5B584DFDD77"/>
          </w:placeholder>
          <w:text/>
        </w:sdtPr>
        <w:sdtEndPr/>
        <w:sdtContent>
          <w:r w:rsidRPr="008F7332">
            <w:rPr>
              <w:rFonts w:asciiTheme="minorHAnsi" w:hAnsiTheme="minorHAnsi" w:cs="Arial"/>
              <w:snapToGrid w:val="0"/>
              <w:sz w:val="16"/>
              <w:szCs w:val="16"/>
              <w:lang w:val="es-MX" w:eastAsia="es-ES"/>
            </w:rPr>
            <w:t>…………………………………………………………………………………………………………………</w:t>
          </w:r>
        </w:sdtContent>
      </w:sdt>
      <w:r w:rsidRPr="008F7332">
        <w:rPr>
          <w:rFonts w:asciiTheme="minorHAnsi" w:hAnsiTheme="minorHAnsi" w:cs="Arial"/>
          <w:snapToGrid w:val="0"/>
          <w:sz w:val="16"/>
          <w:szCs w:val="16"/>
          <w:lang w:val="es-MX" w:eastAsia="es-ES"/>
        </w:rPr>
        <w:t xml:space="preserve"> tenga contraídas o contraiga en el futuro con esa Sociedad, y en especial de las emergentes de la emisión por “SAN CRISTOBAL Sociedad Mutual de Seguros Generales de certificados y seguros de Caución solicitados por el Proponente.</w:t>
      </w:r>
    </w:p>
    <w:p w:rsidR="001B2EAA" w:rsidRPr="008F7332" w:rsidRDefault="001B2EAA" w:rsidP="001B2EAA">
      <w:pPr>
        <w:jc w:val="both"/>
        <w:rPr>
          <w:rFonts w:asciiTheme="minorHAnsi" w:hAnsiTheme="minorHAnsi" w:cs="Arial"/>
          <w:snapToGrid w:val="0"/>
          <w:sz w:val="16"/>
          <w:szCs w:val="16"/>
          <w:lang w:val="es-MX" w:eastAsia="es-ES"/>
        </w:rPr>
      </w:pPr>
    </w:p>
    <w:p w:rsidR="001B2EAA" w:rsidRPr="008F7332" w:rsidRDefault="001B2EAA" w:rsidP="001B2EAA">
      <w:pPr>
        <w:spacing w:line="276" w:lineRule="auto"/>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Esta fianza garantiza:</w:t>
      </w:r>
    </w:p>
    <w:p w:rsidR="001B2EAA" w:rsidRPr="008F7332" w:rsidRDefault="001B2EAA" w:rsidP="001B2EAA">
      <w:pPr>
        <w:numPr>
          <w:ilvl w:val="0"/>
          <w:numId w:val="1"/>
        </w:numPr>
        <w:spacing w:line="276" w:lineRule="auto"/>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El incumplimiento de todas las obligaciones actuales o futuras, condicionales o eventuales que tenga o pueda tener “El Proponente” en relación con esa Sociedad por cualquier título, así como el pago de los daños y perjuicios que el incumplimiento de cualquiera de esas obligaciones le ocasionen.</w:t>
      </w:r>
    </w:p>
    <w:p w:rsidR="001B2EAA" w:rsidRPr="008F7332" w:rsidRDefault="001B2EAA" w:rsidP="001B2EAA">
      <w:pPr>
        <w:numPr>
          <w:ilvl w:val="0"/>
          <w:numId w:val="1"/>
        </w:numPr>
        <w:spacing w:line="276" w:lineRule="auto"/>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Sin perjuicio de la obligación genérica mencionada en el inciso a) anterior, nuestro aval cubre las obligaciones específicas asumidas por “El Proponente” en las solicitudes de Seguros de Caución aceptadas por esa Sociedad.</w:t>
      </w:r>
    </w:p>
    <w:p w:rsidR="001B2EAA" w:rsidRPr="008F7332" w:rsidRDefault="001B2EAA" w:rsidP="001B2EAA">
      <w:pPr>
        <w:jc w:val="both"/>
        <w:rPr>
          <w:rFonts w:asciiTheme="minorHAnsi" w:hAnsiTheme="minorHAnsi" w:cs="Arial"/>
          <w:snapToGrid w:val="0"/>
          <w:sz w:val="16"/>
          <w:szCs w:val="16"/>
          <w:lang w:val="es-MX" w:eastAsia="es-ES"/>
        </w:rPr>
      </w:pPr>
    </w:p>
    <w:p w:rsidR="001B2EAA" w:rsidRPr="008F7332" w:rsidRDefault="001B2EAA" w:rsidP="001B2EAA">
      <w:pPr>
        <w:spacing w:line="276" w:lineRule="auto"/>
        <w:ind w:firstLine="708"/>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Ocurrida la mora de “El Proponente”, podrá la Sociedad ejercer sus derechos en el momento y en la forma que creyere más conveniente para la defensa de sus derechos y su crédito, pudiendo, sin que esa enunciación signifique limitación alguna, dirigirse: 1°) Contra todos, alguno o algunos de los suscriptos directamente; 2°) Contra todos, alguno o algunos de los suscriptos conjuntamente con “El Proponente”, ya se trate de reclamo judicial o extrajudicial; 3°) Contra todos, alguno o algunos de los suscriptos en cualquier estado del juicio que le siguiere a “El Proponente”.</w:t>
      </w:r>
    </w:p>
    <w:p w:rsidR="001B2EAA" w:rsidRPr="008F7332" w:rsidRDefault="001B2EAA" w:rsidP="001B2EAA">
      <w:pPr>
        <w:spacing w:line="276" w:lineRule="auto"/>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Asimismo, podrá la Sociedad exigir a todos o a cada uno de los suscriptos individualmente, a su elección, el saldo o liquidación definitiva aprobada en los autos que se hayan tramitado o se tramiten en lo sucesivo contra “El Proponente” comprometiéndonos en todos los casos a considerar como firmes e irrevocables todos los trámites realizados contra “El Proponente”.</w:t>
      </w:r>
    </w:p>
    <w:p w:rsidR="001B2EAA" w:rsidRPr="008F7332" w:rsidRDefault="001B2EAA" w:rsidP="001B2EAA">
      <w:pPr>
        <w:spacing w:line="360" w:lineRule="auto"/>
        <w:jc w:val="both"/>
        <w:rPr>
          <w:rFonts w:asciiTheme="minorHAnsi" w:hAnsiTheme="minorHAnsi" w:cs="Arial"/>
          <w:snapToGrid w:val="0"/>
          <w:sz w:val="16"/>
          <w:szCs w:val="16"/>
          <w:lang w:val="es-MX" w:eastAsia="es-ES"/>
        </w:rPr>
      </w:pPr>
    </w:p>
    <w:p w:rsidR="001B2EAA" w:rsidRPr="008F7332" w:rsidRDefault="001B2EAA" w:rsidP="001B2EAA">
      <w:pPr>
        <w:spacing w:line="276" w:lineRule="auto"/>
        <w:ind w:firstLine="708"/>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Renunciamos expresamente al beneficio de excusión y/o al de previa interpelación judicial o extrajudicial alguna y/o cualquier otro que pudiera corresponder y, en especial, renunciamos: al cese de responsabilidad de nuestra parte para el caso que, el acreedor no proceda contra el deudor principal desde que la deuda sea exigible o sea omiso y negligente en la excusión y, el deudor cayera entretanto en insolvencia, y a los beneficios indicados en los artículos 1588, 1596 y 1597 del Cód. Civil y Comercial de la Nación.</w:t>
      </w:r>
    </w:p>
    <w:p w:rsidR="001B2EAA" w:rsidRPr="008F7332" w:rsidRDefault="001B2EAA" w:rsidP="001B2EAA">
      <w:pPr>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ab/>
      </w:r>
    </w:p>
    <w:p w:rsidR="001B2EAA" w:rsidRPr="008F7332" w:rsidRDefault="001B2EAA" w:rsidP="001B2EAA">
      <w:pPr>
        <w:spacing w:line="276" w:lineRule="auto"/>
        <w:ind w:firstLine="708"/>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No afectará esta garantía la existencia de otras fianzas o garantías personales y/o reales, ni el hecho de que la Sociedad reciba pagarés firmados o endosados por “El Proponente” y/o terceros.</w:t>
      </w:r>
    </w:p>
    <w:p w:rsidR="001B2EAA" w:rsidRPr="008F7332" w:rsidRDefault="001B2EAA" w:rsidP="001B2EAA">
      <w:pPr>
        <w:spacing w:line="360" w:lineRule="auto"/>
        <w:jc w:val="both"/>
        <w:rPr>
          <w:rFonts w:asciiTheme="minorHAnsi" w:hAnsiTheme="minorHAnsi" w:cs="Arial"/>
          <w:snapToGrid w:val="0"/>
          <w:sz w:val="16"/>
          <w:szCs w:val="16"/>
          <w:lang w:val="es-MX" w:eastAsia="es-ES"/>
        </w:rPr>
      </w:pPr>
    </w:p>
    <w:p w:rsidR="001B2EAA" w:rsidRPr="008F7332" w:rsidRDefault="001B2EAA" w:rsidP="001B2EAA">
      <w:pPr>
        <w:spacing w:line="276" w:lineRule="auto"/>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ab/>
        <w:t>Finalmente nos comprometemos a aceptar y dar por válido sin derecho a impugnación alguna, el saldo deudor que en su caso surja de la contabilidad de esa Sociedad.</w:t>
      </w:r>
    </w:p>
    <w:p w:rsidR="001B2EAA" w:rsidRPr="008F7332" w:rsidRDefault="001B2EAA" w:rsidP="001B2EAA">
      <w:pPr>
        <w:spacing w:line="360" w:lineRule="auto"/>
        <w:jc w:val="both"/>
        <w:rPr>
          <w:rFonts w:asciiTheme="minorHAnsi" w:hAnsiTheme="minorHAnsi" w:cs="Arial"/>
          <w:snapToGrid w:val="0"/>
          <w:sz w:val="16"/>
          <w:szCs w:val="16"/>
          <w:lang w:val="es-MX" w:eastAsia="es-ES"/>
        </w:rPr>
      </w:pPr>
    </w:p>
    <w:p w:rsidR="001B2EAA" w:rsidRPr="008F7332" w:rsidRDefault="001B2EAA" w:rsidP="001B2EAA">
      <w:pPr>
        <w:spacing w:line="360" w:lineRule="auto"/>
        <w:ind w:firstLine="708"/>
        <w:jc w:val="both"/>
        <w:rPr>
          <w:rFonts w:asciiTheme="minorHAnsi" w:hAnsiTheme="minorHAnsi" w:cs="Arial"/>
          <w:snapToGrid w:val="0"/>
          <w:sz w:val="16"/>
          <w:szCs w:val="16"/>
          <w:lang w:val="es-MX" w:eastAsia="es-ES"/>
        </w:rPr>
      </w:pPr>
      <w:r w:rsidRPr="008F7332">
        <w:rPr>
          <w:rFonts w:asciiTheme="minorHAnsi" w:hAnsiTheme="minorHAnsi" w:cs="Arial"/>
          <w:snapToGrid w:val="0"/>
          <w:sz w:val="16"/>
          <w:szCs w:val="16"/>
          <w:lang w:val="es-MX" w:eastAsia="es-ES"/>
        </w:rPr>
        <w:t>A todos los efectos del presente documento, constituimos domicilio(s) especial(es) en</w:t>
      </w:r>
      <w:r w:rsidRPr="008F7332">
        <w:rPr>
          <w:rFonts w:asciiTheme="minorHAnsi" w:hAnsiTheme="minorHAnsi" w:cs="Arial"/>
          <w:snapToGrid w:val="0"/>
          <w:sz w:val="16"/>
          <w:szCs w:val="16"/>
          <w:lang w:val="es-MX" w:eastAsia="es-ES"/>
        </w:rPr>
        <w:softHyphen/>
      </w:r>
      <w:r w:rsidRPr="008F7332">
        <w:rPr>
          <w:rFonts w:asciiTheme="minorHAnsi" w:hAnsiTheme="minorHAnsi" w:cs="Arial"/>
          <w:snapToGrid w:val="0"/>
          <w:sz w:val="16"/>
          <w:szCs w:val="16"/>
          <w:lang w:val="es-MX" w:eastAsia="es-ES"/>
        </w:rPr>
        <w:softHyphen/>
        <w:t xml:space="preserve"> </w:t>
      </w:r>
      <w:sdt>
        <w:sdtPr>
          <w:rPr>
            <w:rFonts w:asciiTheme="minorHAnsi" w:hAnsiTheme="minorHAnsi" w:cs="Arial"/>
            <w:snapToGrid w:val="0"/>
            <w:sz w:val="16"/>
            <w:szCs w:val="16"/>
            <w:lang w:val="es-MX" w:eastAsia="es-ES"/>
          </w:rPr>
          <w:id w:val="15879317"/>
          <w:placeholder>
            <w:docPart w:val="AAFA3A43BAFC46229246C5B584DFDD77"/>
          </w:placeholder>
          <w:text/>
        </w:sdtPr>
        <w:sdtEndPr/>
        <w:sdtContent>
          <w:r w:rsidRPr="008F7332">
            <w:rPr>
              <w:rFonts w:asciiTheme="minorHAnsi" w:hAnsiTheme="minorHAnsi" w:cs="Arial"/>
              <w:snapToGrid w:val="0"/>
              <w:sz w:val="16"/>
              <w:szCs w:val="16"/>
              <w:lang w:val="es-MX" w:eastAsia="es-ES"/>
            </w:rPr>
            <w:t>……………………………………………………………………………………………………………………………………………………….</w:t>
          </w:r>
        </w:sdtContent>
      </w:sdt>
      <w:r w:rsidRPr="008F7332">
        <w:rPr>
          <w:rFonts w:asciiTheme="minorHAnsi" w:hAnsiTheme="minorHAnsi" w:cs="Arial"/>
          <w:snapToGrid w:val="0"/>
          <w:sz w:val="16"/>
          <w:szCs w:val="16"/>
          <w:lang w:val="es-MX" w:eastAsia="es-ES"/>
        </w:rPr>
        <w:t>donde serán válidas todas las notificaciones que se nos practiquen, sometiéndonos a la jurisdicción Ordinaria de los Tribunales Provinciales de la ciudad de Rosario y renunciando al Fuero Federal, si por cualquier causa nos correspondiere.</w:t>
      </w:r>
    </w:p>
    <w:tbl>
      <w:tblPr>
        <w:tblStyle w:val="Tablaconcuadrcula"/>
        <w:tblpPr w:leftFromText="141" w:rightFromText="141" w:vertAnchor="text" w:horzAnchor="margin" w:tblpY="5"/>
        <w:tblW w:w="0" w:type="auto"/>
        <w:tblLook w:val="04A0" w:firstRow="1" w:lastRow="0" w:firstColumn="1" w:lastColumn="0" w:noHBand="0" w:noVBand="1"/>
      </w:tblPr>
      <w:tblGrid>
        <w:gridCol w:w="3509"/>
        <w:gridCol w:w="3509"/>
        <w:gridCol w:w="3510"/>
      </w:tblGrid>
      <w:tr w:rsidR="00DD193A" w:rsidRPr="008F7332" w:rsidTr="00DD193A">
        <w:tc>
          <w:tcPr>
            <w:tcW w:w="3509" w:type="dxa"/>
            <w:tcBorders>
              <w:top w:val="nil"/>
              <w:left w:val="nil"/>
            </w:tcBorders>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r w:rsidRPr="008F7332">
              <w:rPr>
                <w:rFonts w:asciiTheme="minorHAnsi" w:hAnsiTheme="minorHAnsi" w:cs="Arial"/>
                <w:snapToGrid w:val="0"/>
                <w:color w:val="000000" w:themeColor="text1"/>
                <w:sz w:val="16"/>
                <w:szCs w:val="16"/>
                <w:lang w:val="es-MX" w:eastAsia="es-ES"/>
              </w:rPr>
              <w:t>Aval</w:t>
            </w:r>
          </w:p>
        </w:tc>
        <w:tc>
          <w:tcPr>
            <w:tcW w:w="3510"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r w:rsidRPr="008F7332">
              <w:rPr>
                <w:rFonts w:asciiTheme="minorHAnsi" w:hAnsiTheme="minorHAnsi" w:cs="Arial"/>
                <w:snapToGrid w:val="0"/>
                <w:color w:val="000000" w:themeColor="text1"/>
                <w:sz w:val="16"/>
                <w:szCs w:val="16"/>
                <w:lang w:val="es-MX" w:eastAsia="es-ES"/>
              </w:rPr>
              <w:t xml:space="preserve">Por San Cristóbal </w:t>
            </w:r>
          </w:p>
        </w:tc>
      </w:tr>
      <w:tr w:rsidR="00DD193A" w:rsidRPr="008F7332" w:rsidTr="00DD193A">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r w:rsidRPr="008F7332">
              <w:rPr>
                <w:rFonts w:asciiTheme="minorHAnsi" w:hAnsiTheme="minorHAnsi" w:cs="Arial"/>
                <w:snapToGrid w:val="0"/>
                <w:color w:val="000000" w:themeColor="text1"/>
                <w:sz w:val="16"/>
                <w:szCs w:val="16"/>
                <w:lang w:val="es-MX" w:eastAsia="es-ES"/>
              </w:rPr>
              <w:t>Firma/s</w:t>
            </w:r>
          </w:p>
        </w:tc>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c>
          <w:tcPr>
            <w:tcW w:w="3510"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r>
      <w:tr w:rsidR="00DD193A" w:rsidRPr="008F7332" w:rsidTr="00DD193A">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r w:rsidRPr="008F7332">
              <w:rPr>
                <w:rFonts w:asciiTheme="minorHAnsi" w:hAnsiTheme="minorHAnsi" w:cs="Arial"/>
                <w:snapToGrid w:val="0"/>
                <w:color w:val="000000" w:themeColor="text1"/>
                <w:sz w:val="16"/>
                <w:szCs w:val="16"/>
                <w:lang w:val="es-MX" w:eastAsia="es-ES"/>
              </w:rPr>
              <w:t>Aclaración de Firma/s</w:t>
            </w:r>
          </w:p>
        </w:tc>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c>
          <w:tcPr>
            <w:tcW w:w="3510"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r>
      <w:tr w:rsidR="00DD193A" w:rsidRPr="00DD193A" w:rsidTr="00DD193A">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r w:rsidRPr="008F7332">
              <w:rPr>
                <w:rFonts w:asciiTheme="minorHAnsi" w:hAnsiTheme="minorHAnsi" w:cs="Arial"/>
                <w:snapToGrid w:val="0"/>
                <w:color w:val="000000" w:themeColor="text1"/>
                <w:sz w:val="16"/>
                <w:szCs w:val="16"/>
                <w:lang w:val="es-MX" w:eastAsia="es-ES"/>
              </w:rPr>
              <w:t>N° de DNI</w:t>
            </w:r>
          </w:p>
        </w:tc>
        <w:tc>
          <w:tcPr>
            <w:tcW w:w="3509"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c>
          <w:tcPr>
            <w:tcW w:w="3510" w:type="dxa"/>
          </w:tcPr>
          <w:p w:rsidR="00DD193A" w:rsidRPr="008F7332" w:rsidRDefault="00DD193A" w:rsidP="00DD193A">
            <w:pPr>
              <w:spacing w:line="360" w:lineRule="auto"/>
              <w:jc w:val="both"/>
              <w:rPr>
                <w:rFonts w:asciiTheme="minorHAnsi" w:hAnsiTheme="minorHAnsi" w:cs="Arial"/>
                <w:snapToGrid w:val="0"/>
                <w:color w:val="000000" w:themeColor="text1"/>
                <w:sz w:val="16"/>
                <w:szCs w:val="16"/>
                <w:lang w:val="es-MX" w:eastAsia="es-ES"/>
              </w:rPr>
            </w:pPr>
          </w:p>
        </w:tc>
      </w:tr>
    </w:tbl>
    <w:p w:rsidR="00B63961" w:rsidRDefault="00B63961" w:rsidP="00DD193A">
      <w:pPr>
        <w:spacing w:line="360" w:lineRule="auto"/>
        <w:jc w:val="both"/>
        <w:rPr>
          <w:rFonts w:asciiTheme="minorHAnsi" w:hAnsiTheme="minorHAnsi" w:cs="Arial"/>
          <w:snapToGrid w:val="0"/>
          <w:sz w:val="16"/>
          <w:szCs w:val="16"/>
          <w:lang w:val="es-MX" w:eastAsia="es-ES"/>
        </w:rPr>
      </w:pPr>
    </w:p>
    <w:p w:rsidR="005D6EAA" w:rsidRPr="00DD193A" w:rsidRDefault="008F7332" w:rsidP="005D6EAA">
      <w:pPr>
        <w:spacing w:line="360" w:lineRule="auto"/>
        <w:jc w:val="center"/>
        <w:rPr>
          <w:rFonts w:asciiTheme="minorHAnsi" w:hAnsiTheme="minorHAnsi" w:cs="Arial"/>
          <w:snapToGrid w:val="0"/>
          <w:sz w:val="16"/>
          <w:szCs w:val="16"/>
          <w:lang w:val="es-MX" w:eastAsia="es-ES"/>
        </w:rPr>
      </w:pPr>
      <w:r>
        <w:rPr>
          <w:rFonts w:asciiTheme="minorHAnsi" w:hAnsiTheme="minorHAnsi" w:cs="Arial"/>
          <w:snapToGrid w:val="0"/>
          <w:color w:val="767171" w:themeColor="background2" w:themeShade="80"/>
          <w:sz w:val="16"/>
          <w:szCs w:val="16"/>
          <w:lang w:val="es-MX" w:eastAsia="es-ES"/>
        </w:rPr>
        <w:t xml:space="preserve">Aplicable a “Caución Alquiler” - </w:t>
      </w:r>
      <w:r w:rsidR="005D6EAA">
        <w:rPr>
          <w:rFonts w:asciiTheme="minorHAnsi" w:hAnsiTheme="minorHAnsi" w:cs="Arial"/>
          <w:snapToGrid w:val="0"/>
          <w:color w:val="767171" w:themeColor="background2" w:themeShade="80"/>
          <w:sz w:val="16"/>
          <w:szCs w:val="16"/>
          <w:lang w:val="es-MX" w:eastAsia="es-ES"/>
        </w:rPr>
        <w:t>Archivar en legajo de póliza</w:t>
      </w:r>
      <w:r>
        <w:rPr>
          <w:rFonts w:asciiTheme="minorHAnsi" w:hAnsiTheme="minorHAnsi" w:cs="Arial"/>
          <w:snapToGrid w:val="0"/>
          <w:color w:val="767171" w:themeColor="background2" w:themeShade="80"/>
          <w:sz w:val="16"/>
          <w:szCs w:val="16"/>
          <w:lang w:val="es-MX" w:eastAsia="es-ES"/>
        </w:rPr>
        <w:t>. - E</w:t>
      </w:r>
      <w:r w:rsidR="005D6EAA">
        <w:rPr>
          <w:rFonts w:asciiTheme="minorHAnsi" w:hAnsiTheme="minorHAnsi" w:cs="Arial"/>
          <w:snapToGrid w:val="0"/>
          <w:color w:val="767171" w:themeColor="background2" w:themeShade="80"/>
          <w:sz w:val="16"/>
          <w:szCs w:val="16"/>
          <w:lang w:val="es-MX" w:eastAsia="es-ES"/>
        </w:rPr>
        <w:t>scanear y adjuntar en Policy Center®</w:t>
      </w:r>
    </w:p>
    <w:sectPr w:rsidR="005D6EAA" w:rsidRPr="00DD193A" w:rsidSect="00DD193A">
      <w:footerReference w:type="default" r:id="rId11"/>
      <w:pgSz w:w="12240" w:h="15840"/>
      <w:pgMar w:top="851" w:right="567" w:bottom="851" w:left="102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C7B" w:rsidRDefault="006A0C7B">
      <w:r>
        <w:separator/>
      </w:r>
    </w:p>
  </w:endnote>
  <w:endnote w:type="continuationSeparator" w:id="0">
    <w:p w:rsidR="006A0C7B" w:rsidRDefault="006A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641" w:rsidRDefault="008F7332">
    <w:pPr>
      <w:pStyle w:val="Piedepgina"/>
      <w:rPr>
        <w:sz w:val="16"/>
        <w:lang w:val="es-MX"/>
      </w:rPr>
    </w:pPr>
    <w:r>
      <w:rPr>
        <w:sz w:val="16"/>
        <w:lang w:val="es-MX"/>
      </w:rPr>
      <w:t>Aval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C7B" w:rsidRDefault="006A0C7B">
      <w:r>
        <w:separator/>
      </w:r>
    </w:p>
  </w:footnote>
  <w:footnote w:type="continuationSeparator" w:id="0">
    <w:p w:rsidR="006A0C7B" w:rsidRDefault="006A0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052C"/>
    <w:multiLevelType w:val="hybridMultilevel"/>
    <w:tmpl w:val="275C7798"/>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AA"/>
    <w:rsid w:val="001B2EAA"/>
    <w:rsid w:val="00307430"/>
    <w:rsid w:val="005D6EAA"/>
    <w:rsid w:val="006A0C7B"/>
    <w:rsid w:val="008F7332"/>
    <w:rsid w:val="00B63961"/>
    <w:rsid w:val="00BE2C61"/>
    <w:rsid w:val="00C7227D"/>
    <w:rsid w:val="00D40D8C"/>
    <w:rsid w:val="00DD19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3AB9"/>
  <w15:chartTrackingRefBased/>
  <w15:docId w15:val="{3B564B0F-FE93-4F72-B1DB-9ED0B5CD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AA"/>
    <w:pPr>
      <w:spacing w:after="0" w:line="240" w:lineRule="auto"/>
    </w:pPr>
    <w:rPr>
      <w:rFonts w:ascii="Times New Roman" w:eastAsia="Times New Roman" w:hAnsi="Times New Roman" w:cs="Times New Roman"/>
      <w:sz w:val="20"/>
      <w:szCs w:val="20"/>
      <w:lang w:val="es-E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semiHidden/>
    <w:rsid w:val="001B2EAA"/>
    <w:pPr>
      <w:tabs>
        <w:tab w:val="center" w:pos="4419"/>
        <w:tab w:val="right" w:pos="8838"/>
      </w:tabs>
    </w:pPr>
  </w:style>
  <w:style w:type="character" w:customStyle="1" w:styleId="PiedepginaCar">
    <w:name w:val="Pie de página Car"/>
    <w:basedOn w:val="Fuentedeprrafopredeter"/>
    <w:link w:val="Piedepgina"/>
    <w:semiHidden/>
    <w:rsid w:val="001B2EAA"/>
    <w:rPr>
      <w:rFonts w:ascii="Times New Roman" w:eastAsia="Times New Roman" w:hAnsi="Times New Roman" w:cs="Times New Roman"/>
      <w:sz w:val="20"/>
      <w:szCs w:val="20"/>
      <w:lang w:val="es-ES" w:eastAsia="es-AR"/>
    </w:rPr>
  </w:style>
  <w:style w:type="table" w:styleId="Tablaconcuadrcula">
    <w:name w:val="Table Grid"/>
    <w:basedOn w:val="Tablanormal"/>
    <w:uiPriority w:val="39"/>
    <w:rsid w:val="00DD1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E2C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2C61"/>
    <w:rPr>
      <w:rFonts w:ascii="Segoe UI" w:eastAsia="Times New Roman" w:hAnsi="Segoe UI" w:cs="Segoe UI"/>
      <w:sz w:val="18"/>
      <w:szCs w:val="18"/>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FA3A43BAFC46229246C5B584DFDD77"/>
        <w:category>
          <w:name w:val="General"/>
          <w:gallery w:val="placeholder"/>
        </w:category>
        <w:types>
          <w:type w:val="bbPlcHdr"/>
        </w:types>
        <w:behaviors>
          <w:behavior w:val="content"/>
        </w:behaviors>
        <w:guid w:val="{D60DE387-798D-492F-AFF3-40955AB6FF9B}"/>
      </w:docPartPr>
      <w:docPartBody>
        <w:p w:rsidR="00E321F9" w:rsidRDefault="00D42564" w:rsidP="00D42564">
          <w:pPr>
            <w:pStyle w:val="AAFA3A43BAFC46229246C5B584DFDD77"/>
          </w:pPr>
          <w:r w:rsidRPr="0023276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4"/>
    <w:rsid w:val="00335A28"/>
    <w:rsid w:val="00D42564"/>
    <w:rsid w:val="00E321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2564"/>
    <w:rPr>
      <w:color w:val="808080"/>
    </w:rPr>
  </w:style>
  <w:style w:type="paragraph" w:customStyle="1" w:styleId="AAFA3A43BAFC46229246C5B584DFDD77">
    <w:name w:val="AAFA3A43BAFC46229246C5B584DFDD77"/>
    <w:rsid w:val="00D42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F55CB2B48F1994DB477971B8FAB3340" ma:contentTypeVersion="6" ma:contentTypeDescription="Crear nuevo documento." ma:contentTypeScope="" ma:versionID="f7b8072f75bbc3ffec3a47f8e6a6d2ba">
  <xsd:schema xmlns:xsd="http://www.w3.org/2001/XMLSchema" xmlns:xs="http://www.w3.org/2001/XMLSchema" xmlns:p="http://schemas.microsoft.com/office/2006/metadata/properties" xmlns:ns2="a83d7ae0-ea5f-4667-9978-1495a9f832d3" xmlns:ns3="428aa41a-a5d1-466e-802f-471718a0adff" targetNamespace="http://schemas.microsoft.com/office/2006/metadata/properties" ma:root="true" ma:fieldsID="f651a54012dad9ca7d770d46da9f67bd" ns2:_="" ns3:_="">
    <xsd:import namespace="a83d7ae0-ea5f-4667-9978-1495a9f832d3"/>
    <xsd:import namespace="428aa41a-a5d1-466e-802f-471718a0a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d7ae0-ea5f-4667-9978-1495a9f83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aa41a-a5d1-466e-802f-471718a0adf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D32F3A-94B8-43AB-ACE2-6BD0BAC62A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5CF6D-AB0C-4DEC-8001-E72C598004F1}">
  <ds:schemaRefs>
    <ds:schemaRef ds:uri="http://schemas.microsoft.com/sharepoint/v3/contenttype/forms"/>
  </ds:schemaRefs>
</ds:datastoreItem>
</file>

<file path=customXml/itemProps3.xml><?xml version="1.0" encoding="utf-8"?>
<ds:datastoreItem xmlns:ds="http://schemas.openxmlformats.org/officeDocument/2006/customXml" ds:itemID="{FB7D4218-9486-4B97-B822-72084C282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d7ae0-ea5f-4667-9978-1495a9f832d3"/>
    <ds:schemaRef ds:uri="428aa41a-a5d1-466e-802f-471718a0a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Arnaldo</dc:creator>
  <cp:keywords/>
  <dc:description/>
  <cp:lastModifiedBy>RUVIRA Andrés Manuel</cp:lastModifiedBy>
  <cp:revision>1</cp:revision>
  <cp:lastPrinted>2020-03-05T15:49:00Z</cp:lastPrinted>
  <dcterms:created xsi:type="dcterms:W3CDTF">2020-04-27T12:55:00Z</dcterms:created>
  <dcterms:modified xsi:type="dcterms:W3CDTF">2020-04-27T12:55:00Z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0x010100BF55CB2B48F1994DB477971B8FAB3340</vt:lpwstr>
  </property>
</Properties>
</file>