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836A2" w:rsidRDefault="006836A2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rPr>
          <w:rFonts w:hint="eastAsia"/>
        </w:rPr>
        <w:t xml:space="preserve"> </w:t>
      </w:r>
    </w:p>
    <w:p w:rsidR="006836A2" w:rsidRDefault="006836A2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</w:p>
    <w:p w:rsidR="006836A2" w:rsidRDefault="006836A2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</w:p>
    <w:p w:rsidR="006836A2" w:rsidRDefault="006836A2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rPr>
          <w:rFonts w:ascii="宋体" w:hAnsi="宋体" w:cs="宋体" w:hint="eastAsia"/>
          <w:b/>
          <w:bCs/>
          <w:sz w:val="72"/>
          <w:szCs w:val="72"/>
        </w:rPr>
        <w:t>PT9L</w:t>
      </w:r>
      <w:r>
        <w:rPr>
          <w:rFonts w:ascii="宋体" w:hAnsi="宋体" w:cs="宋体" w:hint="eastAsia"/>
          <w:b/>
          <w:bCs/>
          <w:sz w:val="72"/>
          <w:szCs w:val="72"/>
        </w:rPr>
        <w:t>红外体温计</w:t>
      </w:r>
    </w:p>
    <w:p w:rsidR="006836A2" w:rsidRDefault="006836A2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rPr>
          <w:rFonts w:ascii="宋体" w:hAnsi="宋体" w:cs="宋体" w:hint="eastAsia"/>
          <w:b/>
          <w:bCs/>
          <w:sz w:val="72"/>
          <w:szCs w:val="72"/>
        </w:rPr>
        <w:t>检测</w:t>
      </w:r>
      <w:r>
        <w:rPr>
          <w:rFonts w:ascii="宋体" w:hAnsi="宋体" w:cs="宋体" w:hint="eastAsia"/>
          <w:b/>
          <w:bCs/>
          <w:sz w:val="72"/>
          <w:szCs w:val="72"/>
        </w:rPr>
        <w:t>报告</w:t>
      </w:r>
      <w:r>
        <w:rPr>
          <w:rFonts w:ascii="宋体" w:hAnsi="宋体" w:cs="宋体" w:hint="eastAsia"/>
          <w:b/>
          <w:bCs/>
          <w:sz w:val="72"/>
          <w:szCs w:val="72"/>
        </w:rPr>
        <w:t xml:space="preserve"> </w:t>
      </w:r>
    </w:p>
    <w:p w:rsidR="006836A2" w:rsidRDefault="006836A2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rPr>
          <w:rFonts w:ascii="宋体" w:hAnsi="宋体" w:cs="宋体" w:hint="eastAsia"/>
          <w:b/>
          <w:bCs/>
          <w:sz w:val="72"/>
          <w:szCs w:val="72"/>
        </w:rPr>
        <w:t>V</w:t>
      </w:r>
      <w:r>
        <w:rPr>
          <w:rFonts w:ascii="宋体" w:hAnsi="宋体" w:cs="宋体"/>
          <w:b/>
          <w:bCs/>
          <w:sz w:val="72"/>
          <w:szCs w:val="72"/>
        </w:rPr>
        <w:t>1</w:t>
      </w:r>
      <w:r>
        <w:rPr>
          <w:rFonts w:ascii="宋体" w:hAnsi="宋体" w:cs="宋体" w:hint="eastAsia"/>
          <w:b/>
          <w:bCs/>
          <w:sz w:val="72"/>
          <w:szCs w:val="72"/>
        </w:rPr>
        <w:t>.0</w:t>
      </w:r>
    </w:p>
    <w:p w:rsidR="006836A2" w:rsidRDefault="006836A2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</w:p>
    <w:p w:rsidR="006836A2" w:rsidRDefault="006836A2">
      <w:pPr>
        <w:jc w:val="center"/>
        <w:rPr>
          <w:rFonts w:ascii="宋体" w:hAnsi="宋体" w:cs="宋体"/>
          <w:b/>
          <w:bCs/>
          <w:sz w:val="72"/>
          <w:szCs w:val="72"/>
        </w:rPr>
      </w:pPr>
    </w:p>
    <w:p w:rsidR="006836A2" w:rsidRDefault="006836A2">
      <w:pPr>
        <w:jc w:val="center"/>
        <w:rPr>
          <w:rFonts w:ascii="宋体" w:hAnsi="宋体" w:cs="宋体"/>
          <w:b/>
          <w:bCs/>
          <w:sz w:val="72"/>
          <w:szCs w:val="72"/>
        </w:rPr>
      </w:pPr>
    </w:p>
    <w:p w:rsidR="006836A2" w:rsidRDefault="006836A2">
      <w:pPr>
        <w:jc w:val="center"/>
        <w:rPr>
          <w:rFonts w:ascii="宋体" w:hAnsi="宋体" w:cs="宋体"/>
          <w:b/>
          <w:bCs/>
          <w:sz w:val="72"/>
          <w:szCs w:val="72"/>
        </w:rPr>
      </w:pPr>
    </w:p>
    <w:p w:rsidR="006836A2" w:rsidRDefault="006836A2">
      <w:pPr>
        <w:rPr>
          <w:rFonts w:ascii="宋体" w:hAnsi="宋体" w:cs="宋体" w:hint="eastAsia"/>
          <w:b/>
          <w:bCs/>
          <w:sz w:val="28"/>
          <w:szCs w:val="28"/>
        </w:rPr>
      </w:pPr>
    </w:p>
    <w:p w:rsidR="006836A2" w:rsidRDefault="006836A2">
      <w:pPr>
        <w:snapToGrid w:val="0"/>
        <w:spacing w:beforeLines="50" w:before="120" w:line="360" w:lineRule="auto"/>
        <w:jc w:val="center"/>
        <w:rPr>
          <w:rFonts w:ascii="宋体" w:hAnsi="宋体"/>
          <w:b/>
          <w:bCs/>
          <w:szCs w:val="24"/>
        </w:rPr>
      </w:pPr>
    </w:p>
    <w:p w:rsidR="006836A2" w:rsidRDefault="006836A2">
      <w:pPr>
        <w:snapToGrid w:val="0"/>
        <w:spacing w:beforeLines="50" w:before="120" w:afterLines="50" w:after="120" w:line="360" w:lineRule="auto"/>
        <w:jc w:val="center"/>
        <w:rPr>
          <w:rFonts w:ascii="宋体" w:hAnsi="宋体" w:hint="eastAsia"/>
          <w:bCs/>
          <w:szCs w:val="24"/>
          <w:u w:val="single"/>
        </w:rPr>
      </w:pPr>
      <w:r>
        <w:rPr>
          <w:rFonts w:ascii="宋体" w:hAnsi="宋体" w:hint="eastAsia"/>
          <w:b/>
          <w:bCs/>
          <w:szCs w:val="24"/>
        </w:rPr>
        <w:t>拟制</w:t>
      </w:r>
      <w:r>
        <w:rPr>
          <w:rFonts w:ascii="宋体" w:hAnsi="宋体" w:hint="eastAsia"/>
          <w:bCs/>
          <w:i/>
          <w:sz w:val="18"/>
          <w:szCs w:val="18"/>
        </w:rPr>
        <w:t>（项目工程师）：</w:t>
      </w:r>
      <w:r>
        <w:rPr>
          <w:rFonts w:ascii="宋体" w:hAnsi="宋体" w:hint="eastAsia"/>
          <w:bCs/>
          <w:szCs w:val="21"/>
          <w:u w:val="single"/>
        </w:rPr>
        <w:t xml:space="preserve">                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  <w:u w:val="single"/>
        </w:rPr>
        <w:t xml:space="preserve">      </w:t>
      </w:r>
      <w:r>
        <w:rPr>
          <w:rFonts w:ascii="宋体" w:hAnsi="宋体" w:hint="eastAsia"/>
          <w:bCs/>
          <w:szCs w:val="21"/>
          <w:u w:val="single"/>
        </w:rPr>
        <w:t>年</w:t>
      </w:r>
      <w:r>
        <w:rPr>
          <w:rFonts w:ascii="宋体" w:hAnsi="宋体" w:hint="eastAsia"/>
          <w:bCs/>
          <w:szCs w:val="21"/>
          <w:u w:val="single"/>
        </w:rPr>
        <w:t xml:space="preserve">   </w:t>
      </w:r>
      <w:r>
        <w:rPr>
          <w:rFonts w:ascii="宋体" w:hAnsi="宋体" w:hint="eastAsia"/>
          <w:bCs/>
          <w:szCs w:val="21"/>
          <w:u w:val="single"/>
        </w:rPr>
        <w:t>月</w:t>
      </w:r>
      <w:r>
        <w:rPr>
          <w:rFonts w:ascii="宋体" w:hAnsi="宋体" w:hint="eastAsia"/>
          <w:bCs/>
          <w:szCs w:val="21"/>
          <w:u w:val="single"/>
        </w:rPr>
        <w:t xml:space="preserve">   </w:t>
      </w:r>
      <w:r>
        <w:rPr>
          <w:rFonts w:ascii="宋体" w:hAnsi="宋体" w:hint="eastAsia"/>
          <w:bCs/>
          <w:szCs w:val="21"/>
          <w:u w:val="single"/>
        </w:rPr>
        <w:t>日</w:t>
      </w:r>
    </w:p>
    <w:p w:rsidR="006836A2" w:rsidRDefault="006836A2">
      <w:pPr>
        <w:snapToGrid w:val="0"/>
        <w:spacing w:beforeLines="50" w:before="120" w:afterLines="50" w:after="120" w:line="360" w:lineRule="auto"/>
        <w:jc w:val="center"/>
        <w:rPr>
          <w:rFonts w:ascii="宋体" w:hAnsi="宋体" w:hint="eastAsia"/>
          <w:bCs/>
          <w:szCs w:val="21"/>
          <w:u w:val="single"/>
        </w:rPr>
      </w:pPr>
      <w:r>
        <w:rPr>
          <w:rFonts w:ascii="宋体" w:hAnsi="宋体" w:hint="eastAsia"/>
          <w:b/>
          <w:bCs/>
          <w:szCs w:val="24"/>
        </w:rPr>
        <w:t>审核</w:t>
      </w:r>
      <w:r>
        <w:rPr>
          <w:rFonts w:ascii="宋体" w:hAnsi="宋体" w:hint="eastAsia"/>
          <w:bCs/>
          <w:i/>
          <w:sz w:val="18"/>
          <w:szCs w:val="18"/>
        </w:rPr>
        <w:t>（</w:t>
      </w:r>
      <w:r>
        <w:rPr>
          <w:rFonts w:ascii="宋体" w:hAnsi="宋体" w:hint="eastAsia"/>
          <w:bCs/>
          <w:i/>
          <w:sz w:val="18"/>
          <w:szCs w:val="18"/>
        </w:rPr>
        <w:t>硬件主管</w:t>
      </w:r>
      <w:r>
        <w:rPr>
          <w:rFonts w:ascii="宋体" w:hAnsi="宋体" w:hint="eastAsia"/>
          <w:bCs/>
          <w:i/>
          <w:sz w:val="18"/>
          <w:szCs w:val="18"/>
        </w:rPr>
        <w:t>）：</w:t>
      </w:r>
      <w:r>
        <w:rPr>
          <w:rFonts w:ascii="宋体" w:hAnsi="宋体" w:hint="eastAsia"/>
          <w:bCs/>
          <w:szCs w:val="21"/>
          <w:u w:val="single"/>
        </w:rPr>
        <w:t xml:space="preserve">                 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  <w:u w:val="single"/>
        </w:rPr>
        <w:t xml:space="preserve">     </w:t>
      </w:r>
      <w:r>
        <w:rPr>
          <w:rFonts w:ascii="宋体" w:hAnsi="宋体" w:hint="eastAsia"/>
          <w:bCs/>
          <w:szCs w:val="21"/>
          <w:u w:val="single"/>
        </w:rPr>
        <w:t>年</w:t>
      </w:r>
      <w:r>
        <w:rPr>
          <w:rFonts w:ascii="宋体" w:hAnsi="宋体" w:hint="eastAsia"/>
          <w:bCs/>
          <w:szCs w:val="21"/>
          <w:u w:val="single"/>
        </w:rPr>
        <w:t xml:space="preserve">   </w:t>
      </w:r>
      <w:r>
        <w:rPr>
          <w:rFonts w:ascii="宋体" w:hAnsi="宋体" w:hint="eastAsia"/>
          <w:bCs/>
          <w:szCs w:val="21"/>
          <w:u w:val="single"/>
        </w:rPr>
        <w:t>月</w:t>
      </w:r>
      <w:r>
        <w:rPr>
          <w:rFonts w:ascii="宋体" w:hAnsi="宋体" w:hint="eastAsia"/>
          <w:bCs/>
          <w:szCs w:val="21"/>
          <w:u w:val="single"/>
        </w:rPr>
        <w:t xml:space="preserve">   </w:t>
      </w:r>
      <w:r>
        <w:rPr>
          <w:rFonts w:ascii="宋体" w:hAnsi="宋体" w:hint="eastAsia"/>
          <w:bCs/>
          <w:szCs w:val="21"/>
          <w:u w:val="single"/>
        </w:rPr>
        <w:t>日</w:t>
      </w:r>
    </w:p>
    <w:p w:rsidR="006836A2" w:rsidRDefault="006836A2">
      <w:pPr>
        <w:jc w:val="center"/>
        <w:rPr>
          <w:rFonts w:ascii="宋体" w:hAnsi="宋体" w:hint="eastAsia"/>
          <w:bCs/>
          <w:szCs w:val="21"/>
          <w:u w:val="single"/>
        </w:rPr>
      </w:pPr>
      <w:r>
        <w:rPr>
          <w:rFonts w:hint="eastAsia"/>
          <w:b/>
          <w:szCs w:val="24"/>
        </w:rPr>
        <w:t>批准</w:t>
      </w:r>
      <w:r>
        <w:rPr>
          <w:rFonts w:hint="eastAsia"/>
          <w:b/>
          <w:szCs w:val="24"/>
        </w:rPr>
        <w:t xml:space="preserve"> 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ascii="宋体" w:hAnsi="宋体" w:hint="eastAsia"/>
          <w:bCs/>
          <w:i/>
          <w:sz w:val="18"/>
          <w:szCs w:val="18"/>
        </w:rPr>
        <w:t>：</w:t>
      </w:r>
      <w:r>
        <w:rPr>
          <w:rFonts w:ascii="宋体" w:hAnsi="宋体" w:hint="eastAsia"/>
          <w:u w:val="single"/>
        </w:rPr>
        <w:t xml:space="preserve">           </w:t>
      </w:r>
      <w:r>
        <w:rPr>
          <w:rFonts w:ascii="宋体" w:hAnsi="宋体" w:hint="eastAsia"/>
          <w:b/>
          <w:u w:val="single"/>
        </w:rPr>
        <w:t xml:space="preserve">      </w:t>
      </w:r>
      <w:r>
        <w:rPr>
          <w:sz w:val="18"/>
          <w:szCs w:val="18"/>
        </w:rPr>
        <w:t xml:space="preserve"> </w:t>
      </w:r>
      <w:r>
        <w:rPr>
          <w:rFonts w:ascii="宋体" w:hAnsi="宋体" w:hint="eastAsia"/>
          <w:bCs/>
          <w:szCs w:val="21"/>
          <w:u w:val="single"/>
        </w:rPr>
        <w:t xml:space="preserve">     </w:t>
      </w:r>
      <w:r>
        <w:rPr>
          <w:rFonts w:ascii="宋体" w:hAnsi="宋体" w:hint="eastAsia"/>
          <w:bCs/>
          <w:szCs w:val="21"/>
          <w:u w:val="single"/>
        </w:rPr>
        <w:t>年</w:t>
      </w:r>
      <w:r>
        <w:rPr>
          <w:rFonts w:ascii="宋体" w:hAnsi="宋体" w:hint="eastAsia"/>
          <w:bCs/>
          <w:szCs w:val="21"/>
          <w:u w:val="single"/>
        </w:rPr>
        <w:t xml:space="preserve">   </w:t>
      </w:r>
      <w:r>
        <w:rPr>
          <w:rFonts w:ascii="宋体" w:hAnsi="宋体" w:hint="eastAsia"/>
          <w:bCs/>
          <w:szCs w:val="21"/>
          <w:u w:val="single"/>
        </w:rPr>
        <w:t>月</w:t>
      </w:r>
      <w:r>
        <w:rPr>
          <w:rFonts w:ascii="宋体" w:hAnsi="宋体" w:hint="eastAsia"/>
          <w:bCs/>
          <w:szCs w:val="21"/>
          <w:u w:val="single"/>
        </w:rPr>
        <w:t xml:space="preserve">   </w:t>
      </w:r>
      <w:r>
        <w:rPr>
          <w:rFonts w:ascii="宋体" w:hAnsi="宋体" w:hint="eastAsia"/>
          <w:bCs/>
          <w:szCs w:val="21"/>
          <w:u w:val="single"/>
        </w:rPr>
        <w:t>日</w:t>
      </w:r>
    </w:p>
    <w:p w:rsidR="006836A2" w:rsidRDefault="006836A2">
      <w:pPr>
        <w:rPr>
          <w:rFonts w:ascii="宋体" w:hAnsi="宋体" w:hint="eastAsia"/>
          <w:bCs/>
          <w:szCs w:val="21"/>
          <w:u w:val="single"/>
        </w:rPr>
      </w:pPr>
    </w:p>
    <w:p w:rsidR="006836A2" w:rsidRDefault="006836A2">
      <w:pPr>
        <w:rPr>
          <w:rFonts w:ascii="宋体" w:hAnsi="宋体" w:hint="eastAsia"/>
          <w:bCs/>
          <w:szCs w:val="21"/>
          <w:u w:val="single"/>
        </w:rPr>
      </w:pPr>
    </w:p>
    <w:p w:rsidR="006836A2" w:rsidRDefault="006836A2">
      <w:pPr>
        <w:rPr>
          <w:rFonts w:ascii="宋体" w:hAnsi="宋体" w:hint="eastAsia"/>
          <w:bCs/>
          <w:szCs w:val="21"/>
          <w:u w:val="single"/>
        </w:rPr>
      </w:pPr>
    </w:p>
    <w:p w:rsidR="006836A2" w:rsidRDefault="006836A2">
      <w:pPr>
        <w:rPr>
          <w:rFonts w:ascii="宋体" w:hAnsi="宋体" w:hint="eastAsia"/>
          <w:bCs/>
          <w:szCs w:val="21"/>
          <w:u w:val="single"/>
        </w:rPr>
      </w:pPr>
    </w:p>
    <w:p w:rsidR="006836A2" w:rsidRDefault="006836A2">
      <w:pPr>
        <w:pStyle w:val="a5"/>
        <w:kinsoku w:val="0"/>
        <w:overflowPunct w:val="0"/>
        <w:ind w:left="0"/>
        <w:rPr>
          <w:sz w:val="30"/>
        </w:rPr>
      </w:pPr>
    </w:p>
    <w:p w:rsidR="006836A2" w:rsidRDefault="006836A2">
      <w:pPr>
        <w:pStyle w:val="a5"/>
        <w:kinsoku w:val="0"/>
        <w:overflowPunct w:val="0"/>
        <w:ind w:left="0"/>
        <w:rPr>
          <w:sz w:val="30"/>
        </w:rPr>
      </w:pPr>
    </w:p>
    <w:p w:rsidR="006836A2" w:rsidRDefault="006836A2">
      <w:pPr>
        <w:pStyle w:val="a5"/>
        <w:kinsoku w:val="0"/>
        <w:overflowPunct w:val="0"/>
        <w:ind w:left="0"/>
        <w:rPr>
          <w:sz w:val="30"/>
        </w:rPr>
      </w:pPr>
    </w:p>
    <w:p w:rsidR="006836A2" w:rsidRDefault="006836A2">
      <w:pPr>
        <w:pStyle w:val="a5"/>
        <w:kinsoku w:val="0"/>
        <w:overflowPunct w:val="0"/>
        <w:spacing w:before="5"/>
        <w:ind w:left="0"/>
        <w:rPr>
          <w:sz w:val="23"/>
        </w:rPr>
      </w:pPr>
    </w:p>
    <w:p w:rsidR="006836A2" w:rsidRDefault="006836A2">
      <w:pPr>
        <w:pStyle w:val="1"/>
        <w:kinsoku w:val="0"/>
        <w:overflowPunct w:val="0"/>
        <w:ind w:left="335"/>
        <w:jc w:val="center"/>
        <w:rPr>
          <w:b w:val="0"/>
        </w:rPr>
      </w:pPr>
    </w:p>
    <w:p w:rsidR="006836A2" w:rsidRDefault="006836A2">
      <w:pPr>
        <w:pStyle w:val="1"/>
        <w:kinsoku w:val="0"/>
        <w:overflowPunct w:val="0"/>
        <w:ind w:left="335"/>
        <w:jc w:val="center"/>
        <w:rPr>
          <w:b w:val="0"/>
        </w:rPr>
        <w:sectPr w:rsidR="00000000">
          <w:headerReference w:type="default" r:id="rId6"/>
          <w:pgSz w:w="11910" w:h="16840"/>
          <w:pgMar w:top="520" w:right="900" w:bottom="280" w:left="560" w:header="720" w:footer="720" w:gutter="0"/>
          <w:cols w:space="720"/>
        </w:sectPr>
      </w:pPr>
    </w:p>
    <w:p w:rsidR="006836A2" w:rsidRDefault="006836A2">
      <w:pPr>
        <w:pStyle w:val="a5"/>
        <w:kinsoku w:val="0"/>
        <w:overflowPunct w:val="0"/>
        <w:rPr>
          <w:rFonts w:ascii="Times New Roman" w:eastAsia="等线" w:hAnsi="Times New Roman"/>
          <w:sz w:val="21"/>
        </w:rPr>
      </w:pPr>
    </w:p>
    <w:tbl>
      <w:tblPr>
        <w:tblW w:w="853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26"/>
        <w:gridCol w:w="4310"/>
      </w:tblGrid>
      <w:tr w:rsidR="00000000">
        <w:trPr>
          <w:trHeight w:val="272"/>
          <w:jc w:val="center"/>
        </w:trPr>
        <w:tc>
          <w:tcPr>
            <w:tcW w:w="853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836A2" w:rsidRDefault="006836A2">
            <w:pPr>
              <w:rPr>
                <w:rFonts w:ascii="宋体" w:hAnsi="宋体" w:hint="eastAsia"/>
                <w:b/>
                <w:bCs/>
                <w:sz w:val="24"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1"/>
              </w:rPr>
              <w:t>测试机型：</w:t>
            </w:r>
            <w:r>
              <w:rPr>
                <w:rFonts w:ascii="宋体" w:hAnsi="宋体" w:hint="eastAsia"/>
                <w:b/>
                <w:bCs/>
                <w:sz w:val="24"/>
                <w:szCs w:val="21"/>
              </w:rPr>
              <w:t>PT9L</w:t>
            </w:r>
          </w:p>
        </w:tc>
      </w:tr>
      <w:tr w:rsidR="00000000">
        <w:trPr>
          <w:trHeight w:val="285"/>
          <w:jc w:val="center"/>
        </w:trPr>
        <w:tc>
          <w:tcPr>
            <w:tcW w:w="4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36A2" w:rsidRDefault="006836A2">
            <w:pPr>
              <w:rPr>
                <w:rFonts w:ascii="宋体" w:hAnsi="宋体" w:hint="eastAsia"/>
                <w:b/>
                <w:bCs/>
                <w:sz w:val="24"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1"/>
              </w:rPr>
              <w:t>测试目的：</w:t>
            </w:r>
            <w:r>
              <w:rPr>
                <w:rFonts w:ascii="宋体" w:hAnsi="宋体" w:hint="eastAsia"/>
                <w:b/>
                <w:bCs/>
                <w:sz w:val="24"/>
                <w:szCs w:val="21"/>
              </w:rPr>
              <w:t>PT9L</w:t>
            </w:r>
            <w:r>
              <w:rPr>
                <w:rFonts w:ascii="宋体" w:hAnsi="宋体" w:hint="eastAsia"/>
                <w:b/>
                <w:bCs/>
                <w:sz w:val="24"/>
                <w:szCs w:val="21"/>
              </w:rPr>
              <w:t>性能测试</w:t>
            </w:r>
          </w:p>
        </w:tc>
        <w:tc>
          <w:tcPr>
            <w:tcW w:w="43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36A2" w:rsidRDefault="006836A2">
            <w:pPr>
              <w:rPr>
                <w:rFonts w:ascii="宋体" w:hAnsi="宋体" w:hint="eastAsia"/>
                <w:b/>
                <w:bCs/>
                <w:sz w:val="24"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1"/>
              </w:rPr>
              <w:t>测试时间：</w:t>
            </w:r>
          </w:p>
        </w:tc>
      </w:tr>
      <w:tr w:rsidR="00000000">
        <w:trPr>
          <w:trHeight w:val="285"/>
          <w:jc w:val="center"/>
        </w:trPr>
        <w:tc>
          <w:tcPr>
            <w:tcW w:w="42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836A2" w:rsidRDefault="006836A2">
            <w:pPr>
              <w:rPr>
                <w:rFonts w:ascii="宋体" w:hAnsi="宋体" w:hint="eastAsia"/>
                <w:b/>
                <w:bCs/>
                <w:sz w:val="24"/>
                <w:szCs w:val="21"/>
              </w:rPr>
            </w:pPr>
            <w:r>
              <w:rPr>
                <w:rFonts w:ascii="宋体" w:hAnsi="宋体" w:hint="eastAsia"/>
                <w:b/>
                <w:bCs/>
                <w:snapToGrid w:val="0"/>
                <w:kern w:val="0"/>
                <w:sz w:val="24"/>
                <w:szCs w:val="21"/>
              </w:rPr>
              <w:t>测试人员：</w:t>
            </w:r>
          </w:p>
        </w:tc>
        <w:tc>
          <w:tcPr>
            <w:tcW w:w="43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836A2" w:rsidRDefault="006836A2">
            <w:pPr>
              <w:rPr>
                <w:rFonts w:ascii="宋体" w:hAnsi="宋体" w:hint="eastAsia"/>
                <w:b/>
                <w:bCs/>
                <w:snapToGrid w:val="0"/>
                <w:sz w:val="24"/>
                <w:szCs w:val="21"/>
              </w:rPr>
            </w:pPr>
            <w:r>
              <w:rPr>
                <w:rFonts w:ascii="宋体" w:hAnsi="宋体" w:hint="eastAsia"/>
                <w:b/>
                <w:bCs/>
                <w:snapToGrid w:val="0"/>
                <w:kern w:val="0"/>
                <w:sz w:val="24"/>
                <w:szCs w:val="21"/>
              </w:rPr>
              <w:t>审核：</w:t>
            </w:r>
          </w:p>
        </w:tc>
      </w:tr>
    </w:tbl>
    <w:p w:rsidR="006836A2" w:rsidRDefault="006836A2">
      <w:pPr>
        <w:pStyle w:val="a5"/>
        <w:kinsoku w:val="0"/>
        <w:overflowPunct w:val="0"/>
        <w:rPr>
          <w:rFonts w:ascii="Times New Roman" w:eastAsia="等线" w:hAnsi="Times New Roman" w:hint="default"/>
          <w:sz w:val="21"/>
        </w:rPr>
      </w:pPr>
    </w:p>
    <w:p w:rsidR="006836A2" w:rsidRDefault="006836A2">
      <w:pPr>
        <w:pStyle w:val="a5"/>
        <w:kinsoku w:val="0"/>
        <w:overflowPunct w:val="0"/>
        <w:rPr>
          <w:rFonts w:ascii="Times New Roman" w:eastAsia="等线" w:hAnsi="Times New Roman"/>
          <w:sz w:val="21"/>
        </w:rPr>
      </w:pPr>
      <w:r>
        <w:rPr>
          <w:b/>
          <w:bCs/>
          <w:kern w:val="2"/>
          <w:sz w:val="24"/>
          <w:szCs w:val="21"/>
        </w:rPr>
        <w:t>一、测试背景及内容：</w:t>
      </w:r>
    </w:p>
    <w:p w:rsidR="006836A2" w:rsidRDefault="006836A2">
      <w:pPr>
        <w:pStyle w:val="a5"/>
        <w:kinsoku w:val="0"/>
        <w:overflowPunct w:val="0"/>
        <w:ind w:firstLineChars="200" w:firstLine="420"/>
        <w:rPr>
          <w:rFonts w:hint="default"/>
          <w:sz w:val="21"/>
          <w:highlight w:val="yellow"/>
        </w:rPr>
      </w:pPr>
      <w:r>
        <w:rPr>
          <w:sz w:val="21"/>
        </w:rPr>
        <w:t>PT9L</w:t>
      </w:r>
      <w:r>
        <w:rPr>
          <w:sz w:val="21"/>
        </w:rPr>
        <w:t>进行到</w:t>
      </w:r>
      <w:r>
        <w:rPr>
          <w:sz w:val="21"/>
        </w:rPr>
        <w:t>T</w:t>
      </w:r>
      <w:r>
        <w:rPr>
          <w:rFonts w:hint="default"/>
          <w:sz w:val="21"/>
        </w:rPr>
        <w:t>1</w:t>
      </w:r>
      <w:r>
        <w:rPr>
          <w:sz w:val="21"/>
        </w:rPr>
        <w:t>阶段，此次测试对</w:t>
      </w:r>
      <w:r>
        <w:rPr>
          <w:sz w:val="21"/>
        </w:rPr>
        <w:t>PT9L</w:t>
      </w:r>
      <w:r>
        <w:rPr>
          <w:sz w:val="21"/>
        </w:rPr>
        <w:t>的性能进行测试，</w:t>
      </w:r>
      <w:r>
        <w:rPr>
          <w:sz w:val="21"/>
        </w:rPr>
        <w:t>测试依据为“</w:t>
      </w:r>
      <w:r>
        <w:rPr>
          <w:sz w:val="21"/>
        </w:rPr>
        <w:t>PT9L</w:t>
      </w:r>
      <w:r>
        <w:rPr>
          <w:sz w:val="21"/>
        </w:rPr>
        <w:t>红外体温计产品检验标准</w:t>
      </w:r>
      <w:r>
        <w:rPr>
          <w:sz w:val="21"/>
        </w:rPr>
        <w:t>”。</w:t>
      </w:r>
    </w:p>
    <w:p w:rsidR="006836A2" w:rsidRDefault="006836A2">
      <w:pPr>
        <w:pStyle w:val="a5"/>
        <w:kinsoku w:val="0"/>
        <w:overflowPunct w:val="0"/>
        <w:ind w:firstLine="420"/>
        <w:rPr>
          <w:rFonts w:ascii="Times New Roman" w:eastAsia="等线" w:hAnsi="Times New Roman"/>
          <w:sz w:val="21"/>
        </w:rPr>
      </w:pPr>
    </w:p>
    <w:p w:rsidR="006836A2" w:rsidRDefault="006836A2">
      <w:pPr>
        <w:pStyle w:val="a5"/>
        <w:kinsoku w:val="0"/>
        <w:overflowPunct w:val="0"/>
        <w:rPr>
          <w:b/>
          <w:bCs/>
          <w:kern w:val="2"/>
          <w:sz w:val="24"/>
          <w:szCs w:val="21"/>
        </w:rPr>
      </w:pPr>
      <w:r>
        <w:rPr>
          <w:b/>
          <w:bCs/>
          <w:kern w:val="2"/>
          <w:sz w:val="24"/>
          <w:szCs w:val="21"/>
        </w:rPr>
        <w:t>二、测试仪器：</w:t>
      </w:r>
    </w:p>
    <w:p w:rsidR="006836A2" w:rsidRDefault="006836A2">
      <w:pPr>
        <w:pStyle w:val="a5"/>
        <w:kinsoku w:val="0"/>
        <w:overflowPunct w:val="0"/>
        <w:ind w:firstLineChars="200" w:firstLine="420"/>
        <w:rPr>
          <w:rFonts w:hint="default"/>
          <w:sz w:val="21"/>
        </w:rPr>
      </w:pPr>
      <w:r>
        <w:rPr>
          <w:sz w:val="21"/>
        </w:rPr>
        <w:t>恒温水槽、黑体辐射源。其中恒温水槽、黑体辐射源都需要符合</w:t>
      </w:r>
      <w:r>
        <w:rPr>
          <w:sz w:val="21"/>
        </w:rPr>
        <w:t>“</w:t>
      </w:r>
      <w:r>
        <w:rPr>
          <w:sz w:val="21"/>
        </w:rPr>
        <w:t>PT9L</w:t>
      </w:r>
      <w:r>
        <w:rPr>
          <w:sz w:val="21"/>
        </w:rPr>
        <w:t>红外体温计产品检验标准</w:t>
      </w:r>
      <w:r>
        <w:rPr>
          <w:sz w:val="21"/>
        </w:rPr>
        <w:t>”内</w:t>
      </w:r>
      <w:r>
        <w:rPr>
          <w:sz w:val="21"/>
        </w:rPr>
        <w:t>的要求。</w:t>
      </w:r>
    </w:p>
    <w:p w:rsidR="006836A2" w:rsidRDefault="006836A2">
      <w:pPr>
        <w:pStyle w:val="a5"/>
        <w:kinsoku w:val="0"/>
        <w:overflowPunct w:val="0"/>
        <w:ind w:firstLineChars="200" w:firstLine="420"/>
        <w:rPr>
          <w:rFonts w:ascii="Times New Roman" w:eastAsia="等线" w:hAnsi="Times New Roman"/>
          <w:sz w:val="21"/>
        </w:rPr>
      </w:pPr>
    </w:p>
    <w:p w:rsidR="006836A2" w:rsidRDefault="006836A2">
      <w:pPr>
        <w:pStyle w:val="a5"/>
        <w:kinsoku w:val="0"/>
        <w:overflowPunct w:val="0"/>
        <w:rPr>
          <w:b/>
          <w:bCs/>
          <w:kern w:val="2"/>
          <w:sz w:val="24"/>
          <w:szCs w:val="21"/>
        </w:rPr>
      </w:pPr>
      <w:r>
        <w:rPr>
          <w:b/>
          <w:bCs/>
          <w:kern w:val="2"/>
          <w:sz w:val="24"/>
          <w:szCs w:val="21"/>
        </w:rPr>
        <w:t>三、实际测试：</w:t>
      </w:r>
      <w:r>
        <w:rPr>
          <w:b/>
          <w:bCs/>
          <w:kern w:val="2"/>
          <w:sz w:val="24"/>
          <w:szCs w:val="21"/>
        </w:rPr>
        <w:tab/>
      </w:r>
    </w:p>
    <w:p w:rsidR="006836A2" w:rsidRDefault="006836A2">
      <w:pPr>
        <w:pStyle w:val="a5"/>
        <w:kinsoku w:val="0"/>
        <w:overflowPunct w:val="0"/>
        <w:ind w:firstLineChars="200" w:firstLine="420"/>
        <w:rPr>
          <w:rFonts w:ascii="Times New Roman" w:eastAsia="等线" w:hAnsi="Times New Roman"/>
          <w:sz w:val="21"/>
        </w:rPr>
      </w:pPr>
      <w:r>
        <w:rPr>
          <w:rFonts w:ascii="Times New Roman" w:eastAsia="等线" w:hAnsi="Times New Roman"/>
          <w:sz w:val="21"/>
        </w:rPr>
        <w:t>测</w:t>
      </w:r>
      <w:r>
        <w:rPr>
          <w:rFonts w:ascii="Times New Roman" w:eastAsia="等线" w:hAnsi="Times New Roman"/>
          <w:sz w:val="21"/>
        </w:rPr>
        <w:t>试环境：</w:t>
      </w:r>
      <w:r>
        <w:rPr>
          <w:rFonts w:ascii="Times New Roman" w:eastAsia="等线" w:hAnsi="Times New Roman"/>
          <w:sz w:val="21"/>
        </w:rPr>
        <w:t>2</w:t>
      </w:r>
      <w:r>
        <w:rPr>
          <w:rFonts w:ascii="Times New Roman" w:eastAsia="等线" w:hAnsi="Times New Roman"/>
          <w:sz w:val="21"/>
        </w:rPr>
        <w:t>3</w:t>
      </w:r>
      <w:r>
        <w:rPr>
          <w:rFonts w:ascii="Times New Roman" w:eastAsia="等线" w:hAnsi="Times New Roman"/>
          <w:sz w:val="21"/>
        </w:rPr>
        <w:t>℃，湿度</w:t>
      </w:r>
      <w:r>
        <w:rPr>
          <w:rFonts w:ascii="Times New Roman" w:eastAsia="等线" w:hAnsi="Times New Roman"/>
          <w:sz w:val="21"/>
        </w:rPr>
        <w:t>55%</w:t>
      </w:r>
      <w:r>
        <w:rPr>
          <w:rFonts w:ascii="Times New Roman" w:eastAsia="等线" w:hAnsi="Times New Roman"/>
          <w:sz w:val="21"/>
        </w:rPr>
        <w:t>，正常大气压；</w:t>
      </w:r>
    </w:p>
    <w:p w:rsidR="006836A2" w:rsidRDefault="006836A2">
      <w:pPr>
        <w:pStyle w:val="a5"/>
        <w:kinsoku w:val="0"/>
        <w:overflowPunct w:val="0"/>
        <w:ind w:firstLineChars="200" w:firstLine="420"/>
        <w:rPr>
          <w:rFonts w:ascii="Times New Roman" w:eastAsia="等线" w:hAnsi="Times New Roman" w:hint="default"/>
          <w:sz w:val="21"/>
        </w:rPr>
      </w:pPr>
      <w:r>
        <w:rPr>
          <w:rFonts w:ascii="Times New Roman" w:eastAsia="等线" w:hAnsi="Times New Roman"/>
          <w:sz w:val="21"/>
        </w:rPr>
        <w:t>测试样机数量：</w:t>
      </w:r>
      <w:r>
        <w:rPr>
          <w:rFonts w:ascii="Times New Roman" w:eastAsia="等线" w:hAnsi="Times New Roman"/>
          <w:sz w:val="21"/>
        </w:rPr>
        <w:t>2</w:t>
      </w:r>
      <w:r>
        <w:rPr>
          <w:rFonts w:ascii="Times New Roman" w:eastAsia="等线" w:hAnsi="Times New Roman"/>
          <w:sz w:val="21"/>
        </w:rPr>
        <w:t>台（编号为</w:t>
      </w:r>
      <w:r>
        <w:rPr>
          <w:rFonts w:ascii="Times New Roman" w:eastAsia="等线" w:hAnsi="Times New Roman"/>
          <w:sz w:val="21"/>
        </w:rPr>
        <w:t>1</w:t>
      </w:r>
      <w:r>
        <w:rPr>
          <w:rFonts w:ascii="Times New Roman" w:eastAsia="等线" w:hAnsi="Times New Roman"/>
          <w:sz w:val="21"/>
        </w:rPr>
        <w:t>号和</w:t>
      </w:r>
      <w:r>
        <w:rPr>
          <w:rFonts w:ascii="Times New Roman" w:eastAsia="等线" w:hAnsi="Times New Roman"/>
          <w:sz w:val="21"/>
        </w:rPr>
        <w:t>2</w:t>
      </w:r>
      <w:r>
        <w:rPr>
          <w:rFonts w:ascii="Times New Roman" w:eastAsia="等线" w:hAnsi="Times New Roman"/>
          <w:sz w:val="21"/>
        </w:rPr>
        <w:t>号）</w:t>
      </w:r>
    </w:p>
    <w:p w:rsidR="006836A2" w:rsidRDefault="006836A2">
      <w:pPr>
        <w:pStyle w:val="a5"/>
        <w:kinsoku w:val="0"/>
        <w:overflowPunct w:val="0"/>
        <w:ind w:firstLineChars="200" w:firstLine="420"/>
        <w:rPr>
          <w:rFonts w:ascii="Times New Roman" w:eastAsia="等线" w:hAnsi="Times New Roman"/>
          <w:sz w:val="21"/>
        </w:rPr>
      </w:pPr>
      <w:r>
        <w:rPr>
          <w:rFonts w:ascii="Times New Roman" w:eastAsia="等线" w:hAnsi="Times New Roman"/>
          <w:sz w:val="21"/>
        </w:rPr>
        <w:t>测试方法：见《</w:t>
      </w:r>
      <w:r>
        <w:rPr>
          <w:sz w:val="21"/>
        </w:rPr>
        <w:t>PT9L</w:t>
      </w:r>
      <w:r>
        <w:rPr>
          <w:sz w:val="21"/>
        </w:rPr>
        <w:t>红外体温计产品检验标准</w:t>
      </w:r>
      <w:r>
        <w:rPr>
          <w:rFonts w:ascii="Times New Roman" w:eastAsia="等线" w:hAnsi="Times New Roman"/>
          <w:sz w:val="21"/>
        </w:rPr>
        <w:t>》</w:t>
      </w:r>
    </w:p>
    <w:p w:rsidR="006836A2" w:rsidRDefault="006836A2">
      <w:pPr>
        <w:pStyle w:val="a5"/>
        <w:kinsoku w:val="0"/>
        <w:overflowPunct w:val="0"/>
        <w:rPr>
          <w:rFonts w:ascii="Times New Roman" w:eastAsia="等线" w:hAnsi="Times New Roman" w:hint="default"/>
          <w:sz w:val="21"/>
        </w:rPr>
      </w:pPr>
    </w:p>
    <w:p w:rsidR="006836A2" w:rsidRDefault="006836A2">
      <w:pPr>
        <w:pStyle w:val="a5"/>
        <w:kinsoku w:val="0"/>
        <w:overflowPunct w:val="0"/>
        <w:rPr>
          <w:b/>
          <w:bCs/>
          <w:kern w:val="2"/>
          <w:sz w:val="24"/>
          <w:szCs w:val="21"/>
        </w:rPr>
      </w:pPr>
      <w:r>
        <w:rPr>
          <w:b/>
          <w:bCs/>
          <w:kern w:val="2"/>
          <w:sz w:val="24"/>
          <w:szCs w:val="21"/>
        </w:rPr>
        <w:t>四、测试项目及结果：</w:t>
      </w:r>
    </w:p>
    <w:p w:rsidR="006836A2" w:rsidRDefault="006836A2">
      <w:pPr>
        <w:pStyle w:val="a5"/>
        <w:kinsoku w:val="0"/>
        <w:overflowPunct w:val="0"/>
        <w:ind w:left="0"/>
        <w:rPr>
          <w:rFonts w:ascii="Times New Roman" w:eastAsia="等线" w:hAnsi="Times New Roman"/>
          <w:sz w:val="21"/>
        </w:rPr>
      </w:pPr>
    </w:p>
    <w:tbl>
      <w:tblPr>
        <w:tblW w:w="5000" w:type="pct"/>
        <w:tblInd w:w="0" w:type="dxa"/>
        <w:tblLook w:val="0000" w:firstRow="0" w:lastRow="0" w:firstColumn="0" w:lastColumn="0" w:noHBand="0" w:noVBand="0"/>
      </w:tblPr>
      <w:tblGrid>
        <w:gridCol w:w="820"/>
        <w:gridCol w:w="1610"/>
        <w:gridCol w:w="4044"/>
        <w:gridCol w:w="1413"/>
        <w:gridCol w:w="1415"/>
        <w:gridCol w:w="711"/>
        <w:gridCol w:w="691"/>
      </w:tblGrid>
      <w:tr w:rsidR="00000000">
        <w:trPr>
          <w:trHeight w:hRule="exact" w:val="331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b/>
                <w:sz w:val="21"/>
              </w:rPr>
              <w:t>试验项目</w:t>
            </w:r>
          </w:p>
        </w:tc>
      </w:tr>
      <w:tr w:rsidR="00000000">
        <w:trPr>
          <w:trHeight w:val="232"/>
        </w:trPr>
        <w:tc>
          <w:tcPr>
            <w:tcW w:w="383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 w:hint="eastAsia"/>
                <w:b/>
                <w:sz w:val="21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序号</w:t>
            </w:r>
          </w:p>
        </w:tc>
        <w:tc>
          <w:tcPr>
            <w:tcW w:w="75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  <w:jc w:val="center"/>
              <w:rPr>
                <w:rFonts w:ascii="宋体" w:hAnsi="宋体" w:hint="eastAsia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检测项目</w:t>
            </w:r>
          </w:p>
        </w:tc>
        <w:tc>
          <w:tcPr>
            <w:tcW w:w="188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 w:hint="eastAsia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标准要求</w:t>
            </w:r>
          </w:p>
        </w:tc>
        <w:tc>
          <w:tcPr>
            <w:tcW w:w="1321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 w:hint="eastAsia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检测结果</w:t>
            </w:r>
          </w:p>
        </w:tc>
        <w:tc>
          <w:tcPr>
            <w:tcW w:w="33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本项</w:t>
            </w:r>
          </w:p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 w:hint="eastAsia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结论</w:t>
            </w:r>
          </w:p>
        </w:tc>
        <w:tc>
          <w:tcPr>
            <w:tcW w:w="32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  <w:jc w:val="center"/>
              <w:rPr>
                <w:rFonts w:ascii="宋体" w:hAnsi="宋体" w:hint="eastAsia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备注</w:t>
            </w:r>
          </w:p>
        </w:tc>
      </w:tr>
      <w:tr w:rsidR="00000000">
        <w:trPr>
          <w:trHeight w:val="231"/>
        </w:trPr>
        <w:tc>
          <w:tcPr>
            <w:tcW w:w="383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  <w:rPr>
                <w:rFonts w:ascii="宋体" w:hAnsi="宋体" w:hint="eastAsia"/>
                <w:b/>
                <w:sz w:val="18"/>
              </w:rPr>
            </w:pPr>
          </w:p>
        </w:tc>
        <w:tc>
          <w:tcPr>
            <w:tcW w:w="752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  <w:rPr>
                <w:rFonts w:ascii="宋体" w:hAnsi="宋体" w:hint="eastAsia"/>
                <w:b/>
                <w:sz w:val="18"/>
              </w:rPr>
            </w:pPr>
          </w:p>
        </w:tc>
        <w:tc>
          <w:tcPr>
            <w:tcW w:w="1889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  <w:rPr>
                <w:rFonts w:ascii="宋体" w:hAnsi="宋体" w:hint="eastAsia"/>
                <w:b/>
                <w:sz w:val="18"/>
              </w:rPr>
            </w:pP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 w:hint="eastAsia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测试机</w:t>
            </w:r>
            <w:r>
              <w:rPr>
                <w:rFonts w:ascii="宋体" w:hAnsi="宋体" w:hint="eastAsia"/>
                <w:b/>
                <w:sz w:val="16"/>
                <w:szCs w:val="15"/>
              </w:rPr>
              <w:t>1</w:t>
            </w:r>
            <w:r>
              <w:rPr>
                <w:rFonts w:ascii="宋体" w:hAnsi="宋体" w:hint="eastAsia"/>
                <w:b/>
                <w:sz w:val="16"/>
                <w:szCs w:val="15"/>
              </w:rPr>
              <w:t>号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 w:hint="eastAsia"/>
                <w:b/>
                <w:sz w:val="16"/>
                <w:szCs w:val="15"/>
              </w:rPr>
            </w:pPr>
            <w:r>
              <w:rPr>
                <w:rFonts w:ascii="宋体" w:hAnsi="宋体" w:hint="eastAsia"/>
                <w:b/>
                <w:sz w:val="16"/>
                <w:szCs w:val="15"/>
              </w:rPr>
              <w:t>测试机</w:t>
            </w:r>
            <w:r>
              <w:rPr>
                <w:rFonts w:ascii="宋体" w:hAnsi="宋体" w:hint="eastAsia"/>
                <w:b/>
                <w:sz w:val="16"/>
                <w:szCs w:val="15"/>
              </w:rPr>
              <w:t>2</w:t>
            </w:r>
            <w:r>
              <w:rPr>
                <w:rFonts w:ascii="宋体" w:hAnsi="宋体" w:hint="eastAsia"/>
                <w:b/>
                <w:sz w:val="16"/>
                <w:szCs w:val="15"/>
              </w:rPr>
              <w:t>号</w:t>
            </w:r>
          </w:p>
        </w:tc>
        <w:tc>
          <w:tcPr>
            <w:tcW w:w="332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jc w:val="center"/>
              <w:rPr>
                <w:rFonts w:ascii="宋体" w:hAnsi="宋体" w:hint="eastAsia"/>
                <w:b/>
                <w:sz w:val="18"/>
              </w:rPr>
            </w:pPr>
          </w:p>
        </w:tc>
        <w:tc>
          <w:tcPr>
            <w:tcW w:w="322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  <w:jc w:val="center"/>
              <w:rPr>
                <w:rFonts w:ascii="宋体" w:hAnsi="宋体" w:hint="eastAsia"/>
                <w:b/>
                <w:sz w:val="18"/>
              </w:rPr>
            </w:pPr>
          </w:p>
        </w:tc>
      </w:tr>
      <w:tr w:rsidR="00000000">
        <w:trPr>
          <w:trHeight w:hRule="exact" w:val="331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34"/>
              <w:ind w:left="105"/>
            </w:pPr>
            <w:r>
              <w:rPr>
                <w:rFonts w:ascii="宋体" w:hAnsi="宋体" w:hint="eastAsia"/>
                <w:b/>
                <w:sz w:val="18"/>
              </w:rPr>
              <w:t>常温检验（</w:t>
            </w:r>
            <w:r>
              <w:rPr>
                <w:rFonts w:hint="eastAsia"/>
                <w:sz w:val="18"/>
                <w:szCs w:val="18"/>
              </w:rPr>
              <w:t>室温：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，相对湿度：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%</w:t>
            </w:r>
            <w:r>
              <w:rPr>
                <w:rFonts w:ascii="宋体" w:hAnsi="宋体" w:hint="eastAsia"/>
                <w:b/>
                <w:sz w:val="18"/>
              </w:rPr>
              <w:t>）</w:t>
            </w:r>
          </w:p>
        </w:tc>
      </w:tr>
      <w:tr w:rsidR="00000000">
        <w:trPr>
          <w:trHeight w:hRule="exact" w:val="1555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上电自检功能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产品上电后会进入上电自检：白色背光灯点亮，</w:t>
            </w:r>
            <w:r>
              <w:rPr>
                <w:rFonts w:hint="eastAsia"/>
                <w:color w:val="000000"/>
                <w:sz w:val="18"/>
                <w:szCs w:val="18"/>
              </w:rPr>
              <w:t>LCD</w:t>
            </w:r>
            <w:r>
              <w:rPr>
                <w:rFonts w:hint="eastAsia"/>
                <w:color w:val="000000"/>
                <w:sz w:val="18"/>
                <w:szCs w:val="18"/>
              </w:rPr>
              <w:t>显示屏全显，此时检查显示内容是否正确，是否有乱显，多显，少显现象，同时蜂鸣器响</w:t>
            </w:r>
            <w:r>
              <w:rPr>
                <w:rFonts w:hint="eastAsia"/>
                <w:color w:val="000000"/>
                <w:sz w:val="18"/>
                <w:szCs w:val="18"/>
              </w:rPr>
              <w:t>0.5S</w:t>
            </w:r>
            <w:r>
              <w:rPr>
                <w:rFonts w:hint="eastAsia"/>
                <w:color w:val="000000"/>
                <w:sz w:val="18"/>
                <w:szCs w:val="18"/>
              </w:rPr>
              <w:t>，</w:t>
            </w:r>
            <w:r>
              <w:rPr>
                <w:rFonts w:hint="eastAsia"/>
                <w:color w:val="000000"/>
                <w:sz w:val="18"/>
                <w:szCs w:val="18"/>
              </w:rPr>
              <w:t>2S</w:t>
            </w:r>
            <w:r>
              <w:rPr>
                <w:rFonts w:hint="eastAsia"/>
                <w:color w:val="000000"/>
                <w:sz w:val="18"/>
                <w:szCs w:val="18"/>
              </w:rPr>
              <w:t>后进入待机模式（若自检故障，屏幕全亮且闪烁）。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2530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提示音开关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通过机器侧面静音键控制提示音，当静音键置于关时，屏幕出现静音符号，此时提示音关；当静音键置于开时，屏幕上静音符号消失，此时提示音开。</w:t>
            </w:r>
          </w:p>
          <w:p w:rsidR="006836A2" w:rsidRDefault="006836A2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测试方法：机器每次测温时，完成温度测量后显示测量结果，如果目标温度正常，按设定蜂鸣；若测量错误，显示三条杠和温度单位，按设定蜂鸣。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2350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</w:p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</w:p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</w:p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</w:rPr>
              <w:t>测量单位切换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待机状态下长按测量键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秒，进入单位切换状态；</w:t>
            </w:r>
          </w:p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短按测量键切换℃或℉单位，对应的单位符号闪烁，并伴有短蜂鸣一声；</w:t>
            </w:r>
          </w:p>
          <w:p w:rsidR="006836A2" w:rsidRDefault="006836A2">
            <w:pPr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长按测量键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秒以确认所选单位，对应的单位符号将常亮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秒并伴有短蜂鸣一声。之后体温计将自动关机。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1521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4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</w:p>
          <w:p w:rsidR="006836A2" w:rsidRDefault="006836A2">
            <w:pPr>
              <w:pStyle w:val="TableParagraph"/>
              <w:kinsoku w:val="0"/>
              <w:overflowPunct w:val="0"/>
              <w:jc w:val="both"/>
              <w:rPr>
                <w:rFonts w:hint="eastAsia"/>
                <w:sz w:val="18"/>
                <w:szCs w:val="18"/>
              </w:rPr>
            </w:pPr>
          </w:p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</w:rPr>
              <w:t>测量模式切换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测量状态下短按设置按键进入模式切换状态，短按设置键循环切换婴儿模式，成人模式和物温模式，</w:t>
            </w:r>
            <w:r>
              <w:rPr>
                <w:rFonts w:hint="eastAsia"/>
                <w:sz w:val="18"/>
                <w:szCs w:val="18"/>
              </w:rPr>
              <w:t>LCD</w:t>
            </w:r>
            <w:r>
              <w:rPr>
                <w:rFonts w:hint="eastAsia"/>
                <w:sz w:val="18"/>
                <w:szCs w:val="18"/>
              </w:rPr>
              <w:t>屏上对应图标显示。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2350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自动关机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测温后无操作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15</w:t>
            </w:r>
            <w:r>
              <w:rPr>
                <w:rFonts w:hint="eastAsia"/>
                <w:color w:val="000000"/>
                <w:sz w:val="18"/>
                <w:szCs w:val="18"/>
              </w:rPr>
              <w:t>±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1S </w:t>
            </w:r>
            <w:r>
              <w:rPr>
                <w:rFonts w:hint="eastAsia"/>
                <w:color w:val="000000"/>
                <w:sz w:val="18"/>
                <w:szCs w:val="18"/>
              </w:rPr>
              <w:t>自动转入待机模式。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2350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  <w:b/>
                <w:sz w:val="18"/>
              </w:rPr>
              <w:t>温度显示范围及超温提示功能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要求：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~42.9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℃；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按照第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8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项的测试方法分别测量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31.6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32.4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42.5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43.4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℃恒温水槽，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32.4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42.5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℃可正确显示温度，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31.6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43.4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℃无法显示温度，屏显“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--.-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”报错。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见测试记录一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见测试记录一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2350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显示分辨</w:t>
            </w:r>
            <w:r>
              <w:rPr>
                <w:rFonts w:ascii="宋体" w:hAnsi="宋体" w:hint="eastAsia"/>
                <w:b/>
                <w:sz w:val="18"/>
              </w:rPr>
              <w:t>率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要求：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0.1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℃；</w:t>
            </w:r>
          </w:p>
          <w:p w:rsidR="006836A2" w:rsidRDefault="006836A2">
            <w:pPr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实验室环境中，黑体温度变化在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0.1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--0.15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℃，显示数值应随之发生改变。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0</w:t>
            </w:r>
            <w:r>
              <w:rPr>
                <w:rFonts w:hAnsi="Arial"/>
                <w:color w:val="000000"/>
                <w:sz w:val="18"/>
                <w:szCs w:val="18"/>
              </w:rPr>
              <w:t>.1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0</w:t>
            </w:r>
            <w:r>
              <w:rPr>
                <w:rFonts w:hAnsi="Arial"/>
                <w:color w:val="000000"/>
                <w:sz w:val="18"/>
                <w:szCs w:val="18"/>
              </w:rPr>
              <w:t>.1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400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宋体" w:hAnsi="宋体" w:hint="eastAsia"/>
                <w:b/>
                <w:sz w:val="18"/>
              </w:rPr>
              <w:t>常温精度测试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环境要求：室温：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23.0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±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2.0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相对湿度：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50%RH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±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20%RH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将恒温水槽分别设定在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32.5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38.5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42.5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42.9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℃，待恒温水槽温度稳定后，使用体温计进行测量：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 xml:space="preserve">1. 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在断电情况下按住按键后装入电池，显示“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CAL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”后松开按键，产品进入黑体模式；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 xml:space="preserve">2. 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对被测水槽连续测量三次；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 xml:space="preserve">3. 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精度要求：≥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℃且≤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42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℃：±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0.2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℃，其它：±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0.3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℃。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 xml:space="preserve">4. 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对测试结果不符合规定的温度计，可复测两次，两次复测合格，亦可作合格处理。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见测试记录二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见测试记录二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val="397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低电压提示功能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、使用可调直流稳压电源供电，调整输出电压为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3.0V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给设备供电，开机后启动测量，此时应能正常测量；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、调整直流电源输出电压低于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2.7V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，此时仍可进行测量但低电符号“</w:t>
            </w:r>
            <w:r>
              <w:rPr>
                <w:szCs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i1025" type="#_x0000_t75" style="width:13.1pt;height:10.05pt;mso-wrap-style:square;mso-position-horizontal-relative:page;mso-position-vertical-relative:page">
                  <v:imagedata r:id="rId7" o:title=""/>
                </v:shape>
              </w:pic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”将随测量结果显示；</w:t>
            </w:r>
          </w:p>
          <w:p w:rsidR="006836A2" w:rsidRDefault="006836A2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、调整直流电源输出电压低于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2.5V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，此时屏幕上单独闪烁显示“</w:t>
            </w:r>
            <w:r>
              <w:rPr>
                <w:szCs w:val="21"/>
              </w:rPr>
              <w:pict>
                <v:shape id="图片 6" o:spid="_x0000_i1026" type="#_x0000_t75" style="width:13.1pt;height:10.05pt;mso-wrap-style:square;mso-position-horizontal-relative:page;mso-position-vertical-relative:page">
                  <v:imagedata r:id="rId7" o:title=""/>
                </v:shape>
              </w:pic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”图标，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15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秒后将自动关机。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val="397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10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背光灯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环境要求：室温：</w:t>
            </w:r>
            <w:r>
              <w:rPr>
                <w:rFonts w:hint="eastAsia"/>
                <w:sz w:val="18"/>
                <w:szCs w:val="18"/>
              </w:rPr>
              <w:t>24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-26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相对湿度：</w:t>
            </w:r>
            <w:r>
              <w:rPr>
                <w:rFonts w:hint="eastAsia"/>
                <w:sz w:val="18"/>
                <w:szCs w:val="18"/>
              </w:rPr>
              <w:t>30%-70%</w:t>
            </w:r>
          </w:p>
          <w:p w:rsidR="006836A2" w:rsidRDefault="006836A2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将恒温水槽分别设定在</w:t>
            </w:r>
            <w:r>
              <w:rPr>
                <w:rFonts w:hint="eastAsia"/>
                <w:kern w:val="0"/>
                <w:sz w:val="18"/>
                <w:szCs w:val="18"/>
              </w:rPr>
              <w:t>34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35.7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37</w:t>
            </w:r>
            <w:r>
              <w:rPr>
                <w:rFonts w:hint="eastAsia"/>
                <w:kern w:val="0"/>
                <w:sz w:val="18"/>
                <w:szCs w:val="18"/>
              </w:rPr>
              <w:t>℃，待恒温水槽温度稳定后，使用体温计进行测量：</w:t>
            </w:r>
          </w:p>
          <w:p w:rsidR="006836A2" w:rsidRDefault="006836A2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1. </w:t>
            </w:r>
            <w:r>
              <w:rPr>
                <w:rFonts w:hint="eastAsia"/>
                <w:kern w:val="0"/>
                <w:sz w:val="18"/>
                <w:szCs w:val="18"/>
              </w:rPr>
              <w:t>体温计应处于用户模式，不要进入黑体模式；</w:t>
            </w:r>
          </w:p>
          <w:p w:rsidR="006836A2" w:rsidRDefault="006836A2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2. </w:t>
            </w:r>
            <w:r>
              <w:rPr>
                <w:rFonts w:hint="eastAsia"/>
                <w:kern w:val="0"/>
                <w:sz w:val="18"/>
                <w:szCs w:val="18"/>
              </w:rPr>
              <w:t>对被测水槽连续测量三次，不必关注屏幕显示的温度，只看背光颜色；</w:t>
            </w:r>
          </w:p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3. </w:t>
            </w:r>
            <w:r>
              <w:rPr>
                <w:rFonts w:hint="eastAsia"/>
                <w:kern w:val="0"/>
                <w:sz w:val="18"/>
                <w:szCs w:val="18"/>
              </w:rPr>
              <w:t>要求：测试</w:t>
            </w:r>
            <w:r>
              <w:rPr>
                <w:rFonts w:hint="eastAsia"/>
                <w:kern w:val="0"/>
                <w:sz w:val="18"/>
                <w:szCs w:val="18"/>
              </w:rPr>
              <w:t>34</w:t>
            </w:r>
            <w:r>
              <w:rPr>
                <w:rFonts w:hint="eastAsia"/>
                <w:kern w:val="0"/>
                <w:sz w:val="18"/>
                <w:szCs w:val="18"/>
              </w:rPr>
              <w:t>℃水槽时背光应为白色，测试</w:t>
            </w:r>
            <w:r>
              <w:rPr>
                <w:rFonts w:hint="eastAsia"/>
                <w:kern w:val="0"/>
                <w:sz w:val="18"/>
                <w:szCs w:val="18"/>
              </w:rPr>
              <w:t>35.7</w:t>
            </w:r>
            <w:r>
              <w:rPr>
                <w:rFonts w:hint="eastAsia"/>
                <w:kern w:val="0"/>
                <w:sz w:val="18"/>
                <w:szCs w:val="18"/>
              </w:rPr>
              <w:t>℃水槽时背光应为橙色、测试</w:t>
            </w:r>
            <w:r>
              <w:rPr>
                <w:rFonts w:hint="eastAsia"/>
                <w:kern w:val="0"/>
                <w:sz w:val="18"/>
                <w:szCs w:val="18"/>
              </w:rPr>
              <w:t>37</w:t>
            </w:r>
            <w:r>
              <w:rPr>
                <w:rFonts w:hint="eastAsia"/>
                <w:kern w:val="0"/>
                <w:sz w:val="18"/>
                <w:szCs w:val="18"/>
              </w:rPr>
              <w:t>℃水槽时背光应为红色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6836A2" w:rsidRDefault="006836A2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对测试结果不符合规定的温度计，可复测两次，两次复测合格，亦可作合格处理。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见测试记录三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见测试记录三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val="267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/>
                <w:b/>
                <w:sz w:val="18"/>
              </w:rPr>
              <w:t>静态电流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检测在省电模式下的静态电流</w:t>
            </w:r>
          </w:p>
          <w:p w:rsidR="006836A2" w:rsidRDefault="006836A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将电源电压调至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C3.0V</w:t>
            </w:r>
          </w:p>
          <w:p w:rsidR="006836A2" w:rsidRDefault="006836A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将万用表调到</w:t>
            </w:r>
            <w:r>
              <w:rPr>
                <w:rFonts w:hint="eastAsia"/>
                <w:sz w:val="18"/>
                <w:szCs w:val="18"/>
              </w:rPr>
              <w:t>mA</w:t>
            </w:r>
            <w:r>
              <w:rPr>
                <w:rFonts w:hint="eastAsia"/>
                <w:sz w:val="18"/>
                <w:szCs w:val="18"/>
              </w:rPr>
              <w:t>档，然后将万用表串在直流电源上，并由主机连接，看万用表电流；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6836A2" w:rsidRDefault="006836A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待机器进入睡眠状态时，观测静态电流值；</w:t>
            </w:r>
          </w:p>
          <w:p w:rsidR="006836A2" w:rsidRDefault="006836A2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4. </w:t>
            </w:r>
            <w:r>
              <w:rPr>
                <w:rFonts w:hint="eastAsia"/>
                <w:sz w:val="18"/>
                <w:szCs w:val="18"/>
              </w:rPr>
              <w:t>标准：</w:t>
            </w:r>
            <w:r>
              <w:rPr>
                <w:rFonts w:hint="eastAsia"/>
                <w:color w:val="000000"/>
                <w:sz w:val="18"/>
                <w:szCs w:val="18"/>
              </w:rPr>
              <w:t>≤</w:t>
            </w:r>
            <w:r>
              <w:rPr>
                <w:rFonts w:ascii="Arial" w:hAnsi="Arial" w:cs="Arial" w:hint="eastAsia"/>
                <w:sz w:val="18"/>
                <w:szCs w:val="18"/>
              </w:rPr>
              <w:t>0.02m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132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静态</w:t>
            </w:r>
            <w:r>
              <w:rPr>
                <w:rFonts w:hint="eastAsia"/>
                <w:color w:val="000000"/>
                <w:sz w:val="18"/>
                <w:szCs w:val="18"/>
              </w:rPr>
              <w:t>电流</w:t>
            </w:r>
            <w:r>
              <w:rPr>
                <w:rFonts w:hint="eastAsia"/>
                <w:color w:val="000000"/>
                <w:sz w:val="18"/>
                <w:szCs w:val="18"/>
              </w:rPr>
              <w:t>：</w:t>
            </w:r>
          </w:p>
          <w:p w:rsidR="006836A2" w:rsidRDefault="006836A2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8.1</w:t>
            </w:r>
            <w:r>
              <w:rPr>
                <w:rFonts w:ascii="宋体" w:hAnsi="宋体" w:cs="宋体" w:hint="eastAsia"/>
                <w:sz w:val="18"/>
                <w:szCs w:val="18"/>
              </w:rPr>
              <w:t>uA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val="267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工作电流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检测在工作中任意状态下的工作电流。</w:t>
            </w:r>
          </w:p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将电源电压调于</w:t>
            </w:r>
            <w:r>
              <w:rPr>
                <w:rFonts w:hint="eastAsia"/>
                <w:sz w:val="18"/>
                <w:szCs w:val="18"/>
              </w:rPr>
              <w:t>DC3.0V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将万用表调到</w:t>
            </w:r>
            <w:r>
              <w:rPr>
                <w:rFonts w:hint="eastAsia"/>
                <w:sz w:val="18"/>
                <w:szCs w:val="18"/>
              </w:rPr>
              <w:t>mA</w:t>
            </w:r>
            <w:r>
              <w:rPr>
                <w:rFonts w:hint="eastAsia"/>
                <w:sz w:val="18"/>
                <w:szCs w:val="18"/>
              </w:rPr>
              <w:t>档，将万用表串在直流电源上，并由主机连接，看万用表电流；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按测量键测量时，</w:t>
            </w:r>
            <w:r>
              <w:rPr>
                <w:rFonts w:hint="eastAsia"/>
                <w:sz w:val="18"/>
                <w:szCs w:val="18"/>
              </w:rPr>
              <w:t>LCD</w:t>
            </w:r>
            <w:r>
              <w:rPr>
                <w:rFonts w:hint="eastAsia"/>
                <w:sz w:val="18"/>
                <w:szCs w:val="18"/>
              </w:rPr>
              <w:t>背光点亮观测最大工作电流值；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6836A2" w:rsidRDefault="006836A2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4. </w:t>
            </w:r>
            <w:r>
              <w:rPr>
                <w:rFonts w:hint="eastAsia"/>
                <w:sz w:val="18"/>
                <w:szCs w:val="18"/>
              </w:rPr>
              <w:t>标准：工作电流在</w:t>
            </w:r>
            <w:r>
              <w:rPr>
                <w:rFonts w:hint="eastAsia"/>
                <w:color w:val="000000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20mA(</w:t>
            </w:r>
            <w:r>
              <w:rPr>
                <w:rFonts w:hint="eastAsia"/>
                <w:sz w:val="18"/>
                <w:szCs w:val="18"/>
              </w:rPr>
              <w:t>工作中任意状态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132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工作</w:t>
            </w:r>
            <w:r>
              <w:rPr>
                <w:rFonts w:hint="eastAsia"/>
                <w:color w:val="000000"/>
                <w:sz w:val="18"/>
                <w:szCs w:val="18"/>
              </w:rPr>
              <w:t>电流</w:t>
            </w:r>
            <w:r>
              <w:rPr>
                <w:rFonts w:hint="eastAsia"/>
                <w:color w:val="000000"/>
                <w:sz w:val="18"/>
                <w:szCs w:val="18"/>
              </w:rPr>
              <w:t>：</w:t>
            </w:r>
          </w:p>
          <w:p w:rsidR="006836A2" w:rsidRDefault="006836A2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12.7</w:t>
            </w:r>
            <w:r>
              <w:rPr>
                <w:rFonts w:ascii="宋体" w:hAnsi="宋体" w:cs="宋体" w:hint="eastAsia"/>
                <w:sz w:val="18"/>
                <w:szCs w:val="18"/>
              </w:rPr>
              <w:t>mA</w:t>
            </w:r>
          </w:p>
          <w:p w:rsidR="006836A2" w:rsidRDefault="006836A2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val="267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/>
                <w:b/>
                <w:sz w:val="18"/>
              </w:rPr>
              <w:t>裸机跌落测试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产品在开机状态下，跌落高度</w:t>
            </w:r>
            <w:r>
              <w:rPr>
                <w:rFonts w:hint="eastAsia"/>
                <w:sz w:val="18"/>
                <w:szCs w:val="18"/>
              </w:rPr>
              <w:t xml:space="preserve"> 1.0 </w:t>
            </w:r>
            <w:r>
              <w:rPr>
                <w:rFonts w:hint="eastAsia"/>
                <w:sz w:val="18"/>
                <w:szCs w:val="18"/>
              </w:rPr>
              <w:t>米，跌落正下方用平整硬木板作基垫，以垂直于地面自由落下。</w:t>
            </w:r>
          </w:p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跌落高度为</w:t>
            </w:r>
            <w:r>
              <w:rPr>
                <w:rFonts w:hint="eastAsia"/>
                <w:sz w:val="18"/>
                <w:szCs w:val="18"/>
              </w:rPr>
              <w:t xml:space="preserve"> 1M</w:t>
            </w:r>
            <w:r>
              <w:rPr>
                <w:rFonts w:hint="eastAsia"/>
                <w:sz w:val="18"/>
                <w:szCs w:val="18"/>
              </w:rPr>
              <w:t>，跌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次，依次顺序底部、</w:t>
            </w:r>
            <w:r>
              <w:rPr>
                <w:rFonts w:hint="eastAsia"/>
                <w:sz w:val="18"/>
                <w:szCs w:val="18"/>
              </w:rPr>
              <w:t xml:space="preserve">LCD </w:t>
            </w:r>
            <w:r>
              <w:rPr>
                <w:rFonts w:hint="eastAsia"/>
                <w:sz w:val="18"/>
                <w:szCs w:val="18"/>
              </w:rPr>
              <w:t>面、有测量键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面朝下方跌落各一次，探头部位不可跌落。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应跌落于密度为</w:t>
            </w:r>
            <w:r>
              <w:rPr>
                <w:rFonts w:hint="eastAsia"/>
                <w:sz w:val="18"/>
                <w:szCs w:val="18"/>
              </w:rPr>
              <w:t xml:space="preserve"> 700kg/M3</w:t>
            </w:r>
            <w:r>
              <w:rPr>
                <w:rFonts w:hint="eastAsia"/>
                <w:sz w:val="18"/>
                <w:szCs w:val="18"/>
              </w:rPr>
              <w:t>，厚度为</w:t>
            </w:r>
            <w:r>
              <w:rPr>
                <w:rFonts w:hint="eastAsia"/>
                <w:sz w:val="18"/>
                <w:szCs w:val="18"/>
              </w:rPr>
              <w:t xml:space="preserve"> 50mm </w:t>
            </w:r>
            <w:r>
              <w:rPr>
                <w:rFonts w:hint="eastAsia"/>
                <w:sz w:val="18"/>
                <w:szCs w:val="18"/>
              </w:rPr>
              <w:t>的硬质木板或混凝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土地面，若未完成跌落次数就已经解体或严重损伤时，应立即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停止后续动作。并分析。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6836A2" w:rsidRDefault="006836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以产品自身的重量自由下落，不可有外力加持，下落过程中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产品不可在空中翻转，否则无效。</w:t>
            </w:r>
          </w:p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跌落后产品没有开裂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PCB</w:t>
            </w:r>
            <w:r>
              <w:rPr>
                <w:rFonts w:hint="eastAsia"/>
                <w:sz w:val="18"/>
                <w:szCs w:val="18"/>
              </w:rPr>
              <w:t>板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元器件没有损伤，产品结构功能完好。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val="267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</w:rPr>
              <w:t>带包装振动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方法：将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箱成品以不同方向放置在测试机上固定好，进行模拟测试</w:t>
            </w:r>
          </w:p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振动条件：</w:t>
            </w:r>
          </w:p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宋体" w:hAnsi="宋体" w:hint="eastAsia"/>
                <w:szCs w:val="21"/>
              </w:rPr>
              <w:t>5Hz-35Hz-5Hz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）振幅：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0</w:t>
            </w:r>
            <w:r>
              <w:rPr>
                <w:rFonts w:hAnsi="Arial"/>
                <w:color w:val="000000"/>
                <w:sz w:val="18"/>
                <w:szCs w:val="18"/>
              </w:rPr>
              <w:t>.35</w:t>
            </w:r>
            <w:r>
              <w:rPr>
                <w:color w:val="000000"/>
                <w:sz w:val="18"/>
                <w:szCs w:val="18"/>
              </w:rPr>
              <w:t>mm</w:t>
            </w:r>
          </w:p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）振动方向：</w:t>
            </w:r>
            <w:r>
              <w:rPr>
                <w:color w:val="000000"/>
                <w:sz w:val="18"/>
                <w:szCs w:val="18"/>
              </w:rPr>
              <w:t>X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</w:rPr>
              <w:t>Y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</w:rPr>
              <w:t>Z</w:t>
            </w:r>
          </w:p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）振动次数：各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/>
                <w:color w:val="000000"/>
                <w:sz w:val="18"/>
                <w:szCs w:val="18"/>
              </w:rPr>
              <w:t>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次</w:t>
            </w:r>
          </w:p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Z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方向（上下）振动时外箱处于自由状态）</w:t>
            </w:r>
          </w:p>
          <w:p w:rsidR="006836A2" w:rsidRDefault="006836A2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判定基准：</w:t>
            </w:r>
          </w:p>
          <w:p w:rsidR="006836A2" w:rsidRDefault="006836A2">
            <w:pPr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）不可看到被包装物品，边角不可破裂；</w:t>
            </w:r>
          </w:p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lastRenderedPageBreak/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）测试后</w:t>
            </w:r>
            <w:r>
              <w:rPr>
                <w:rFonts w:hAnsi="宋体"/>
                <w:color w:val="000000"/>
                <w:sz w:val="18"/>
                <w:szCs w:val="18"/>
              </w:rPr>
              <w:t>在标准状态下测试，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误差须在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项允许范围内。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lastRenderedPageBreak/>
              <w:t>见测试记录四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见测试记录四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29"/>
              <w:jc w:val="center"/>
              <w:rPr>
                <w:rFonts w:hint="eastAsia"/>
              </w:rPr>
            </w:pPr>
          </w:p>
        </w:tc>
      </w:tr>
      <w:tr w:rsidR="00000000">
        <w:trPr>
          <w:trHeight w:hRule="exact" w:val="1194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低温工作试验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6836A2" w:rsidRDefault="006836A2"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24h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见测试记录五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见测试记录五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  <w:szCs w:val="22"/>
              </w:rPr>
            </w:pPr>
          </w:p>
        </w:tc>
      </w:tr>
      <w:tr w:rsidR="00000000">
        <w:trPr>
          <w:trHeight w:hRule="exact" w:val="126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16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高</w:t>
            </w:r>
            <w:r>
              <w:rPr>
                <w:rFonts w:ascii="宋体" w:hAnsi="宋体" w:hint="eastAsia"/>
                <w:b/>
                <w:sz w:val="18"/>
              </w:rPr>
              <w:t>温工作试验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6836A2" w:rsidRDefault="006836A2">
            <w:pPr>
              <w:rPr>
                <w:rFonts w:ascii="宋体" w:hAnsi="宋体"/>
                <w:sz w:val="18"/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24h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</w:t>
            </w:r>
            <w:r>
              <w:rPr>
                <w:rFonts w:hint="eastAsia"/>
                <w:sz w:val="18"/>
              </w:rPr>
              <w:t>六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</w:t>
            </w:r>
            <w:r>
              <w:rPr>
                <w:rFonts w:hint="eastAsia"/>
                <w:sz w:val="18"/>
              </w:rPr>
              <w:t>六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/>
                <w:sz w:val="18"/>
              </w:rPr>
            </w:pPr>
          </w:p>
        </w:tc>
      </w:tr>
      <w:tr w:rsidR="00000000">
        <w:trPr>
          <w:trHeight w:hRule="exact" w:val="1263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  <w:p w:rsidR="006836A2" w:rsidRDefault="006836A2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低温存储试验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rFonts w:hint="eastAsia"/>
                <w:sz w:val="18"/>
                <w:szCs w:val="18"/>
              </w:rPr>
              <w:t>-20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5℃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6836A2" w:rsidRDefault="006836A2">
            <w:pPr>
              <w:rPr>
                <w:rFonts w:ascii="宋体" w:hAnsi="宋体" w:hint="eastAsia"/>
                <w:sz w:val="18"/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-20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48h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</w:t>
            </w:r>
            <w:r>
              <w:rPr>
                <w:rFonts w:hint="eastAsia"/>
                <w:sz w:val="18"/>
              </w:rPr>
              <w:t>七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</w:t>
            </w:r>
            <w:r>
              <w:rPr>
                <w:rFonts w:hint="eastAsia"/>
                <w:sz w:val="18"/>
              </w:rPr>
              <w:t>七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000000">
        <w:trPr>
          <w:trHeight w:hRule="exact" w:val="1313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ind w:firstLineChars="100" w:firstLine="18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高温存储试验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rFonts w:hint="eastAsia"/>
                <w:sz w:val="18"/>
                <w:szCs w:val="18"/>
              </w:rPr>
              <w:t>-20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5℃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6836A2" w:rsidRDefault="006836A2">
            <w:pPr>
              <w:rPr>
                <w:rFonts w:ascii="宋体" w:hAnsi="宋体" w:hint="eastAsia"/>
                <w:sz w:val="18"/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55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48h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</w:t>
            </w:r>
            <w:r>
              <w:rPr>
                <w:rFonts w:hint="eastAsia"/>
                <w:sz w:val="18"/>
              </w:rPr>
              <w:t>八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见测试记录</w:t>
            </w:r>
            <w:r>
              <w:rPr>
                <w:rFonts w:hint="eastAsia"/>
                <w:sz w:val="18"/>
              </w:rPr>
              <w:t>八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000000">
        <w:trPr>
          <w:trHeight w:hRule="exact" w:val="225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产品寿命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要求：五年或</w:t>
            </w:r>
            <w:r>
              <w:rPr>
                <w:rFonts w:hint="eastAsia"/>
                <w:sz w:val="18"/>
                <w:szCs w:val="18"/>
              </w:rPr>
              <w:t>10000</w:t>
            </w:r>
            <w:r>
              <w:rPr>
                <w:rFonts w:hint="eastAsia"/>
                <w:sz w:val="18"/>
                <w:szCs w:val="18"/>
              </w:rPr>
              <w:t>次；</w:t>
            </w:r>
          </w:p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产品整机寿命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年，假设平均每天使用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次，等效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万次的使用寿命，对其中可以影响到整机寿命的电子元器件以及结构组件进行测试。选取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样品实际测量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万次，测试前和测试后都按照第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项进行测试，精度和功能均需正常，则认为产品寿命达到本项要求</w:t>
            </w:r>
          </w:p>
        </w:tc>
        <w:tc>
          <w:tcPr>
            <w:tcW w:w="132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ind w:firstLineChars="300" w:firstLine="540"/>
              <w:jc w:val="both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整机寿命测试报告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000000">
        <w:trPr>
          <w:trHeight w:hRule="exact" w:val="1001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电池寿命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测量次数≥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1000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次，待机能力≥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6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个月；</w:t>
            </w:r>
          </w:p>
          <w:p w:rsidR="006836A2" w:rsidRDefault="006836A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模拟人体测试，通过测试不同状态的功耗推算出连续工作时间和待机时间，结果应满足设计要求。</w:t>
            </w:r>
          </w:p>
        </w:tc>
        <w:tc>
          <w:tcPr>
            <w:tcW w:w="132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spacing w:before="9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符合要求</w:t>
            </w:r>
          </w:p>
        </w:tc>
        <w:tc>
          <w:tcPr>
            <w:tcW w:w="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6A2" w:rsidRDefault="006836A2">
            <w:pPr>
              <w:pStyle w:val="TableParagraph"/>
              <w:kinsoku w:val="0"/>
              <w:overflowPunct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合格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36A2" w:rsidRDefault="006836A2">
            <w:pPr>
              <w:pStyle w:val="TableParagraph"/>
              <w:kinsoku w:val="0"/>
              <w:overflowPunct w:val="0"/>
              <w:spacing w:before="15"/>
              <w:jc w:val="center"/>
              <w:rPr>
                <w:rFonts w:ascii="宋体" w:hAnsi="宋体" w:hint="eastAsia"/>
                <w:sz w:val="18"/>
              </w:rPr>
            </w:pPr>
          </w:p>
        </w:tc>
      </w:tr>
    </w:tbl>
    <w:p w:rsidR="006836A2" w:rsidRDefault="006836A2">
      <w:pPr>
        <w:pStyle w:val="a5"/>
        <w:kinsoku w:val="0"/>
        <w:overflowPunct w:val="0"/>
        <w:ind w:left="0"/>
        <w:rPr>
          <w:sz w:val="2"/>
        </w:rPr>
      </w:pPr>
    </w:p>
    <w:p w:rsidR="006836A2" w:rsidRDefault="006836A2"/>
    <w:sectPr w:rsidR="006836A2">
      <w:footerReference w:type="default" r:id="rId8"/>
      <w:pgSz w:w="11906" w:h="16838"/>
      <w:pgMar w:top="567" w:right="567" w:bottom="567" w:left="851" w:header="851" w:footer="68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36A2" w:rsidRDefault="006836A2">
      <w:r>
        <w:separator/>
      </w:r>
    </w:p>
  </w:endnote>
  <w:endnote w:type="continuationSeparator" w:id="0">
    <w:p w:rsidR="006836A2" w:rsidRDefault="0068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36A2" w:rsidRDefault="006836A2">
    <w:pPr>
      <w:pStyle w:val="a9"/>
      <w:jc w:val="center"/>
      <w:rPr>
        <w:rFonts w:hint="eastAsia"/>
      </w:rPr>
    </w:pP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instrText xml:space="preserve"> </w:instrText>
    </w:r>
    <w:r>
      <w:rPr>
        <w:rFonts w:hint="eastAsia"/>
      </w:rPr>
      <w:instrText>PAGE  \* Arabic  \* MERGEFORMAT</w:instrText>
    </w:r>
    <w:r>
      <w:instrText xml:space="preserve"> </w:instrText>
    </w:r>
    <w:r>
      <w:fldChar w:fldCharType="separate"/>
    </w:r>
    <w:r>
      <w:rPr>
        <w:lang w:val="en-US" w:eastAsia="zh-CN"/>
      </w:rPr>
      <w:t>2</w:t>
    </w:r>
    <w:r>
      <w:fldChar w:fldCharType="end"/>
    </w:r>
    <w:r>
      <w:t xml:space="preserve"> </w:t>
    </w:r>
    <w:r>
      <w:rPr>
        <w:rFonts w:hint="eastAsia"/>
      </w:rPr>
      <w:t>页，第</w:t>
    </w:r>
    <w:r>
      <w:rPr>
        <w:rFonts w:hint="eastAsia"/>
      </w:rPr>
      <w:t xml:space="preserve"> </w:t>
    </w:r>
    <w:r>
      <w:rPr>
        <w:rFonts w:hint="eastAsia"/>
      </w:rPr>
      <w:t>4</w:t>
    </w:r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36A2" w:rsidRDefault="006836A2">
      <w:r>
        <w:separator/>
      </w:r>
    </w:p>
  </w:footnote>
  <w:footnote w:type="continuationSeparator" w:id="0">
    <w:p w:rsidR="006836A2" w:rsidRDefault="00683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36A2" w:rsidRDefault="006836A2">
    <w:pPr>
      <w:pStyle w:val="ab"/>
    </w:pPr>
    <w:r>
      <w:rPr>
        <w:rFonts w:hint="eastAsia"/>
      </w:rPr>
      <w:t>文件编号：</w:t>
    </w:r>
    <w:r>
      <w:rPr>
        <w:rFonts w:hint="eastAsia"/>
      </w:rPr>
      <w:t>PT9L</w:t>
    </w:r>
    <w:r>
      <w:rPr>
        <w:rFonts w:hint="eastAsia"/>
      </w:rPr>
      <w:t>-</w:t>
    </w:r>
    <w:r>
      <w:t>XNTB</w:t>
    </w:r>
    <w:r>
      <w:rPr>
        <w:rFonts w:hint="eastAsia"/>
      </w:rPr>
      <w:t>01 V</w:t>
    </w:r>
    <w:r>
      <w:t>1</w:t>
    </w:r>
    <w:r>
      <w:rPr>
        <w:rFonts w:hint="eastAsia"/>
      </w:rPr>
      <w:t xml:space="preserve">.0                            </w:t>
    </w:r>
    <w:r>
      <w:t xml:space="preserve">              </w:t>
    </w:r>
    <w:r>
      <w:rPr>
        <w:rFonts w:hint="eastAsia"/>
      </w:rPr>
      <w:t xml:space="preserve">       </w:t>
    </w:r>
    <w:r>
      <w:t xml:space="preserve">     </w:t>
    </w:r>
    <w:r>
      <w:rPr>
        <w:rFonts w:hint="eastAsia"/>
      </w:rPr>
      <w:t>红外体温计检测报告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40DAB"/>
    <w:rsid w:val="0008072B"/>
    <w:rsid w:val="00097DCC"/>
    <w:rsid w:val="000A3F55"/>
    <w:rsid w:val="000C4B2C"/>
    <w:rsid w:val="00140DE2"/>
    <w:rsid w:val="00175748"/>
    <w:rsid w:val="0018483F"/>
    <w:rsid w:val="001975FF"/>
    <w:rsid w:val="001B6373"/>
    <w:rsid w:val="001D238B"/>
    <w:rsid w:val="00254E97"/>
    <w:rsid w:val="00281C9B"/>
    <w:rsid w:val="00281D75"/>
    <w:rsid w:val="00285DC1"/>
    <w:rsid w:val="00322F2B"/>
    <w:rsid w:val="003457A0"/>
    <w:rsid w:val="00375338"/>
    <w:rsid w:val="003C7B86"/>
    <w:rsid w:val="003D35EF"/>
    <w:rsid w:val="004420C0"/>
    <w:rsid w:val="004D04DD"/>
    <w:rsid w:val="00511903"/>
    <w:rsid w:val="00581D1A"/>
    <w:rsid w:val="0063272A"/>
    <w:rsid w:val="00641E35"/>
    <w:rsid w:val="006836A2"/>
    <w:rsid w:val="00704326"/>
    <w:rsid w:val="007746B4"/>
    <w:rsid w:val="007B13DC"/>
    <w:rsid w:val="008358F6"/>
    <w:rsid w:val="008403D4"/>
    <w:rsid w:val="00896DAB"/>
    <w:rsid w:val="008C1D26"/>
    <w:rsid w:val="009077D4"/>
    <w:rsid w:val="00915A21"/>
    <w:rsid w:val="00984FE1"/>
    <w:rsid w:val="00995E41"/>
    <w:rsid w:val="009C0D63"/>
    <w:rsid w:val="00A23819"/>
    <w:rsid w:val="00A4260A"/>
    <w:rsid w:val="00AA491B"/>
    <w:rsid w:val="00AE0DB1"/>
    <w:rsid w:val="00AF32AE"/>
    <w:rsid w:val="00B23B73"/>
    <w:rsid w:val="00B40C31"/>
    <w:rsid w:val="00B418E5"/>
    <w:rsid w:val="00B61A40"/>
    <w:rsid w:val="00B73186"/>
    <w:rsid w:val="00BB51D2"/>
    <w:rsid w:val="00BE213B"/>
    <w:rsid w:val="00C07678"/>
    <w:rsid w:val="00C44295"/>
    <w:rsid w:val="00CF7913"/>
    <w:rsid w:val="00D0323A"/>
    <w:rsid w:val="00D62FE5"/>
    <w:rsid w:val="00DC3A3F"/>
    <w:rsid w:val="00DC4745"/>
    <w:rsid w:val="00DD6F25"/>
    <w:rsid w:val="00DE37B6"/>
    <w:rsid w:val="00DE44FE"/>
    <w:rsid w:val="00DF3F6C"/>
    <w:rsid w:val="00E52673"/>
    <w:rsid w:val="00E6012D"/>
    <w:rsid w:val="00E8195E"/>
    <w:rsid w:val="00F005F3"/>
    <w:rsid w:val="00F33840"/>
    <w:rsid w:val="00FF5199"/>
    <w:rsid w:val="014F4893"/>
    <w:rsid w:val="02721111"/>
    <w:rsid w:val="02A73B69"/>
    <w:rsid w:val="02C72207"/>
    <w:rsid w:val="053A3164"/>
    <w:rsid w:val="08BF0E65"/>
    <w:rsid w:val="08F80D6D"/>
    <w:rsid w:val="097529BD"/>
    <w:rsid w:val="0A0D52EB"/>
    <w:rsid w:val="0B5F56D3"/>
    <w:rsid w:val="0F4B77A5"/>
    <w:rsid w:val="11643A43"/>
    <w:rsid w:val="1173012A"/>
    <w:rsid w:val="119D3553"/>
    <w:rsid w:val="11B51605"/>
    <w:rsid w:val="12816876"/>
    <w:rsid w:val="13C10F79"/>
    <w:rsid w:val="13D23411"/>
    <w:rsid w:val="16CA07EC"/>
    <w:rsid w:val="18090F38"/>
    <w:rsid w:val="189C56C4"/>
    <w:rsid w:val="18F90EDA"/>
    <w:rsid w:val="19767855"/>
    <w:rsid w:val="1A5452EA"/>
    <w:rsid w:val="1B1F785E"/>
    <w:rsid w:val="1C1442B7"/>
    <w:rsid w:val="1C534DE0"/>
    <w:rsid w:val="1D5B0BAB"/>
    <w:rsid w:val="1E7D2AB8"/>
    <w:rsid w:val="1F3F33F9"/>
    <w:rsid w:val="1FA67FFA"/>
    <w:rsid w:val="1FF93EF0"/>
    <w:rsid w:val="20E873D0"/>
    <w:rsid w:val="21D91C58"/>
    <w:rsid w:val="239F5B6E"/>
    <w:rsid w:val="24C802A2"/>
    <w:rsid w:val="26061115"/>
    <w:rsid w:val="26993D37"/>
    <w:rsid w:val="26DB60FD"/>
    <w:rsid w:val="29A861D7"/>
    <w:rsid w:val="2BF17AB6"/>
    <w:rsid w:val="2C2220D9"/>
    <w:rsid w:val="2FBF61F6"/>
    <w:rsid w:val="31507277"/>
    <w:rsid w:val="315F1A90"/>
    <w:rsid w:val="32FF4EB7"/>
    <w:rsid w:val="33093FF2"/>
    <w:rsid w:val="34085F1C"/>
    <w:rsid w:val="345E2D0A"/>
    <w:rsid w:val="35915FF2"/>
    <w:rsid w:val="37D44BCF"/>
    <w:rsid w:val="3BCE5AAC"/>
    <w:rsid w:val="3E1D6BA4"/>
    <w:rsid w:val="3E642A25"/>
    <w:rsid w:val="3E8B7FB1"/>
    <w:rsid w:val="4012098A"/>
    <w:rsid w:val="41074AF1"/>
    <w:rsid w:val="4194717D"/>
    <w:rsid w:val="41967399"/>
    <w:rsid w:val="45060AE0"/>
    <w:rsid w:val="460A5C60"/>
    <w:rsid w:val="47E32C0C"/>
    <w:rsid w:val="49247038"/>
    <w:rsid w:val="49DA65CA"/>
    <w:rsid w:val="4CB515A8"/>
    <w:rsid w:val="4E7445BE"/>
    <w:rsid w:val="4FB8672C"/>
    <w:rsid w:val="5197226B"/>
    <w:rsid w:val="56091A90"/>
    <w:rsid w:val="57CC3CD5"/>
    <w:rsid w:val="57E35F48"/>
    <w:rsid w:val="57EB2593"/>
    <w:rsid w:val="59B731BF"/>
    <w:rsid w:val="5A6336CB"/>
    <w:rsid w:val="5F931C32"/>
    <w:rsid w:val="60103401"/>
    <w:rsid w:val="604638E0"/>
    <w:rsid w:val="63D75FCB"/>
    <w:rsid w:val="65530F79"/>
    <w:rsid w:val="67EB3B76"/>
    <w:rsid w:val="67F87BB6"/>
    <w:rsid w:val="68024591"/>
    <w:rsid w:val="681A4986"/>
    <w:rsid w:val="68752FB5"/>
    <w:rsid w:val="6885769C"/>
    <w:rsid w:val="6BDD334B"/>
    <w:rsid w:val="6CC30793"/>
    <w:rsid w:val="6E2A65EF"/>
    <w:rsid w:val="723379D0"/>
    <w:rsid w:val="7372081D"/>
    <w:rsid w:val="73A82490"/>
    <w:rsid w:val="7801418F"/>
    <w:rsid w:val="795310F0"/>
    <w:rsid w:val="7B51165F"/>
    <w:rsid w:val="7C6E1430"/>
    <w:rsid w:val="7D3B226D"/>
    <w:rsid w:val="7E6B27B7"/>
    <w:rsid w:val="7EC00980"/>
    <w:rsid w:val="7F60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CB1C319-EA9C-4298-99B2-C39FE450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annotation text" w:semiHidden="1"/>
    <w:lsdException w:name="header" w:uiPriority="99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/>
    <w:lsdException w:name="Table Grid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link w:val="10"/>
    <w:uiPriority w:val="1"/>
    <w:qFormat/>
    <w:pPr>
      <w:autoSpaceDE w:val="0"/>
      <w:autoSpaceDN w:val="0"/>
      <w:adjustRightInd w:val="0"/>
      <w:ind w:left="29"/>
      <w:jc w:val="left"/>
      <w:outlineLvl w:val="0"/>
    </w:pPr>
    <w:rPr>
      <w:rFonts w:ascii="宋体" w:hAnsi="宋体" w:hint="eastAsia"/>
      <w:b/>
      <w:kern w:val="0"/>
      <w:sz w:val="48"/>
    </w:rPr>
  </w:style>
  <w:style w:type="paragraph" w:styleId="2">
    <w:name w:val="heading 2"/>
    <w:basedOn w:val="a"/>
    <w:link w:val="20"/>
    <w:uiPriority w:val="1"/>
    <w:qFormat/>
    <w:pPr>
      <w:autoSpaceDE w:val="0"/>
      <w:autoSpaceDN w:val="0"/>
      <w:adjustRightInd w:val="0"/>
      <w:jc w:val="left"/>
      <w:outlineLvl w:val="1"/>
    </w:pPr>
    <w:rPr>
      <w:rFonts w:ascii="宋体" w:hAnsi="宋体" w:hint="eastAsia"/>
      <w:kern w:val="0"/>
      <w:sz w:val="48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1"/>
    <w:rPr>
      <w:rFonts w:ascii="宋体" w:hAnsi="宋体"/>
      <w:b/>
      <w:sz w:val="48"/>
    </w:rPr>
  </w:style>
  <w:style w:type="character" w:customStyle="1" w:styleId="20">
    <w:name w:val="标题 2 字符"/>
    <w:link w:val="2"/>
    <w:uiPriority w:val="1"/>
    <w:rPr>
      <w:rFonts w:ascii="宋体" w:hAnsi="宋体"/>
      <w:sz w:val="48"/>
    </w:rPr>
  </w:style>
  <w:style w:type="paragraph" w:styleId="a3">
    <w:name w:val="Normal Indent"/>
    <w:basedOn w:val="a"/>
    <w:qFormat/>
    <w:pPr>
      <w:ind w:firstLineChars="200" w:firstLine="420"/>
    </w:pPr>
    <w:rPr>
      <w:szCs w:val="24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Body Text"/>
    <w:basedOn w:val="a"/>
    <w:link w:val="a6"/>
    <w:uiPriority w:val="1"/>
    <w:unhideWhenUsed/>
    <w:qFormat/>
    <w:pPr>
      <w:autoSpaceDE w:val="0"/>
      <w:autoSpaceDN w:val="0"/>
      <w:adjustRightInd w:val="0"/>
      <w:ind w:left="32"/>
      <w:jc w:val="left"/>
    </w:pPr>
    <w:rPr>
      <w:rFonts w:ascii="宋体" w:hAnsi="宋体" w:hint="eastAsia"/>
      <w:kern w:val="0"/>
      <w:sz w:val="34"/>
    </w:rPr>
  </w:style>
  <w:style w:type="character" w:customStyle="1" w:styleId="a6">
    <w:name w:val="正文文本 字符"/>
    <w:link w:val="a5"/>
    <w:uiPriority w:val="1"/>
    <w:rPr>
      <w:rFonts w:ascii="宋体" w:hAnsi="宋体"/>
      <w:sz w:val="34"/>
    </w:rPr>
  </w:style>
  <w:style w:type="paragraph" w:styleId="a7">
    <w:name w:val="Balloon Text"/>
    <w:basedOn w:val="a"/>
    <w:link w:val="a8"/>
    <w:uiPriority w:val="99"/>
    <w:semiHidden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kern w:val="2"/>
      <w:sz w:val="18"/>
      <w:szCs w:val="18"/>
    </w:rPr>
  </w:style>
  <w:style w:type="paragraph" w:styleId="ab">
    <w:name w:val="header"/>
    <w:basedOn w:val="a"/>
    <w:link w:val="ac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uiPriority w:val="99"/>
    <w:rPr>
      <w:kern w:val="2"/>
      <w:sz w:val="18"/>
      <w:szCs w:val="18"/>
    </w:rPr>
  </w:style>
  <w:style w:type="paragraph" w:styleId="ad">
    <w:name w:val="annotation subject"/>
    <w:basedOn w:val="a4"/>
    <w:next w:val="a4"/>
    <w:semiHidden/>
    <w:rPr>
      <w:b/>
      <w:bCs/>
    </w:rPr>
  </w:style>
  <w:style w:type="table" w:styleId="ae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</w:style>
  <w:style w:type="character" w:styleId="af0">
    <w:name w:val="annotation reference"/>
    <w:semiHidden/>
    <w:rPr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ListParagraph">
    <w:name w:val="List Paragraph"/>
    <w:basedOn w:val="a"/>
    <w:uiPriority w:val="1"/>
    <w:unhideWhenUsed/>
    <w:qFormat/>
    <w:pPr>
      <w:autoSpaceDE w:val="0"/>
      <w:autoSpaceDN w:val="0"/>
      <w:adjustRightInd w:val="0"/>
      <w:jc w:val="left"/>
    </w:pPr>
    <w:rPr>
      <w:kern w:val="0"/>
      <w:sz w:val="24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2684</Words>
  <Characters>3033</Characters>
  <Application>Microsoft Office Word</Application>
  <DocSecurity>0</DocSecurity>
  <PresentationFormat/>
  <Lines>314</Lines>
  <Paragraphs>193</Paragraphs>
  <Slides>0</Slides>
  <Notes>0</Notes>
  <HiddenSlides>0</HiddenSlides>
  <MMClips>0</MMClips>
  <ScaleCrop>false</ScaleCrop>
  <Manager/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7971算法验证报告</dc:title>
  <dc:subject/>
  <dc:creator>曾智林</dc:creator>
  <cp:keywords/>
  <dc:description/>
  <cp:lastModifiedBy>宇 杜</cp:lastModifiedBy>
  <cp:revision>2</cp:revision>
  <cp:lastPrinted>2024-10-31T08:22:00Z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D6EB5B3393554956A87540061B21D759_12</vt:lpwstr>
  </property>
</Properties>
</file>