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319D" w14:textId="609B50CD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C9754B" w:rsidRPr="00C9754B">
        <w:rPr>
          <w:rFonts w:ascii="Palatino Linotype" w:hAnsi="Palatino Linotype"/>
          <w:b/>
          <w:sz w:val="32"/>
          <w:szCs w:val="28"/>
        </w:rPr>
        <w:t>Пѣснь 1-я ("Боится народ сойти гнить во гроб...")</w:t>
      </w:r>
    </w:p>
    <w:p w14:paraId="47890FF6" w14:textId="036CE006" w:rsidR="00835E44" w:rsidRPr="00C9754B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</w:p>
    <w:p w14:paraId="1EE053E6" w14:textId="1928B030" w:rsidR="00835E44" w:rsidRPr="009E197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23FAF097" w14:textId="77777777" w:rsidR="00515166" w:rsidRDefault="00C9754B" w:rsidP="00C9754B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>Сложенна 1757 лѣта, в сію силу: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9754B">
        <w:rPr>
          <w:rFonts w:ascii="Palatino Linotype" w:hAnsi="Palatino Linotype"/>
          <w:sz w:val="28"/>
          <w:szCs w:val="28"/>
          <w:lang w:val="ru-RU"/>
        </w:rPr>
        <w:t>]</w:t>
      </w:r>
    </w:p>
    <w:p w14:paraId="48FBDD61" w14:textId="46B189A9" w:rsidR="00C9754B" w:rsidRPr="00C9754B" w:rsidRDefault="00C9754B" w:rsidP="00C9754B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>“Блажени непорочн[іи] в путь, ходящ[іи] в законѣ Г[осподни]”</w:t>
      </w:r>
      <w:r>
        <w:rPr>
          <w:rFonts w:ascii="Palatino Linotype" w:hAnsi="Palatino Linotype"/>
          <w:sz w:val="28"/>
          <w:szCs w:val="28"/>
        </w:rPr>
        <w:t>²</w:t>
      </w:r>
      <w:r w:rsidRPr="00C9754B">
        <w:rPr>
          <w:rFonts w:ascii="Palatino Linotype" w:hAnsi="Palatino Linotype"/>
          <w:sz w:val="28"/>
          <w:szCs w:val="28"/>
        </w:rPr>
        <w:t>.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9754B">
        <w:rPr>
          <w:rFonts w:ascii="Palatino Linotype" w:hAnsi="Palatino Linotype"/>
          <w:sz w:val="28"/>
          <w:szCs w:val="28"/>
          <w:lang w:val="ru-RU"/>
        </w:rPr>
        <w:t>]</w:t>
      </w:r>
    </w:p>
    <w:p w14:paraId="296A383F" w14:textId="0FE4E532" w:rsidR="00C9754B" w:rsidRDefault="00C9754B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B3958F9" w14:textId="02C9C3A9" w:rsidR="00A40C80" w:rsidRPr="006361D4" w:rsidRDefault="00A40C8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361D4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6361D4">
        <w:rPr>
          <w:rFonts w:ascii="Palatino Linotype" w:hAnsi="Palatino Linotype"/>
          <w:sz w:val="28"/>
          <w:szCs w:val="28"/>
          <w:lang w:val="ru-RU"/>
        </w:rPr>
        <w:t>]</w:t>
      </w:r>
    </w:p>
    <w:p w14:paraId="493F4875" w14:textId="2244317F" w:rsidR="00C9754B" w:rsidRPr="00B045C8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>Боится народ сойти гнить во гроб,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1BCB8A92" w14:textId="47DEF812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Чтоб не был послѣ участный,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6A8FC340" w14:textId="4FDF94B8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Гдѣ горит огнь неугасный.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284261A4" w14:textId="4F5929F0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А смерть есть святая, кончит наша злая,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15A89FEE" w14:textId="2AAAC6E3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Изводит злой войны в покой.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61BAF3D6" w14:textId="623CB8F2" w:rsidR="00835E44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>О смерть сія свята!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A40C80">
        <w:rPr>
          <w:rFonts w:ascii="Palatino Linotype" w:hAnsi="Palatino Linotype"/>
          <w:sz w:val="28"/>
          <w:szCs w:val="28"/>
          <w:lang w:val="ru-RU"/>
        </w:rPr>
        <w:t>3]</w:t>
      </w:r>
    </w:p>
    <w:p w14:paraId="34114B4E" w14:textId="77777777" w:rsidR="00C9754B" w:rsidRPr="00835E44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6BB1A33" w14:textId="6CE3990D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Не боится совѣсть чиста ниже перуна</w:t>
      </w:r>
      <w:r>
        <w:rPr>
          <w:rFonts w:ascii="Palatino Linotype" w:hAnsi="Palatino Linotype"/>
          <w:sz w:val="28"/>
          <w:szCs w:val="28"/>
        </w:rPr>
        <w:t>³</w:t>
      </w:r>
      <w:r w:rsidRPr="00C9754B">
        <w:rPr>
          <w:rFonts w:ascii="Palatino Linotype" w:hAnsi="Palatino Linotype"/>
          <w:sz w:val="28"/>
          <w:szCs w:val="28"/>
        </w:rPr>
        <w:t xml:space="preserve"> огниста, ни!</w:t>
      </w:r>
    </w:p>
    <w:p w14:paraId="52E8C0B6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Сей огнем адским не жжется,</w:t>
      </w:r>
    </w:p>
    <w:p w14:paraId="4635EA12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Сему жизнь райска живется.</w:t>
      </w:r>
    </w:p>
    <w:p w14:paraId="1D619A38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О грѣх-то смерть родит! живу смерть наводит.</w:t>
      </w:r>
    </w:p>
    <w:p w14:paraId="44661C7A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Из смерти ад, душу жжет глад.</w:t>
      </w:r>
    </w:p>
    <w:p w14:paraId="1C5F4EC3" w14:textId="75451F0F" w:rsidR="00C9754B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>О смерть сія люта!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>3]</w:t>
      </w:r>
    </w:p>
    <w:p w14:paraId="16189278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F5D4B89" w14:textId="39433F37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Блажен! о блажен! кто с самых пелен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09277F32" w14:textId="64B2C52D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Посвятил себе Христови,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4B474C06" w14:textId="4B8FBF82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День, ночь мыслит в его словѣ,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093C5820" w14:textId="3C5CB4C5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Взяв иго благое и бремя легкое</w:t>
      </w:r>
      <w:r>
        <w:rPr>
          <w:rFonts w:ascii="Palatino Linotype" w:hAnsi="Palatino Linotype"/>
          <w:sz w:val="28"/>
          <w:szCs w:val="28"/>
        </w:rPr>
        <w:t>⁴</w:t>
      </w:r>
      <w:r w:rsidRPr="00C9754B">
        <w:rPr>
          <w:rFonts w:ascii="Palatino Linotype" w:hAnsi="Palatino Linotype"/>
          <w:sz w:val="28"/>
          <w:szCs w:val="28"/>
        </w:rPr>
        <w:t>,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6B0D8436" w14:textId="749CBF1D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К сему обык, к сему навык.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433C2ACE" w14:textId="77C57995" w:rsidR="00835E44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>О жребій сей святый!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>3]</w:t>
      </w:r>
    </w:p>
    <w:p w14:paraId="1A79884B" w14:textId="05A98C3C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7D71060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Кто сея отвѣдал сласти, вѣк в мірски не</w:t>
      </w:r>
    </w:p>
    <w:p w14:paraId="609BD81D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Может пасти, ни!</w:t>
      </w:r>
    </w:p>
    <w:p w14:paraId="55BEB4F0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В наготах, в бѣдах не скучит.</w:t>
      </w:r>
    </w:p>
    <w:p w14:paraId="10304451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Ни огнь, ни меч не разлучит.</w:t>
      </w:r>
    </w:p>
    <w:p w14:paraId="26B984D6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Все сладость разводит. На сердце не всходит.</w:t>
      </w:r>
    </w:p>
    <w:p w14:paraId="3629BC11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Развѣ тому, естли кому</w:t>
      </w:r>
    </w:p>
    <w:p w14:paraId="7A20A619" w14:textId="6DD64223" w:rsidR="00C9754B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lastRenderedPageBreak/>
        <w:t>Дал знать искус драгій.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>3]</w:t>
      </w:r>
    </w:p>
    <w:p w14:paraId="09680821" w14:textId="77777777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19109B0" w14:textId="06D92CF1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Христе, жизнь моя, умерый за мя!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442D8179" w14:textId="4072955F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Должен был тебѣ начатки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20CCE550" w14:textId="68DEA526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Лѣт моих, даю остатки.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6F85E62E" w14:textId="30A5EF6B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Сотри сердца камень</w:t>
      </w:r>
      <w:r>
        <w:rPr>
          <w:rFonts w:ascii="Palatino Linotype" w:hAnsi="Palatino Linotype"/>
          <w:sz w:val="28"/>
          <w:szCs w:val="28"/>
        </w:rPr>
        <w:t>⁵</w:t>
      </w:r>
      <w:r w:rsidRPr="00C9754B">
        <w:rPr>
          <w:rFonts w:ascii="Palatino Linotype" w:hAnsi="Palatino Linotype"/>
          <w:sz w:val="28"/>
          <w:szCs w:val="28"/>
        </w:rPr>
        <w:t>. Зажжи в нем твой пламень.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7EDC74C8" w14:textId="63DD0216" w:rsidR="00C9754B" w:rsidRPr="00C9754B" w:rsidRDefault="00C9754B" w:rsidP="00B045C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Да смерть страстям и злым сластям,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B045C8">
        <w:rPr>
          <w:rFonts w:ascii="Palatino Linotype" w:hAnsi="Palatino Linotype"/>
          <w:sz w:val="28"/>
          <w:szCs w:val="28"/>
          <w:lang w:val="en-US"/>
        </w:rPr>
        <w:t>Tab</w:t>
      </w:r>
      <w:r w:rsidR="00B045C8" w:rsidRPr="00B045C8">
        <w:rPr>
          <w:rFonts w:ascii="Palatino Linotype" w:hAnsi="Palatino Linotype"/>
          <w:sz w:val="28"/>
          <w:szCs w:val="28"/>
          <w:lang w:val="ru-RU"/>
        </w:rPr>
        <w:t>1]</w:t>
      </w:r>
    </w:p>
    <w:p w14:paraId="6A792972" w14:textId="4FB4200A" w:rsidR="00C9754B" w:rsidRPr="004374C7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>Живу тебѣ мой свѣт.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>3]</w:t>
      </w:r>
    </w:p>
    <w:p w14:paraId="36B30A61" w14:textId="77777777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537DFF1" w14:textId="770C8764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А как от грѣхов воскресну, как одѣну плоть небесну,</w:t>
      </w:r>
    </w:p>
    <w:p w14:paraId="0B96FF1D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Ты в мнѣ, я в тебѣ вселюся,</w:t>
      </w:r>
    </w:p>
    <w:p w14:paraId="3AC5B7DA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Сладости той насыщуся,</w:t>
      </w:r>
    </w:p>
    <w:p w14:paraId="4E2B0880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С тобою в бесѣдѣ, с тобою в совѣтѣ,</w:t>
      </w:r>
    </w:p>
    <w:p w14:paraId="63F1FC53" w14:textId="77777777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Как дня заход, как утра всход.</w:t>
      </w:r>
    </w:p>
    <w:p w14:paraId="5475912B" w14:textId="4C3E0C0E" w:rsidR="00C9754B" w:rsidRDefault="00C9754B" w:rsidP="00C9754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О! се златых вѣк</w:t>
      </w:r>
      <w:r>
        <w:rPr>
          <w:rFonts w:ascii="Palatino Linotype" w:hAnsi="Palatino Linotype"/>
          <w:sz w:val="28"/>
          <w:szCs w:val="28"/>
        </w:rPr>
        <w:t>⁶</w:t>
      </w:r>
      <w:r w:rsidRPr="00C9754B">
        <w:rPr>
          <w:rFonts w:ascii="Palatino Linotype" w:hAnsi="Palatino Linotype"/>
          <w:sz w:val="28"/>
          <w:szCs w:val="28"/>
        </w:rPr>
        <w:t xml:space="preserve"> лѣт!</w:t>
      </w:r>
      <w:r w:rsidR="004374C7" w:rsidRPr="004374C7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4374C7">
        <w:rPr>
          <w:rFonts w:ascii="Palatino Linotype" w:hAnsi="Palatino Linotype"/>
          <w:sz w:val="28"/>
          <w:szCs w:val="28"/>
          <w:lang w:val="en-US"/>
        </w:rPr>
        <w:t>Tabs</w:t>
      </w:r>
      <w:r w:rsidR="004374C7" w:rsidRPr="00A40C80">
        <w:rPr>
          <w:rFonts w:ascii="Palatino Linotype" w:hAnsi="Palatino Linotype"/>
          <w:sz w:val="28"/>
          <w:szCs w:val="28"/>
          <w:lang w:val="ru-RU"/>
        </w:rPr>
        <w:t>3]</w:t>
      </w:r>
    </w:p>
    <w:p w14:paraId="091205BF" w14:textId="137321C4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279B256E" w:rsidR="00C9754B" w:rsidRPr="009E197C" w:rsidRDefault="00C9754B" w:rsidP="00C9754B">
      <w:pPr>
        <w:spacing w:after="0" w:line="276" w:lineRule="auto"/>
        <w:jc w:val="right"/>
        <w:rPr>
          <w:rFonts w:ascii="Palatino Linotype" w:hAnsi="Palatino Linotype"/>
          <w:sz w:val="28"/>
          <w:szCs w:val="28"/>
          <w:lang w:val="ru-RU"/>
        </w:rPr>
      </w:pPr>
      <w:r w:rsidRPr="00C9754B">
        <w:rPr>
          <w:rFonts w:ascii="Palatino Linotype" w:hAnsi="Palatino Linotype"/>
          <w:sz w:val="28"/>
          <w:szCs w:val="28"/>
        </w:rPr>
        <w:t>Конец.</w:t>
      </w:r>
      <w:r w:rsidRPr="009E19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Right</w:t>
      </w:r>
      <w:r w:rsidRPr="009E197C">
        <w:rPr>
          <w:rFonts w:ascii="Palatino Linotype" w:hAnsi="Palatino Linotype"/>
          <w:sz w:val="28"/>
          <w:szCs w:val="28"/>
          <w:lang w:val="ru-RU"/>
        </w:rPr>
        <w:t>]</w:t>
      </w:r>
    </w:p>
    <w:p w14:paraId="3D55AD81" w14:textId="77777777" w:rsidR="00750DB8" w:rsidRPr="006361D4" w:rsidRDefault="00750DB8" w:rsidP="00750DB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361D4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6361D4">
        <w:rPr>
          <w:rFonts w:ascii="Palatino Linotype" w:hAnsi="Palatino Linotype"/>
          <w:sz w:val="28"/>
          <w:szCs w:val="28"/>
          <w:lang w:val="ru-RU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3084603E" w14:textId="382F9AF7" w:rsidR="00835E44" w:rsidRPr="00C9754B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 xml:space="preserve">² </w:t>
      </w:r>
      <w:r w:rsidR="00C9754B" w:rsidRPr="00C9754B">
        <w:rPr>
          <w:rFonts w:ascii="Palatino Linotype" w:hAnsi="Palatino Linotype"/>
          <w:sz w:val="28"/>
          <w:szCs w:val="28"/>
        </w:rPr>
        <w:t>Книга Псалмів 118 (119): 1. Цей псалом входить до чину відспівування та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погребу мирян.</w:t>
      </w:r>
    </w:p>
    <w:p w14:paraId="616CFB85" w14:textId="0D2AEA58" w:rsidR="00835E44" w:rsidRPr="00835E44" w:rsidRDefault="00835E44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³ </w:t>
      </w:r>
      <w:r w:rsidR="00C9754B" w:rsidRPr="00C9754B">
        <w:rPr>
          <w:rFonts w:ascii="Palatino Linotype" w:hAnsi="Palatino Linotype"/>
          <w:sz w:val="28"/>
          <w:szCs w:val="28"/>
        </w:rPr>
        <w:t>Перун – блискавка, чи, як писав Памва Беринда, “гром” [див.: Беринда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П. Лексікон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славеноросскій и имен толкованіє. – Київ, 1627. – Ст. 153]. Ця назва походить від імені поганського бога Перуна й зустрічається, зокрема, у фольклорних заклинаннях на взір: “А бодай вас перун трас!”; “Бодай тя перун встрілив!”; “Перун би ті забив з ясного сонцьи!” тощо [Франко, № 14605, 19819, 19822; тут і далі зібрані Іваном Франком приказки та прислів’я цитуємо за виданням: Галицько-руські народні приповідки / Зібрав, упорядкував і пояснив др. Іван Франко. 2-е вид. – Львів, 2006–2007. – Т. І–ІІІ, – зазначаючи в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дужках тільки їхній порядковий номер].</w:t>
      </w:r>
    </w:p>
    <w:p w14:paraId="2CFA04B8" w14:textId="3DEB2502" w:rsidR="00835E44" w:rsidRDefault="00835E44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⁴ </w:t>
      </w:r>
      <w:r w:rsidR="00C9754B" w:rsidRPr="00C9754B">
        <w:rPr>
          <w:rFonts w:ascii="Palatino Linotype" w:hAnsi="Palatino Linotype"/>
          <w:sz w:val="28"/>
          <w:szCs w:val="28"/>
        </w:rPr>
        <w:t>Цей образ узято з церковних піснеспівів. Пор.: “…иго твоє на рамо си, и бремя твоє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легкоє…”; “…воспоминаніє благаго ига Христова на себе взятія и легкаго бремене єго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 xml:space="preserve">ношенія” [Могила П. Євхологіон, албо </w:t>
      </w:r>
      <w:r w:rsidR="00C9754B" w:rsidRPr="00C9754B">
        <w:rPr>
          <w:rFonts w:ascii="Palatino Linotype" w:hAnsi="Palatino Linotype"/>
          <w:sz w:val="28"/>
          <w:szCs w:val="28"/>
        </w:rPr>
        <w:lastRenderedPageBreak/>
        <w:t>Молитвослов или Требник. – Київ, 1646. – С. 581,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944]. Його джерелом є слова Христа: “Бож ярмо Моє любе, а тягар Мій легкий” (Євангелія від св. Матвія 11: 30). Сковорода, як зауважував Ніколай фон Арсеньєв, “…жив у Христі, радо ділив його бідність та славив разом з Павлом свій хрест” [Arseniew N. von. Bilder aus dem russischen Geistesleben: I. Die mystische Philosophie Skovorodas // Kyrios.</w:t>
      </w:r>
      <w:r w:rsid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Vierteljahresschrift für Kirchen- und Geistesgeschichte Osteuropas. – Königsberg; Berlin,</w:t>
      </w:r>
      <w:r w:rsid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1936. – Bd. I. – Hft. 1. – S. 27]. Тут Сковорода має на думці “другий спосіб” наслідування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Христа, тобто готовність людини перетерпіти за Спасителя різноманітні дочасні злигодні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та страждання [див.: Могила П. Крест Христа Спасителя // Тітов Хв. Матеріали для історії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книжної справи на Вкраїні в XVI–XVIII в.в.: Всезбірка передмов до українських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стародруків. – Київ, 1924. – С. 282–283]. Наприклад, Леонтій Карпович писав: “Треба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впрод (мовит твой Учытель до тебе) отврещися себе, взяти крест свой, подняти за имя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Моє муку и смерть” [Карпович Л. Казаньє на Преображеніє Господа Бога и Спаса нашего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Іисуса Христа // Левшун Л. В. Леонтий Карпович. Жизнь и творчество. – Минск, 2001. –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С. 138 (додатки)]. Легкість узятого на себе хреста обумовлена тим, що, як казав Іван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Максимович: “…Бог, паче мѣры премудр и истинен сый, вся в мѣру и число, и превѣс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расмотрил, вѣсть он извѣстно, что не могут и что чія понести силны суть мышца. Тѣм же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тѣсноты и бѣды правым налагаєт мѣрилом, да не крест над мѣру долгшій или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кратчайшій кому дастся, исчитаєт он, колико сему и колико другому и яковым чином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кресты назнаменовати…” [Максимович І. Царскій путь креста Господня. – Чернігів, 1709. –</w:t>
      </w:r>
      <w:r w:rsidR="00C9754B" w:rsidRPr="009E197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Арк. 25 (зв.)]. Цей образ був добре відомий і в емблематиці. Див., наприклад, 441-ий малюнок зі збірки «Symbola et emblemata», що має назву «Ярмо» й підпис: “Иго мое благо. Бремя легко. Suave jugum” [Емвлемы и сѵмволы избранные. – Санкт-Петербург,</w:t>
      </w:r>
      <w:r w:rsidR="00C9754B" w:rsidRPr="009E197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9754B" w:rsidRPr="00C9754B">
        <w:rPr>
          <w:rFonts w:ascii="Palatino Linotype" w:hAnsi="Palatino Linotype"/>
          <w:sz w:val="28"/>
          <w:szCs w:val="28"/>
        </w:rPr>
        <w:t>1788. – С. 112–113].</w:t>
      </w:r>
    </w:p>
    <w:p w14:paraId="00F79E8A" w14:textId="661C766E" w:rsid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⁵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“Камінь серця” – знаний бароковий образ людської нечулості до Бога. Цей образ є, зокрема, у перейнятій аскетичним пафосом “святій богодухновенній книзі” «Алфа і Омега»: “…Покажи бо волку траву или цвѣты, ничтоже о сем не радит, от єстества бо своєго не имать ясти травы. Покажите волу мясо, такожде не радит, понеже не єстество єго ясти мясо. Такожде єгда человѣку плотну о небесных вещех глаголеши, не имать </w:t>
      </w:r>
      <w:r w:rsidRPr="00C9754B">
        <w:rPr>
          <w:rFonts w:ascii="Palatino Linotype" w:hAnsi="Palatino Linotype"/>
          <w:sz w:val="28"/>
          <w:szCs w:val="28"/>
          <w:lang w:val="ru-RU"/>
        </w:rPr>
        <w:lastRenderedPageBreak/>
        <w:t xml:space="preserve">хотѣнія до сего, но аки камень, нань же дождь падет, звнѣ мокр, внутрь же сух, влага бо пріяти єго не возможе, такоже и человѣку сицеву, єгда слово Божіє глаголєши, толико глас словеси биєт звнѣ плотныя уши єго, не приходит же в сердце єго…” [Алфа і Омега. – Супрасль, 1788. – Арк. 615–615 (зв.)]. Загалом беручи, образ серця в Сковороди відіграє дуже важливу роль. Недаром, згідно з нашими підрахунками, слово серце зустрічається в його творах 1146 разів, а самого Сковороду не без підстав називають “філософом серця” [див., зокрема: Бовсунівська Т. Філософія серця Г. Сковороди і українська ментальність // Сковорода Григорій: образ мислителя: Збірник наукових праць. – Київ, 1997. – С. 84–94; Закидальський Т. Поняття серця в українській філософській думці // Філософська і соціологічна думка. – 1991. – № 8. – С. 127–138; </w:t>
      </w:r>
      <w:r w:rsidRPr="00C9754B">
        <w:rPr>
          <w:rFonts w:ascii="Palatino Linotype" w:hAnsi="Palatino Linotype"/>
          <w:sz w:val="28"/>
          <w:szCs w:val="28"/>
          <w:lang w:val="en-US"/>
        </w:rPr>
        <w:t>Kaluzny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A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en-US"/>
        </w:rPr>
        <w:t>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en-US"/>
        </w:rPr>
        <w:t>La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philosophie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du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coeur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de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Gr</w:t>
      </w:r>
      <w:r w:rsidRPr="00C9754B">
        <w:rPr>
          <w:rFonts w:ascii="Palatino Linotype" w:hAnsi="Palatino Linotype"/>
          <w:sz w:val="28"/>
          <w:szCs w:val="28"/>
          <w:lang w:val="ru-RU"/>
        </w:rPr>
        <w:t>é</w:t>
      </w:r>
      <w:r w:rsidRPr="00C9754B">
        <w:rPr>
          <w:rFonts w:ascii="Palatino Linotype" w:hAnsi="Palatino Linotype"/>
          <w:sz w:val="28"/>
          <w:szCs w:val="28"/>
          <w:lang w:val="en-US"/>
        </w:rPr>
        <w:t>goire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Skovoroda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/ </w:t>
      </w:r>
      <w:r w:rsidRPr="00C9754B">
        <w:rPr>
          <w:rFonts w:ascii="Palatino Linotype" w:hAnsi="Palatino Linotype"/>
          <w:sz w:val="28"/>
          <w:szCs w:val="28"/>
          <w:lang w:val="en-US"/>
        </w:rPr>
        <w:t>Pr</w:t>
      </w:r>
      <w:r w:rsidRPr="00C9754B">
        <w:rPr>
          <w:rFonts w:ascii="Palatino Linotype" w:hAnsi="Palatino Linotype"/>
          <w:sz w:val="28"/>
          <w:szCs w:val="28"/>
          <w:lang w:val="ru-RU"/>
        </w:rPr>
        <w:t>é</w:t>
      </w:r>
      <w:r w:rsidRPr="00C9754B">
        <w:rPr>
          <w:rFonts w:ascii="Palatino Linotype" w:hAnsi="Palatino Linotype"/>
          <w:sz w:val="28"/>
          <w:szCs w:val="28"/>
          <w:lang w:val="en-US"/>
        </w:rPr>
        <w:t>f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en-US"/>
        </w:rPr>
        <w:t>de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V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en-US"/>
        </w:rPr>
        <w:t>Cauchy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– </w:t>
      </w:r>
      <w:r w:rsidRPr="00C9754B">
        <w:rPr>
          <w:rFonts w:ascii="Palatino Linotype" w:hAnsi="Palatino Linotype"/>
          <w:sz w:val="28"/>
          <w:szCs w:val="28"/>
          <w:lang w:val="en-US"/>
        </w:rPr>
        <w:t>Montr</w:t>
      </w:r>
      <w:r w:rsidRPr="00C9754B">
        <w:rPr>
          <w:rFonts w:ascii="Palatino Linotype" w:hAnsi="Palatino Linotype"/>
          <w:sz w:val="28"/>
          <w:szCs w:val="28"/>
          <w:lang w:val="ru-RU"/>
        </w:rPr>
        <w:t>é</w:t>
      </w:r>
      <w:r w:rsidRPr="00C9754B">
        <w:rPr>
          <w:rFonts w:ascii="Palatino Linotype" w:hAnsi="Palatino Linotype"/>
          <w:sz w:val="28"/>
          <w:szCs w:val="28"/>
          <w:lang w:val="en-US"/>
        </w:rPr>
        <w:t>al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, 1983; </w:t>
      </w:r>
      <w:r w:rsidRPr="00C9754B">
        <w:rPr>
          <w:rFonts w:ascii="Palatino Linotype" w:hAnsi="Palatino Linotype"/>
          <w:sz w:val="28"/>
          <w:szCs w:val="28"/>
          <w:lang w:val="en-US"/>
        </w:rPr>
        <w:t>Klein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en-US"/>
        </w:rPr>
        <w:t>Skovoroda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: </w:t>
      </w:r>
      <w:r w:rsidRPr="00C9754B">
        <w:rPr>
          <w:rFonts w:ascii="Palatino Linotype" w:hAnsi="Palatino Linotype"/>
          <w:sz w:val="28"/>
          <w:szCs w:val="28"/>
          <w:lang w:val="en-US"/>
        </w:rPr>
        <w:t>tematica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, </w:t>
      </w:r>
      <w:r w:rsidRPr="00C9754B">
        <w:rPr>
          <w:rFonts w:ascii="Palatino Linotype" w:hAnsi="Palatino Linotype"/>
          <w:sz w:val="28"/>
          <w:szCs w:val="28"/>
          <w:lang w:val="en-US"/>
        </w:rPr>
        <w:t>simboli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tradizione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// </w:t>
      </w:r>
      <w:r w:rsidRPr="00C9754B">
        <w:rPr>
          <w:rFonts w:ascii="Palatino Linotype" w:hAnsi="Palatino Linotype"/>
          <w:sz w:val="28"/>
          <w:szCs w:val="28"/>
          <w:lang w:val="en-US"/>
        </w:rPr>
        <w:t>Kamen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’. </w:t>
      </w:r>
      <w:r w:rsidRPr="00C9754B">
        <w:rPr>
          <w:rFonts w:ascii="Palatino Linotype" w:hAnsi="Palatino Linotype"/>
          <w:sz w:val="28"/>
          <w:szCs w:val="28"/>
          <w:lang w:val="en-US"/>
        </w:rPr>
        <w:t>Rivista semestrale di poesia e filosofia. – 1994–1995. – An. V. –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N. 6–7 (Dicembre-Giugno). – P. 79–110; Kultschytzkyj A. von. Hryhorij Skovoroda, Philоsоph der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>Selbsterkenntnis und Vorlaufer des Personalismus // Hryhorij Savyč Skovoroda (1722–1794). –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München, 1975. – S. 30–40]. </w:t>
      </w:r>
      <w:r w:rsidRPr="00C9754B">
        <w:rPr>
          <w:rFonts w:ascii="Palatino Linotype" w:hAnsi="Palatino Linotype"/>
          <w:sz w:val="28"/>
          <w:szCs w:val="28"/>
          <w:lang w:val="ru-RU"/>
        </w:rPr>
        <w:t>Сковорода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трактує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серце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в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найрізноманітніших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стратегіях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: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неподільне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осереддя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душі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,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містичну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галузку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Божої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благодаті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, </w:t>
      </w:r>
      <w:r w:rsidRPr="00C9754B">
        <w:rPr>
          <w:rFonts w:ascii="Palatino Linotype" w:hAnsi="Palatino Linotype"/>
          <w:sz w:val="28"/>
          <w:szCs w:val="28"/>
          <w:lang w:val="ru-RU"/>
        </w:rPr>
        <w:t>тобто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“</w:t>
      </w:r>
      <w:r w:rsidRPr="00C9754B">
        <w:rPr>
          <w:rFonts w:ascii="Palatino Linotype" w:hAnsi="Palatino Linotype"/>
          <w:sz w:val="28"/>
          <w:szCs w:val="28"/>
          <w:lang w:val="ru-RU"/>
        </w:rPr>
        <w:t>сродність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”,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думку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(</w:t>
      </w:r>
      <w:r w:rsidRPr="00C9754B">
        <w:rPr>
          <w:rFonts w:ascii="Palatino Linotype" w:hAnsi="Palatino Linotype"/>
          <w:sz w:val="28"/>
          <w:szCs w:val="28"/>
          <w:lang w:val="ru-RU"/>
        </w:rPr>
        <w:t>тут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сковородинське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серце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схоже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на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схоластичні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поняття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scintilla animae </w:t>
      </w:r>
      <w:r w:rsidRPr="00C9754B">
        <w:rPr>
          <w:rFonts w:ascii="Palatino Linotype" w:hAnsi="Palatino Linotype"/>
          <w:sz w:val="28"/>
          <w:szCs w:val="28"/>
          <w:lang w:val="ru-RU"/>
        </w:rPr>
        <w:t>чи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rationis),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бездонну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глибину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(</w:t>
      </w:r>
      <w:r w:rsidRPr="00C9754B">
        <w:rPr>
          <w:rFonts w:ascii="Palatino Linotype" w:hAnsi="Palatino Linotype"/>
          <w:sz w:val="28"/>
          <w:szCs w:val="28"/>
          <w:lang w:val="ru-RU"/>
        </w:rPr>
        <w:t>позасвідоме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), </w:t>
      </w:r>
      <w:r w:rsidRPr="00C9754B">
        <w:rPr>
          <w:rFonts w:ascii="Palatino Linotype" w:hAnsi="Palatino Linotype"/>
          <w:sz w:val="28"/>
          <w:szCs w:val="28"/>
          <w:lang w:val="ru-RU"/>
        </w:rPr>
        <w:t>і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як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арену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споконвічної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боротьби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добра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та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зла</w:t>
      </w:r>
      <w:r w:rsidRPr="00C9754B">
        <w:rPr>
          <w:rFonts w:ascii="Palatino Linotype" w:hAnsi="Palatino Linotype"/>
          <w:sz w:val="28"/>
          <w:szCs w:val="28"/>
          <w:lang w:val="en-US"/>
        </w:rPr>
        <w:t xml:space="preserve">. </w:t>
      </w:r>
      <w:r w:rsidRPr="00C9754B">
        <w:rPr>
          <w:rFonts w:ascii="Palatino Linotype" w:hAnsi="Palatino Linotype"/>
          <w:sz w:val="28"/>
          <w:szCs w:val="28"/>
          <w:lang w:val="ru-RU"/>
        </w:rPr>
        <w:t>Слід зазначити, що в українських барокових письменників тема серця була дуже популярною – досить пригадати «Діоптру» Віталія Дубенського чи «Богомысліє» Івана Максимовича. Перегодом вона знайде своє продовження в Миколи Гоголя («Вибрані місця з листування з друзями», які, так само, як і «Сад…» Сковороди, розпочинаються темою смерті, а закінчуються темою життя й ім’ям Христа), у “хуторянській філософії” Пантелеймона Куліша, у трактаті Памфіла Юркевича «Серце та його значення в духовному житті людини, згідно з наукою Слова Божого» та інших [див. про це: Чижевський Д. Філософія Г. С. Сковороди / Підготовка тексту й переднє слово проф. Леоніда Ушкалова. – Харків,</w:t>
      </w:r>
      <w:r w:rsidRPr="009E197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2004. – С. 114].</w:t>
      </w:r>
    </w:p>
    <w:p w14:paraId="6CF83B71" w14:textId="175160EA" w:rsidR="00C9754B" w:rsidRPr="00C9754B" w:rsidRDefault="00C9754B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lastRenderedPageBreak/>
        <w:t>⁶</w:t>
      </w:r>
      <w:r w:rsidRPr="00C9754B">
        <w:rPr>
          <w:rFonts w:ascii="Palatino Linotype" w:hAnsi="Palatino Linotype"/>
          <w:sz w:val="28"/>
          <w:szCs w:val="28"/>
          <w:lang w:val="ru-RU"/>
        </w:rPr>
        <w:t xml:space="preserve"> Міфологема “золотого віку” (райського стану) сягає ще поеми Гесіода «Роботи і дні» (109–181), де поет змалював чотири покоління людей: золоте, срібне, мідне й залізне [див.: Гесиод. Работы и дни. Земледельческая поэма / Перевел с древнегреческого В. Вересаев. – Москва, 1927. – С. 43–45]. Інакшу версію цього сюжету подав Овідій у своїх «Метаморфозах» (І, 89–150) [див.: Публій Овідій Назон. Метаморфози /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Переклад, передмова та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9754B">
        <w:rPr>
          <w:rFonts w:ascii="Palatino Linotype" w:hAnsi="Palatino Linotype"/>
          <w:sz w:val="28"/>
          <w:szCs w:val="28"/>
          <w:lang w:val="ru-RU"/>
        </w:rPr>
        <w:t>примітки Андрія Содомори. – Київ, 1985. – С. 17–18].</w:t>
      </w:r>
    </w:p>
    <w:p w14:paraId="0E93D3CC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E67D8"/>
    <w:rsid w:val="002164B4"/>
    <w:rsid w:val="004374C7"/>
    <w:rsid w:val="004C3E1E"/>
    <w:rsid w:val="00515166"/>
    <w:rsid w:val="00524E95"/>
    <w:rsid w:val="006361D4"/>
    <w:rsid w:val="006D1525"/>
    <w:rsid w:val="006D5087"/>
    <w:rsid w:val="006F442F"/>
    <w:rsid w:val="00750DB8"/>
    <w:rsid w:val="00835E44"/>
    <w:rsid w:val="009E197C"/>
    <w:rsid w:val="00A40C80"/>
    <w:rsid w:val="00B045C8"/>
    <w:rsid w:val="00B84BE6"/>
    <w:rsid w:val="00C9754B"/>
    <w:rsid w:val="00D178F4"/>
    <w:rsid w:val="00D65955"/>
    <w:rsid w:val="00D820F7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20</cp:revision>
  <dcterms:created xsi:type="dcterms:W3CDTF">2022-11-01T14:44:00Z</dcterms:created>
  <dcterms:modified xsi:type="dcterms:W3CDTF">2022-12-10T13:48:00Z</dcterms:modified>
</cp:coreProperties>
</file>