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319D" w14:textId="609B50CD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C9754B" w:rsidRPr="00C9754B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C9754B" w:rsidRPr="00C9754B">
        <w:rPr>
          <w:rFonts w:ascii="Palatino Linotype" w:hAnsi="Palatino Linotype"/>
          <w:b/>
          <w:sz w:val="32"/>
          <w:szCs w:val="28"/>
        </w:rPr>
        <w:t xml:space="preserve"> 1-я ("</w:t>
      </w:r>
      <w:proofErr w:type="spellStart"/>
      <w:r w:rsidR="00C9754B" w:rsidRPr="00C9754B">
        <w:rPr>
          <w:rFonts w:ascii="Palatino Linotype" w:hAnsi="Palatino Linotype"/>
          <w:b/>
          <w:sz w:val="32"/>
          <w:szCs w:val="28"/>
        </w:rPr>
        <w:t>Боится</w:t>
      </w:r>
      <w:proofErr w:type="spellEnd"/>
      <w:r w:rsidR="00C9754B" w:rsidRPr="00C9754B">
        <w:rPr>
          <w:rFonts w:ascii="Palatino Linotype" w:hAnsi="Palatino Linotype"/>
          <w:b/>
          <w:sz w:val="32"/>
          <w:szCs w:val="28"/>
        </w:rPr>
        <w:t xml:space="preserve"> народ </w:t>
      </w:r>
      <w:proofErr w:type="spellStart"/>
      <w:r w:rsidR="00C9754B" w:rsidRPr="00C9754B">
        <w:rPr>
          <w:rFonts w:ascii="Palatino Linotype" w:hAnsi="Palatino Linotype"/>
          <w:b/>
          <w:sz w:val="32"/>
          <w:szCs w:val="28"/>
        </w:rPr>
        <w:t>сойти</w:t>
      </w:r>
      <w:proofErr w:type="spellEnd"/>
      <w:r w:rsidR="00C9754B" w:rsidRPr="00C9754B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b/>
          <w:sz w:val="32"/>
          <w:szCs w:val="28"/>
        </w:rPr>
        <w:t>гнить</w:t>
      </w:r>
      <w:proofErr w:type="spellEnd"/>
      <w:r w:rsidR="00C9754B" w:rsidRPr="00C9754B">
        <w:rPr>
          <w:rFonts w:ascii="Palatino Linotype" w:hAnsi="Palatino Linotype"/>
          <w:b/>
          <w:sz w:val="32"/>
          <w:szCs w:val="28"/>
        </w:rPr>
        <w:t xml:space="preserve"> во гроб...")</w:t>
      </w:r>
    </w:p>
    <w:p w14:paraId="47890FF6" w14:textId="036CE006" w:rsidR="00835E44" w:rsidRPr="00C9754B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</w:p>
    <w:p w14:paraId="1EE053E6" w14:textId="1928B030" w:rsidR="00835E44" w:rsidRPr="009E197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23FAF097" w14:textId="77777777" w:rsidR="00515166" w:rsidRDefault="00C9754B" w:rsidP="00C9754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Сложенна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1757 </w:t>
      </w:r>
      <w:proofErr w:type="spellStart"/>
      <w:r w:rsidRPr="00C9754B">
        <w:rPr>
          <w:rFonts w:ascii="Palatino Linotype" w:hAnsi="Palatino Linotype"/>
          <w:sz w:val="28"/>
          <w:szCs w:val="28"/>
        </w:rPr>
        <w:t>лѣта</w:t>
      </w:r>
      <w:proofErr w:type="spellEnd"/>
      <w:r w:rsidRPr="00C9754B">
        <w:rPr>
          <w:rFonts w:ascii="Palatino Linotype" w:hAnsi="Palatino Linotype"/>
          <w:sz w:val="28"/>
          <w:szCs w:val="28"/>
        </w:rPr>
        <w:t>, в сію силу: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9754B">
        <w:rPr>
          <w:rFonts w:ascii="Palatino Linotype" w:hAnsi="Palatino Linotype"/>
          <w:sz w:val="28"/>
          <w:szCs w:val="28"/>
          <w:lang w:val="ru-RU"/>
        </w:rPr>
        <w:t>]</w:t>
      </w:r>
    </w:p>
    <w:p w14:paraId="48FBDD61" w14:textId="46B189A9" w:rsidR="00C9754B" w:rsidRPr="00C9754B" w:rsidRDefault="00C9754B" w:rsidP="00C9754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>“</w:t>
      </w:r>
      <w:proofErr w:type="spellStart"/>
      <w:r w:rsidRPr="00C9754B">
        <w:rPr>
          <w:rFonts w:ascii="Palatino Linotype" w:hAnsi="Palatino Linotype"/>
          <w:sz w:val="28"/>
          <w:szCs w:val="28"/>
        </w:rPr>
        <w:t>Блажени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непорочн</w:t>
      </w:r>
      <w:proofErr w:type="spellEnd"/>
      <w:r w:rsidRPr="00C9754B">
        <w:rPr>
          <w:rFonts w:ascii="Palatino Linotype" w:hAnsi="Palatino Linotype"/>
          <w:sz w:val="28"/>
          <w:szCs w:val="28"/>
        </w:rPr>
        <w:t>[</w:t>
      </w:r>
      <w:proofErr w:type="spellStart"/>
      <w:r w:rsidRPr="00C9754B">
        <w:rPr>
          <w:rFonts w:ascii="Palatino Linotype" w:hAnsi="Palatino Linotype"/>
          <w:sz w:val="28"/>
          <w:szCs w:val="28"/>
        </w:rPr>
        <w:t>іи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] в путь, </w:t>
      </w:r>
      <w:proofErr w:type="spellStart"/>
      <w:r w:rsidRPr="00C9754B">
        <w:rPr>
          <w:rFonts w:ascii="Palatino Linotype" w:hAnsi="Palatino Linotype"/>
          <w:sz w:val="28"/>
          <w:szCs w:val="28"/>
        </w:rPr>
        <w:t>ходящ</w:t>
      </w:r>
      <w:proofErr w:type="spellEnd"/>
      <w:r w:rsidRPr="00C9754B">
        <w:rPr>
          <w:rFonts w:ascii="Palatino Linotype" w:hAnsi="Palatino Linotype"/>
          <w:sz w:val="28"/>
          <w:szCs w:val="28"/>
        </w:rPr>
        <w:t>[</w:t>
      </w:r>
      <w:proofErr w:type="spellStart"/>
      <w:r w:rsidRPr="00C9754B">
        <w:rPr>
          <w:rFonts w:ascii="Palatino Linotype" w:hAnsi="Palatino Linotype"/>
          <w:sz w:val="28"/>
          <w:szCs w:val="28"/>
        </w:rPr>
        <w:t>іи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]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законѣ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Г[</w:t>
      </w:r>
      <w:proofErr w:type="spellStart"/>
      <w:r w:rsidRPr="00C9754B">
        <w:rPr>
          <w:rFonts w:ascii="Palatino Linotype" w:hAnsi="Palatino Linotype"/>
          <w:sz w:val="28"/>
          <w:szCs w:val="28"/>
        </w:rPr>
        <w:t>осподни</w:t>
      </w:r>
      <w:proofErr w:type="spellEnd"/>
      <w:r w:rsidRPr="00C9754B">
        <w:rPr>
          <w:rFonts w:ascii="Palatino Linotype" w:hAnsi="Palatino Linotype"/>
          <w:sz w:val="28"/>
          <w:szCs w:val="28"/>
        </w:rPr>
        <w:t>]”</w:t>
      </w:r>
      <w:r>
        <w:rPr>
          <w:rFonts w:ascii="Palatino Linotype" w:hAnsi="Palatino Linotype"/>
          <w:sz w:val="28"/>
          <w:szCs w:val="28"/>
        </w:rPr>
        <w:t>²</w:t>
      </w:r>
      <w:r w:rsidRPr="00C9754B">
        <w:rPr>
          <w:rFonts w:ascii="Palatino Linotype" w:hAnsi="Palatino Linotype"/>
          <w:sz w:val="28"/>
          <w:szCs w:val="28"/>
        </w:rPr>
        <w:t>.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9754B">
        <w:rPr>
          <w:rFonts w:ascii="Palatino Linotype" w:hAnsi="Palatino Linotype"/>
          <w:sz w:val="28"/>
          <w:szCs w:val="28"/>
          <w:lang w:val="ru-RU"/>
        </w:rPr>
        <w:t>]</w:t>
      </w:r>
    </w:p>
    <w:p w14:paraId="296A383F" w14:textId="0FE4E532" w:rsidR="00C9754B" w:rsidRDefault="00C9754B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B3958F9" w14:textId="02C9C3A9" w:rsidR="00A40C80" w:rsidRPr="006361D4" w:rsidRDefault="00A40C8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361D4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6361D4">
        <w:rPr>
          <w:rFonts w:ascii="Palatino Linotype" w:hAnsi="Palatino Linotype"/>
          <w:sz w:val="28"/>
          <w:szCs w:val="28"/>
          <w:lang w:val="ru-RU"/>
        </w:rPr>
        <w:t>]</w:t>
      </w:r>
    </w:p>
    <w:p w14:paraId="493F4875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Боится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народ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сойти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гнить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во гроб,</w:t>
      </w:r>
    </w:p>
    <w:p w14:paraId="1BCB8A92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Чтоб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был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послѣ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участный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6A8FC34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Гдѣ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горит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огнь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неугасный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284261A4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А смерть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есть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святая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кончит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наша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злая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15A89FEE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Изводит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злой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войны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покой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61BAF3D6" w14:textId="623CB8F2" w:rsidR="00835E44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 xml:space="preserve">О смерть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сія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свята!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A40C80">
        <w:rPr>
          <w:rFonts w:ascii="Palatino Linotype" w:hAnsi="Palatino Linotype"/>
          <w:sz w:val="28"/>
          <w:szCs w:val="28"/>
          <w:lang w:val="ru-RU"/>
        </w:rPr>
        <w:t>3]</w:t>
      </w:r>
    </w:p>
    <w:p w14:paraId="34114B4E" w14:textId="77777777" w:rsidR="00C9754B" w:rsidRPr="00835E44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BB1A33" w14:textId="6CE3990D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боится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совѣсть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чиста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ниже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перуна</w:t>
      </w:r>
      <w:r>
        <w:rPr>
          <w:rFonts w:ascii="Palatino Linotype" w:hAnsi="Palatino Linotype"/>
          <w:sz w:val="28"/>
          <w:szCs w:val="28"/>
        </w:rPr>
        <w:t>³</w:t>
      </w:r>
      <w:r w:rsidRPr="00C9754B">
        <w:rPr>
          <w:rFonts w:ascii="Palatino Linotype" w:hAnsi="Palatino Linotype"/>
          <w:sz w:val="28"/>
          <w:szCs w:val="28"/>
        </w:rPr>
        <w:t xml:space="preserve"> огниста,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ни</w:t>
      </w:r>
      <w:proofErr w:type="spellEnd"/>
      <w:r w:rsidRPr="00C9754B">
        <w:rPr>
          <w:rFonts w:ascii="Palatino Linotype" w:hAnsi="Palatino Linotype"/>
          <w:sz w:val="28"/>
          <w:szCs w:val="28"/>
        </w:rPr>
        <w:t>!</w:t>
      </w:r>
    </w:p>
    <w:p w14:paraId="52E8C0B6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Сей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огнем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адским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жжется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4635EA12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Сему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жизнь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райска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живется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1D619A38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9754B">
        <w:rPr>
          <w:rFonts w:ascii="Palatino Linotype" w:hAnsi="Palatino Linotype"/>
          <w:sz w:val="28"/>
          <w:szCs w:val="28"/>
        </w:rPr>
        <w:t>грѣх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-то смерть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родит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! живу смерть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наводит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44661C7A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Из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смерти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ад, душу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жжет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глад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1C5F4EC3" w14:textId="75451F0F" w:rsidR="00C9754B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 xml:space="preserve">О смерть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сія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люта!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16189278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F5D4B89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Блажен! о блажен!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кто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с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самых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пелен</w:t>
      </w:r>
    </w:p>
    <w:p w14:paraId="09277F32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Посвятил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себе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Христови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4B474C06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День,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ночь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мыслит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 его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словѣ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093C5820" w14:textId="00920A2F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Взяв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иго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благое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бремя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легкое</w:t>
      </w:r>
      <w:proofErr w:type="spellEnd"/>
      <w:r>
        <w:rPr>
          <w:rFonts w:ascii="Palatino Linotype" w:hAnsi="Palatino Linotype"/>
          <w:sz w:val="28"/>
          <w:szCs w:val="28"/>
        </w:rPr>
        <w:t>⁴</w:t>
      </w:r>
      <w:r w:rsidRPr="00C9754B">
        <w:rPr>
          <w:rFonts w:ascii="Palatino Linotype" w:hAnsi="Palatino Linotype"/>
          <w:sz w:val="28"/>
          <w:szCs w:val="28"/>
        </w:rPr>
        <w:t>,</w:t>
      </w:r>
    </w:p>
    <w:p w14:paraId="6B0D8436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К сему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обык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к сему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навык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433C2ACE" w14:textId="77C57995" w:rsidR="00835E44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жребій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сей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святый</w:t>
      </w:r>
      <w:proofErr w:type="spellEnd"/>
      <w:r w:rsidRPr="00C9754B">
        <w:rPr>
          <w:rFonts w:ascii="Palatino Linotype" w:hAnsi="Palatino Linotype"/>
          <w:sz w:val="28"/>
          <w:szCs w:val="28"/>
        </w:rPr>
        <w:t>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1A79884B" w14:textId="05A98C3C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7D7106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Кто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сея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отвѣдал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сласти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вѣк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мірски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не</w:t>
      </w:r>
    </w:p>
    <w:p w14:paraId="609BD81D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Может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пасти,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ни</w:t>
      </w:r>
      <w:proofErr w:type="spellEnd"/>
      <w:r w:rsidRPr="00C9754B">
        <w:rPr>
          <w:rFonts w:ascii="Palatino Linotype" w:hAnsi="Palatino Linotype"/>
          <w:sz w:val="28"/>
          <w:szCs w:val="28"/>
        </w:rPr>
        <w:t>!</w:t>
      </w:r>
    </w:p>
    <w:p w14:paraId="55BEB4F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наготах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бѣдах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скучит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10304451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Ни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огнь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меч 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разлучит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26B984D6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Все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сладость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разводит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. На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сердце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всходит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3629BC11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Развѣ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тому,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естли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кому</w:t>
      </w:r>
    </w:p>
    <w:p w14:paraId="7A20A619" w14:textId="6DD64223" w:rsidR="00C9754B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lastRenderedPageBreak/>
        <w:t>Дал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знать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искус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драгій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09680821" w14:textId="77777777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19109B0" w14:textId="05F7AB01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Христе,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жизнь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моя, </w:t>
      </w:r>
      <w:proofErr w:type="spellStart"/>
      <w:r w:rsidRPr="00C9754B">
        <w:rPr>
          <w:rFonts w:ascii="Palatino Linotype" w:hAnsi="Palatino Linotype"/>
          <w:sz w:val="28"/>
          <w:szCs w:val="28"/>
        </w:rPr>
        <w:t>умерый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за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мя</w:t>
      </w:r>
      <w:proofErr w:type="spellEnd"/>
      <w:r w:rsidRPr="00C9754B">
        <w:rPr>
          <w:rFonts w:ascii="Palatino Linotype" w:hAnsi="Palatino Linotype"/>
          <w:sz w:val="28"/>
          <w:szCs w:val="28"/>
        </w:rPr>
        <w:t>!</w:t>
      </w:r>
    </w:p>
    <w:p w14:paraId="442D8179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Должен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был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тебѣ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начатки</w:t>
      </w:r>
      <w:proofErr w:type="spellEnd"/>
    </w:p>
    <w:p w14:paraId="20CCE55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Лѣт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моих</w:t>
      </w:r>
      <w:proofErr w:type="spellEnd"/>
      <w:r w:rsidRPr="00C9754B">
        <w:rPr>
          <w:rFonts w:ascii="Palatino Linotype" w:hAnsi="Palatino Linotype"/>
          <w:sz w:val="28"/>
          <w:szCs w:val="28"/>
        </w:rPr>
        <w:t>, даю остатки.</w:t>
      </w:r>
    </w:p>
    <w:p w14:paraId="6F85E62E" w14:textId="19E37660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Сотри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сердца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камень</w:t>
      </w:r>
      <w:proofErr w:type="spellEnd"/>
      <w:r>
        <w:rPr>
          <w:rFonts w:ascii="Palatino Linotype" w:hAnsi="Palatino Linotype"/>
          <w:sz w:val="28"/>
          <w:szCs w:val="28"/>
        </w:rPr>
        <w:t>⁵</w:t>
      </w:r>
      <w:r w:rsidRPr="00C9754B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Зажжи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нем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твой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пламень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7EDC74C8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Да смерть страстям и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злым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сластям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6A792972" w14:textId="4FB4200A" w:rsidR="00C9754B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 xml:space="preserve">Живу </w:t>
      </w:r>
      <w:proofErr w:type="spellStart"/>
      <w:r w:rsidRPr="00C9754B">
        <w:rPr>
          <w:rFonts w:ascii="Palatino Linotype" w:hAnsi="Palatino Linotype"/>
          <w:sz w:val="28"/>
          <w:szCs w:val="28"/>
        </w:rPr>
        <w:t>тебѣ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мой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свѣт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36B30A61" w14:textId="77777777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537DFF1" w14:textId="770C8764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А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как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от </w:t>
      </w:r>
      <w:proofErr w:type="spellStart"/>
      <w:r w:rsidRPr="00C9754B">
        <w:rPr>
          <w:rFonts w:ascii="Palatino Linotype" w:hAnsi="Palatino Linotype"/>
          <w:sz w:val="28"/>
          <w:szCs w:val="28"/>
        </w:rPr>
        <w:t>грѣхов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воскресну,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как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одѣну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плоть небесну,</w:t>
      </w:r>
    </w:p>
    <w:p w14:paraId="0B96FF1D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Ты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мнѣ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я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тебѣ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вселюся,</w:t>
      </w:r>
    </w:p>
    <w:p w14:paraId="3AC5B7DA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Сладости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той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насыщуся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4E2B088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С тобою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бесѣдѣ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с тобою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совѣтѣ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63F1FC53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Как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дня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заход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как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утра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всход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5475912B" w14:textId="4C3E0C0E" w:rsidR="00C9754B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О! се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златых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вѣк</w:t>
      </w:r>
      <w:proofErr w:type="spellEnd"/>
      <w:r>
        <w:rPr>
          <w:rFonts w:ascii="Palatino Linotype" w:hAnsi="Palatino Linotype"/>
          <w:sz w:val="28"/>
          <w:szCs w:val="28"/>
        </w:rPr>
        <w:t>⁶</w:t>
      </w:r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лѣт</w:t>
      </w:r>
      <w:proofErr w:type="spellEnd"/>
      <w:r w:rsidRPr="00C9754B">
        <w:rPr>
          <w:rFonts w:ascii="Palatino Linotype" w:hAnsi="Palatino Linotype"/>
          <w:sz w:val="28"/>
          <w:szCs w:val="28"/>
        </w:rPr>
        <w:t>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A40C80">
        <w:rPr>
          <w:rFonts w:ascii="Palatino Linotype" w:hAnsi="Palatino Linotype"/>
          <w:sz w:val="28"/>
          <w:szCs w:val="28"/>
          <w:lang w:val="ru-RU"/>
        </w:rPr>
        <w:t>3]</w:t>
      </w:r>
    </w:p>
    <w:p w14:paraId="091205BF" w14:textId="137321C4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79B256E" w:rsidR="00C9754B" w:rsidRPr="009E197C" w:rsidRDefault="00C9754B" w:rsidP="00C9754B">
      <w:pPr>
        <w:spacing w:after="0" w:line="276" w:lineRule="auto"/>
        <w:jc w:val="right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9E19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9E197C">
        <w:rPr>
          <w:rFonts w:ascii="Palatino Linotype" w:hAnsi="Palatino Linotype"/>
          <w:sz w:val="28"/>
          <w:szCs w:val="28"/>
          <w:lang w:val="ru-RU"/>
        </w:rPr>
        <w:t>]</w:t>
      </w:r>
    </w:p>
    <w:p w14:paraId="3D55AD81" w14:textId="77777777" w:rsidR="00750DB8" w:rsidRPr="006361D4" w:rsidRDefault="00750DB8" w:rsidP="00750DB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361D4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6361D4">
        <w:rPr>
          <w:rFonts w:ascii="Palatino Linotype" w:hAnsi="Palatino Linotype"/>
          <w:sz w:val="28"/>
          <w:szCs w:val="28"/>
          <w:lang w:val="ru-RU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084603E" w14:textId="382F9AF7" w:rsidR="00835E44" w:rsidRPr="00C9754B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 xml:space="preserve">² </w:t>
      </w:r>
      <w:r w:rsidR="00C9754B" w:rsidRPr="00C9754B">
        <w:rPr>
          <w:rFonts w:ascii="Palatino Linotype" w:hAnsi="Palatino Linotype"/>
          <w:sz w:val="28"/>
          <w:szCs w:val="28"/>
        </w:rPr>
        <w:t>Книга Псалмів 118 (119): 1. Цей псалом входить до чину відспівування та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погребу мирян.</w:t>
      </w:r>
    </w:p>
    <w:p w14:paraId="616CFB85" w14:textId="0D2AEA58" w:rsidR="00835E44" w:rsidRPr="00835E44" w:rsidRDefault="00835E44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³ </w:t>
      </w:r>
      <w:r w:rsidR="00C9754B" w:rsidRPr="00C9754B">
        <w:rPr>
          <w:rFonts w:ascii="Palatino Linotype" w:hAnsi="Palatino Linotype"/>
          <w:sz w:val="28"/>
          <w:szCs w:val="28"/>
        </w:rPr>
        <w:t xml:space="preserve">Перун – блискавка, чи, як писав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Памва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Беринда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, “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гром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” [див.: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Беринда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П.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Лексікон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славеноросскій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имен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толкованіє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– Київ, 1627. – Ст. 153]. Ця назва походить від імені поганського бога Перуна й зустрічається, зокрема, у фольклорних заклинаннях на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взір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: “А бодай вас перун трас!”; “Бодай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перун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встрілив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!”; “Перун би ті забив з ясного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сонцьи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!” тощо [Франко, № 14605, 19819, 19822; тут і далі зібрані Іваном Франком приказки та прислів’я цитуємо за виданням: Галицько-руські народні приповідки / Зібрав, упорядкував і пояснив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др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 Іван Франко. 2-е вид. – Львів, 2006–2007. – Т. І–ІІІ, – зазначаючи в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дужках тільки їхній порядковий номер].</w:t>
      </w:r>
    </w:p>
    <w:p w14:paraId="2CFA04B8" w14:textId="3DEB2502" w:rsidR="00835E44" w:rsidRDefault="00835E44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⁴ </w:t>
      </w:r>
      <w:r w:rsidR="00C9754B" w:rsidRPr="00C9754B">
        <w:rPr>
          <w:rFonts w:ascii="Palatino Linotype" w:hAnsi="Palatino Linotype"/>
          <w:sz w:val="28"/>
          <w:szCs w:val="28"/>
        </w:rPr>
        <w:t>Цей образ узято з церковних піснеспівів. Пор.: “…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иго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твоє на рамо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си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бремя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твоє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легкоє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…”; “…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воспоминаніє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благаго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ига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Христова на себе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взятія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легкаго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бремене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єго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ношенія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” [Могила П.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албо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lastRenderedPageBreak/>
        <w:t xml:space="preserve">Молитвослов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или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Требник. – Київ, 1646. – С. 581,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944]. Його джерелом є слова Христа: “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Бож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ярмо Моє любе, а тягар Мій легкий” (Євангелія від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св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Матвія 11: 30). Сковорода, як зауважував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Ніколай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фон Арсеньєв, “…жив у Христі, радо ділив його бідність та славив разом з Павлом свій хрест” [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Arseniew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N.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von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Bilder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aus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dem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russischen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Geistesleben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: I.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Die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mystische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Philosophie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Skovorodas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//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Kyrios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</w:t>
      </w:r>
      <w:r w:rsid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Vierteljahresschrift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für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Kirchen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-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und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Geistesgeschichte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Osteuropas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–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Königsberg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;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Berlin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,</w:t>
      </w:r>
      <w:r w:rsid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1936. –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Bd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I. –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Hft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 1. – S. 27]. Тут Сковорода має на думці “другий спосіб” наслідування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Христа, тобто готовність людини перетерпіти за Спасителя різноманітні дочасні злигодні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та страждання [див.: Могила П.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Крест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Христа Спасителя //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Тітов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Хв. Матеріали для історії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книжної справи на Вкраїні в XVI–XVIII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в.в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.: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Всезбірка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передмов до українських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стародруків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 – Київ, 1924. – С. 282–283]. Наприклад, Леонтій Карпович писав: “Треба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впрод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(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мовит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твой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Учытель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до тебе)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отврещися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себе, взяти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крест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свой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подняти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за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имя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Моє муку и смерть” [Карпович Л.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Казаньє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Преображеніє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Господа Бога и Спаса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нашего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Іисуса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Христа //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Левшун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Л. В.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Леонтий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Карпович.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Жизнь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творчество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–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Минск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, 2001. –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С. 138 (додатки)]. Легкість узятого на себе хреста обумовлена тим, що, як казав Іван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Максимович: “…Бог, паче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мѣры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премудр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истинен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сый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вся в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мѣру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число,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превѣс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расмотрил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вѣсть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он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извѣстно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что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могут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что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чія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понести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силны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суть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мышца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Тѣм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же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тѣсноты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бѣды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правым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налагаєт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мѣрилом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да не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крест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над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мѣру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долгшій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или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кратчайшій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кому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дастся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исчитаєт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он,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колико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сему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колико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другому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яковым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чином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кресты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назнаменовати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…” [Максимович І.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Царскій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путь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креста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Господня. – Чернігів, 1709. –</w:t>
      </w:r>
      <w:r w:rsidR="00C9754B" w:rsidRPr="009E197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Арк. 25 (зв.)]. Цей образ був добре відомий і в емблематиці. Див., наприклад, 441-ий малюнок зі збірки «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Symbola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et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emblemata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», що має назву «Ярмо» й підпис: “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Иго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мое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благо.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Бремя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легко.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Suave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jugum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” [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Емвлемы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сѵмволы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избранные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 – Санкт-Петербург,</w:t>
      </w:r>
      <w:r w:rsidR="00C9754B" w:rsidRPr="009E197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1788. – С. 112–113].</w:t>
      </w:r>
    </w:p>
    <w:p w14:paraId="00F79E8A" w14:textId="661C766E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⁵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Камінь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” – знаний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бароковий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образ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людської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нечулості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до Бога.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образ є,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перейнятій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аскетичним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пафосом “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святій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богодухновенній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книзі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” 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Алфа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і Омега»: “…Покажи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волку траву или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цвѣты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ничтоже о сем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радит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от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єстества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своєго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имать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ясти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травы. Покажите волу мясо,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такожде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радит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понеже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єстество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ясти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мясо.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Такожде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єгда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человѣку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плотну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о небесных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вещех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глаголеши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имать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lastRenderedPageBreak/>
        <w:t>хотѣнія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до сего, но аки камень,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нань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же дождь падет,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звнѣ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мокр, внутрь же сух, влага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пріяти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возможе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такоже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человѣку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сицеву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єгда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слово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Божіє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глаголєши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толико глас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словеси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биєт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звнѣ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плотныя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уши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не приходит же в сердце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…” [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Алфа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і Омега. –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Супрасль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, 1788. – Арк. 615–615 (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.)].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Загалом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беручи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образ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Сковороди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відіграє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дуже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важливу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роль. Недаром,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згідно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з нашими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підрахунками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слово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зустрічається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творах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1146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разів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а самого Сковороду не без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підстав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називають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філософом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” [див.,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Бовсунівська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Філософія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Г. Сковороди і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українська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ментальність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// Сковорода Григорій: образ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мислителя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Збірник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наукових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праць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1997. – С. 84–94;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Закидальський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Поняття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українській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філософській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думці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//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Філософська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соціологічна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думка. – 1991. – № 8. – С. 127–138;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Kaluzny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A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La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philosophie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du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coeur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de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Gr</w:t>
      </w:r>
      <w:r w:rsidRPr="00C9754B">
        <w:rPr>
          <w:rFonts w:ascii="Palatino Linotype" w:hAnsi="Palatino Linotype"/>
          <w:sz w:val="28"/>
          <w:szCs w:val="28"/>
          <w:lang w:val="ru-RU"/>
        </w:rPr>
        <w:t>é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goire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Pr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é</w:t>
      </w:r>
      <w:r w:rsidRPr="00C9754B">
        <w:rPr>
          <w:rFonts w:ascii="Palatino Linotype" w:hAnsi="Palatino Linotype"/>
          <w:sz w:val="28"/>
          <w:szCs w:val="28"/>
          <w:lang w:val="en-US"/>
        </w:rPr>
        <w:t>f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de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V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Cauchy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Montr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é</w:t>
      </w:r>
      <w:r w:rsidRPr="00C9754B">
        <w:rPr>
          <w:rFonts w:ascii="Palatino Linotype" w:hAnsi="Palatino Linotype"/>
          <w:sz w:val="28"/>
          <w:szCs w:val="28"/>
          <w:lang w:val="en-US"/>
        </w:rPr>
        <w:t>al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, 1983; </w:t>
      </w:r>
      <w:r w:rsidRPr="00C9754B">
        <w:rPr>
          <w:rFonts w:ascii="Palatino Linotype" w:hAnsi="Palatino Linotype"/>
          <w:sz w:val="28"/>
          <w:szCs w:val="28"/>
          <w:lang w:val="en-US"/>
        </w:rPr>
        <w:t>Klein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tematica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simboli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tradizione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// </w:t>
      </w:r>
      <w:r w:rsidRPr="00C9754B">
        <w:rPr>
          <w:rFonts w:ascii="Palatino Linotype" w:hAnsi="Palatino Linotype"/>
          <w:sz w:val="28"/>
          <w:szCs w:val="28"/>
          <w:lang w:val="en-US"/>
        </w:rPr>
        <w:t>Kamen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’.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Rivista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semestrale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di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poesia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e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filosofia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>. – 1994–1995. – An. V. –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N. 6–7 (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Dicembre-Giugno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). – P. 79–110;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Kultschytzkyj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A. von.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Hryhorij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Philоsоph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der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Selbsterkenntnis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und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Vorlaufer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des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Personalismus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//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Hryhorij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Savyč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(1722–1794). –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München, 1975. – S. 30–40]. </w:t>
      </w:r>
      <w:r w:rsidRPr="00C9754B">
        <w:rPr>
          <w:rFonts w:ascii="Palatino Linotype" w:hAnsi="Palatino Linotype"/>
          <w:sz w:val="28"/>
          <w:szCs w:val="28"/>
          <w:lang w:val="ru-RU"/>
        </w:rPr>
        <w:t>Сковорода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трактує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в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найрізноманітніших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стратегіях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: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неподільне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осереддя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душі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містичну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галузку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Божої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благодаті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тобто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“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сродність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”,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думку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(</w:t>
      </w:r>
      <w:r w:rsidRPr="00C9754B">
        <w:rPr>
          <w:rFonts w:ascii="Palatino Linotype" w:hAnsi="Palatino Linotype"/>
          <w:sz w:val="28"/>
          <w:szCs w:val="28"/>
          <w:lang w:val="ru-RU"/>
        </w:rPr>
        <w:t>тут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сковородинське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схоже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на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схоластичні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поняття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scintilla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animae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чи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rationis),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бездонну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глибину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(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позасвідоме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),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арену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споконвічної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боротьби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добра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та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зла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Слід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зазначити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барокових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письменників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тема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була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дуже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популярною –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досить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пригадати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Діоптру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Віталія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Дубенського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Богомысліє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Максимовича.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Перегодом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вона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знайде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своє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продовження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Миколи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Гоголя («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Вибрані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місця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листування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друзями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»,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які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так само, як і «Сад…» Сковороди,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розпочинаються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темою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смерті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закінчуються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темою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життя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ім’ям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Христа), у “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хуторянській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філософії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” Пантелеймона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Куліша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трактаті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Памфіла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Юркевича 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значення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духовному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житті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згідно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з наукою Слова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Божого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» та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інших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[див. про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Чижевський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Д.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Філософія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Г. С. Сковороди /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Підготовка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тексту й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переднє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слово проф.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Леоніда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Ушкалова. –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Харків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,</w:t>
      </w:r>
      <w:r w:rsidRPr="009E197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2004. – С. 114].</w:t>
      </w:r>
    </w:p>
    <w:p w14:paraId="6CF83B71" w14:textId="175160EA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lastRenderedPageBreak/>
        <w:t>⁶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Міфологема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“золотого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віку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” (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райського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стану)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сягає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ще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поеми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Гесіода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Роботи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дні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» (109–181), де поет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змалював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чотири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покоління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людей: золоте,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срібне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мідне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залізне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[див.: Гесиод. Работы и дни. Земледельческая поэма / Перевел с древнегреческого В. Вересаев. – Москва, 1927. – С. 43–45].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Інакшу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версію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цього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сюжету подав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Овідій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своїх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«Метаморфозах» (І, 89–150) [див.: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Публій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Овідій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Назон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Метаморфози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/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Переклад,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передмова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та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примітки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Андрія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Содомори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, 1985. – С. 17–18].</w:t>
      </w:r>
    </w:p>
    <w:p w14:paraId="0E93D3CC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E67D8"/>
    <w:rsid w:val="002164B4"/>
    <w:rsid w:val="004374C7"/>
    <w:rsid w:val="004C3E1E"/>
    <w:rsid w:val="00515166"/>
    <w:rsid w:val="00524E95"/>
    <w:rsid w:val="006361D4"/>
    <w:rsid w:val="006D1525"/>
    <w:rsid w:val="006D5087"/>
    <w:rsid w:val="006F442F"/>
    <w:rsid w:val="00750DB8"/>
    <w:rsid w:val="00835E44"/>
    <w:rsid w:val="009E197C"/>
    <w:rsid w:val="00A40C80"/>
    <w:rsid w:val="00B84BE6"/>
    <w:rsid w:val="00C9754B"/>
    <w:rsid w:val="00D178F4"/>
    <w:rsid w:val="00D65955"/>
    <w:rsid w:val="00D820F7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19</cp:revision>
  <dcterms:created xsi:type="dcterms:W3CDTF">2022-11-01T14:44:00Z</dcterms:created>
  <dcterms:modified xsi:type="dcterms:W3CDTF">2022-12-09T01:03:00Z</dcterms:modified>
</cp:coreProperties>
</file>