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69D4F181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Пѣснь </w:t>
      </w:r>
      <w:r w:rsidR="00E62658" w:rsidRPr="00E62658">
        <w:rPr>
          <w:rFonts w:ascii="Palatino Linotype" w:hAnsi="Palatino Linotype"/>
          <w:b/>
          <w:sz w:val="32"/>
          <w:szCs w:val="28"/>
          <w:lang w:val="ru-RU"/>
        </w:rPr>
        <w:t>10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E62658" w:rsidRPr="00E62658">
        <w:rPr>
          <w:rFonts w:ascii="Palatino Linotype" w:hAnsi="Palatino Linotype"/>
          <w:b/>
          <w:sz w:val="32"/>
          <w:szCs w:val="28"/>
        </w:rPr>
        <w:t>("Всякому городу нрав и права...")</w:t>
      </w:r>
    </w:p>
    <w:p w14:paraId="47890FF6" w14:textId="4DDCF0B4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E62658" w:rsidRPr="00A770A6">
        <w:rPr>
          <w:rFonts w:ascii="Palatino Linotype" w:hAnsi="Palatino Linotype"/>
          <w:sz w:val="28"/>
          <w:szCs w:val="28"/>
          <w:lang w:val="ru-RU"/>
        </w:rPr>
        <w:t>60-61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1364B25D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4E979444" w14:textId="50259F0C" w:rsidR="00FF7051" w:rsidRPr="00FF7051" w:rsidRDefault="00FF7051" w:rsidP="00FF7051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FF7051">
        <w:rPr>
          <w:rFonts w:ascii="Palatino Linotype" w:hAnsi="Palatino Linotype"/>
          <w:sz w:val="28"/>
          <w:szCs w:val="28"/>
          <w:lang w:val="ru-RU"/>
        </w:rPr>
        <w:t>Из сего зерна: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53F4E62" w14:textId="4A699929" w:rsidR="00FF7051" w:rsidRDefault="00FF7051" w:rsidP="00FF7051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FF7051">
        <w:rPr>
          <w:rFonts w:ascii="Palatino Linotype" w:hAnsi="Palatino Linotype"/>
          <w:sz w:val="28"/>
          <w:szCs w:val="28"/>
          <w:lang w:val="ru-RU"/>
        </w:rPr>
        <w:t>“Блажен муж, иже во премудрости умрет и иже в разумѣ своем поучается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91B6158" w14:textId="35D050B4" w:rsidR="00FF7051" w:rsidRPr="00A770A6" w:rsidRDefault="00FF7051" w:rsidP="00FF7051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FF7051">
        <w:rPr>
          <w:rFonts w:ascii="Palatino Linotype" w:hAnsi="Palatino Linotype"/>
          <w:sz w:val="28"/>
          <w:szCs w:val="28"/>
          <w:lang w:val="ru-RU"/>
        </w:rPr>
        <w:t>святыни</w:t>
      </w:r>
      <w:r w:rsidRPr="00A770A6">
        <w:rPr>
          <w:rFonts w:ascii="Palatino Linotype" w:hAnsi="Palatino Linotype"/>
          <w:sz w:val="28"/>
          <w:szCs w:val="28"/>
          <w:lang w:val="en-US"/>
        </w:rPr>
        <w:t>” (</w:t>
      </w:r>
      <w:r w:rsidRPr="00FF7051">
        <w:rPr>
          <w:rFonts w:ascii="Palatino Linotype" w:hAnsi="Palatino Linotype"/>
          <w:sz w:val="28"/>
          <w:szCs w:val="28"/>
          <w:lang w:val="ru-RU"/>
        </w:rPr>
        <w:t>Сирах</w:t>
      </w:r>
      <w:r w:rsidRPr="00A770A6">
        <w:rPr>
          <w:rFonts w:ascii="Palatino Linotype" w:hAnsi="Palatino Linotype"/>
          <w:sz w:val="28"/>
          <w:szCs w:val="28"/>
          <w:lang w:val="en-US"/>
        </w:rPr>
        <w:t>)⁶¹.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A770A6">
        <w:rPr>
          <w:rFonts w:ascii="Palatino Linotype" w:hAnsi="Palatino Linotype"/>
          <w:sz w:val="28"/>
          <w:szCs w:val="28"/>
          <w:lang w:val="en-US"/>
        </w:rPr>
        <w:t>]</w:t>
      </w:r>
    </w:p>
    <w:p w14:paraId="13B4CF74" w14:textId="0C7A730E" w:rsidR="00A770A6" w:rsidRPr="00A770A6" w:rsidRDefault="00A770A6" w:rsidP="00A770A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>
        <w:rPr>
          <w:rFonts w:ascii="Palatino Linotype" w:hAnsi="Palatino Linotype"/>
          <w:sz w:val="28"/>
          <w:szCs w:val="28"/>
        </w:rPr>
        <w:t>]</w:t>
      </w:r>
    </w:p>
    <w:p w14:paraId="3C5E24A1" w14:textId="361F067D" w:rsidR="000D355C" w:rsidRPr="00A770A6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A770A6">
        <w:rPr>
          <w:rFonts w:ascii="Palatino Linotype" w:hAnsi="Palatino Linotype"/>
          <w:sz w:val="28"/>
          <w:szCs w:val="28"/>
          <w:lang w:val="en-US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A770A6">
        <w:rPr>
          <w:rFonts w:ascii="Palatino Linotype" w:hAnsi="Palatino Linotype"/>
          <w:sz w:val="28"/>
          <w:szCs w:val="28"/>
          <w:lang w:val="en-US"/>
        </w:rPr>
        <w:t>]</w:t>
      </w:r>
    </w:p>
    <w:p w14:paraId="72633AC1" w14:textId="40CAB22E" w:rsidR="00FF7051" w:rsidRPr="00FF7051" w:rsidRDefault="00FF7051" w:rsidP="00FF705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FF7051">
        <w:rPr>
          <w:rFonts w:ascii="Palatino Linotype" w:hAnsi="Palatino Linotype"/>
          <w:sz w:val="28"/>
          <w:szCs w:val="28"/>
        </w:rPr>
        <w:t>Всякому городу нрав и права.</w:t>
      </w:r>
      <w:r w:rsidRPr="00FF7051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FF7051">
        <w:rPr>
          <w:rFonts w:ascii="Palatino Linotype" w:hAnsi="Palatino Linotype"/>
          <w:sz w:val="28"/>
          <w:szCs w:val="28"/>
          <w:lang w:val="ru-RU"/>
        </w:rPr>
        <w:t>1]</w:t>
      </w:r>
    </w:p>
    <w:p w14:paraId="63D1EF07" w14:textId="260777AD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Всяка имѣет свой ум голова</w:t>
      </w:r>
      <w:r>
        <w:rPr>
          <w:rFonts w:ascii="Palatino Linotype" w:hAnsi="Palatino Linotype"/>
          <w:sz w:val="28"/>
          <w:szCs w:val="28"/>
        </w:rPr>
        <w:t>⁶²</w:t>
      </w:r>
      <w:r w:rsidRPr="00FF7051">
        <w:rPr>
          <w:rFonts w:ascii="Palatino Linotype" w:hAnsi="Palatino Linotype"/>
          <w:sz w:val="28"/>
          <w:szCs w:val="28"/>
        </w:rPr>
        <w:t>.</w:t>
      </w:r>
    </w:p>
    <w:p w14:paraId="07CBD58F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Всякому сердцу своя есть любовь.</w:t>
      </w:r>
    </w:p>
    <w:p w14:paraId="31CC85A6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Всякому горлу свой есть вкус каков.</w:t>
      </w:r>
    </w:p>
    <w:p w14:paraId="0E2FFBB6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А мнѣ одна только в свѣтѣ дума.</w:t>
      </w:r>
    </w:p>
    <w:p w14:paraId="61D836C1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А мнѣ одно только не йдет с ума.</w:t>
      </w:r>
    </w:p>
    <w:p w14:paraId="7B016420" w14:textId="77777777" w:rsidR="00FF7051" w:rsidRPr="000D355C" w:rsidRDefault="00FF7051" w:rsidP="00FF7051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69E8D18D" w14:textId="149BCE0A" w:rsidR="00FF7051" w:rsidRPr="00FF7051" w:rsidRDefault="00FF7051" w:rsidP="00FF705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Петр для чинов углы панскіи трет.</w:t>
      </w:r>
      <w:r w:rsidRPr="00FF7051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FF7051">
        <w:rPr>
          <w:rFonts w:ascii="Palatino Linotype" w:hAnsi="Palatino Linotype"/>
          <w:sz w:val="28"/>
          <w:szCs w:val="28"/>
          <w:lang w:val="ru-RU"/>
        </w:rPr>
        <w:t>1]</w:t>
      </w:r>
    </w:p>
    <w:p w14:paraId="23BBFCE5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Федька купец при аршинѣ все лжет.</w:t>
      </w:r>
    </w:p>
    <w:p w14:paraId="7DE19B87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Тот строит дом свой на новый манѣр.</w:t>
      </w:r>
    </w:p>
    <w:p w14:paraId="53188F0A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Тот все в процентах, пожалуй, повѣрь.</w:t>
      </w:r>
    </w:p>
    <w:p w14:paraId="70345C5B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А мнѣ одна только в свѣтѣ дума,</w:t>
      </w:r>
    </w:p>
    <w:p w14:paraId="23C7F437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А мнѣ одно только не йдет с ума.</w:t>
      </w:r>
    </w:p>
    <w:p w14:paraId="7F6B27D7" w14:textId="77777777" w:rsidR="00FF7051" w:rsidRPr="000D355C" w:rsidRDefault="00FF7051" w:rsidP="00FF7051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51E46CB1" w14:textId="383BFF5E" w:rsidR="00FF7051" w:rsidRPr="00FF7051" w:rsidRDefault="00FF7051" w:rsidP="00FF705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FF7051">
        <w:rPr>
          <w:rFonts w:ascii="Palatino Linotype" w:hAnsi="Palatino Linotype"/>
          <w:sz w:val="28"/>
          <w:szCs w:val="28"/>
        </w:rPr>
        <w:t>Тот непрестанно стягает грунта.</w:t>
      </w:r>
      <w:r w:rsidRPr="00FF7051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FF7051">
        <w:rPr>
          <w:rFonts w:ascii="Palatino Linotype" w:hAnsi="Palatino Linotype"/>
          <w:sz w:val="28"/>
          <w:szCs w:val="28"/>
          <w:lang w:val="ru-RU"/>
        </w:rPr>
        <w:t>1]</w:t>
      </w:r>
    </w:p>
    <w:p w14:paraId="432A9A7E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Сей иностранны заводит скота.</w:t>
      </w:r>
    </w:p>
    <w:p w14:paraId="5475A598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Тѣ формируют на ловлю собак.</w:t>
      </w:r>
    </w:p>
    <w:p w14:paraId="405E9F8C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Сих шумит дом от гостей, как кабак.</w:t>
      </w:r>
    </w:p>
    <w:p w14:paraId="091B83D9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А мнѣ одна только в свѣтѣ дума.</w:t>
      </w:r>
    </w:p>
    <w:p w14:paraId="7F9DC1F8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А мнѣ одно только не йдет с ума.</w:t>
      </w:r>
    </w:p>
    <w:p w14:paraId="4CE46C00" w14:textId="77777777" w:rsidR="00FF7051" w:rsidRPr="000D355C" w:rsidRDefault="00FF7051" w:rsidP="00FF7051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4C5045E" w14:textId="70C099A7" w:rsidR="00FF7051" w:rsidRPr="00FF7051" w:rsidRDefault="00FF7051" w:rsidP="00FF705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Строит на свой тон юриста права.</w:t>
      </w:r>
      <w:r w:rsidRPr="00FF7051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FF7051">
        <w:rPr>
          <w:rFonts w:ascii="Palatino Linotype" w:hAnsi="Palatino Linotype"/>
          <w:sz w:val="28"/>
          <w:szCs w:val="28"/>
          <w:lang w:val="ru-RU"/>
        </w:rPr>
        <w:t>1]</w:t>
      </w:r>
    </w:p>
    <w:p w14:paraId="65453C0C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С диспут студенту трещит голова.</w:t>
      </w:r>
    </w:p>
    <w:p w14:paraId="2C1D9784" w14:textId="0D300BA2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Тѣх безпокоит Венерин</w:t>
      </w:r>
      <w:r>
        <w:rPr>
          <w:rFonts w:ascii="Palatino Linotype" w:hAnsi="Palatino Linotype"/>
          <w:sz w:val="28"/>
          <w:szCs w:val="28"/>
        </w:rPr>
        <w:t>⁶³</w:t>
      </w:r>
      <w:r w:rsidRPr="00FF7051">
        <w:rPr>
          <w:rFonts w:ascii="Palatino Linotype" w:hAnsi="Palatino Linotype"/>
          <w:sz w:val="28"/>
          <w:szCs w:val="28"/>
        </w:rPr>
        <w:t xml:space="preserve"> Амур</w:t>
      </w:r>
      <w:r>
        <w:rPr>
          <w:rFonts w:ascii="Palatino Linotype" w:hAnsi="Palatino Linotype"/>
          <w:sz w:val="28"/>
          <w:szCs w:val="28"/>
        </w:rPr>
        <w:t>⁶⁴</w:t>
      </w:r>
      <w:r w:rsidRPr="00FF7051">
        <w:rPr>
          <w:rFonts w:ascii="Palatino Linotype" w:hAnsi="Palatino Linotype"/>
          <w:sz w:val="28"/>
          <w:szCs w:val="28"/>
        </w:rPr>
        <w:t>.</w:t>
      </w:r>
    </w:p>
    <w:p w14:paraId="064A5FCC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Всякому голову мучит свой дур.</w:t>
      </w:r>
    </w:p>
    <w:p w14:paraId="6E49DB77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А мнѣ одна только в свѣтѣ дума.</w:t>
      </w:r>
    </w:p>
    <w:p w14:paraId="22755393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lastRenderedPageBreak/>
        <w:t>Как бы умерти мнѣ не без ума.</w:t>
      </w:r>
    </w:p>
    <w:p w14:paraId="18D049EE" w14:textId="77777777" w:rsidR="00FF7051" w:rsidRPr="000D355C" w:rsidRDefault="00FF7051" w:rsidP="00FF7051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D1A095E" w14:textId="27D39A13" w:rsidR="00FF7051" w:rsidRPr="00FF7051" w:rsidRDefault="00FF7051" w:rsidP="00FF705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FF7051">
        <w:rPr>
          <w:rFonts w:ascii="Palatino Linotype" w:hAnsi="Palatino Linotype"/>
          <w:sz w:val="28"/>
          <w:szCs w:val="28"/>
        </w:rPr>
        <w:t>Смерте страшна! замашная косо!</w:t>
      </w:r>
      <w:r w:rsidRPr="00FF7051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FF7051">
        <w:rPr>
          <w:rFonts w:ascii="Palatino Linotype" w:hAnsi="Palatino Linotype"/>
          <w:sz w:val="28"/>
          <w:szCs w:val="28"/>
          <w:lang w:val="ru-RU"/>
        </w:rPr>
        <w:t>1]</w:t>
      </w:r>
    </w:p>
    <w:p w14:paraId="2AE63FEE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Ты не щадиш и царских волосов.</w:t>
      </w:r>
    </w:p>
    <w:p w14:paraId="5E2F4CB3" w14:textId="4288E66D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Ты не глядишь, гдѣ мужик, а гдѣ царь</w:t>
      </w:r>
      <w:r>
        <w:rPr>
          <w:rFonts w:ascii="Palatino Linotype" w:hAnsi="Palatino Linotype"/>
          <w:sz w:val="28"/>
          <w:szCs w:val="28"/>
        </w:rPr>
        <w:t>⁶⁵</w:t>
      </w:r>
      <w:r w:rsidRPr="00FF7051">
        <w:rPr>
          <w:rFonts w:ascii="Palatino Linotype" w:hAnsi="Palatino Linotype"/>
          <w:sz w:val="28"/>
          <w:szCs w:val="28"/>
        </w:rPr>
        <w:t>,</w:t>
      </w:r>
    </w:p>
    <w:p w14:paraId="343538FE" w14:textId="29E3A1D3" w:rsidR="001B330E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FF7051">
        <w:rPr>
          <w:rFonts w:ascii="Palatino Linotype" w:hAnsi="Palatino Linotype"/>
          <w:sz w:val="28"/>
          <w:szCs w:val="28"/>
        </w:rPr>
        <w:t>Все жереш так, как солому пожар.</w:t>
      </w:r>
    </w:p>
    <w:p w14:paraId="763132AE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FF7051">
        <w:rPr>
          <w:rFonts w:ascii="Palatino Linotype" w:hAnsi="Palatino Linotype"/>
          <w:sz w:val="28"/>
          <w:szCs w:val="28"/>
          <w:lang w:val="ru-RU"/>
        </w:rPr>
        <w:t>Кто ж на ея плюет острую сталь?</w:t>
      </w:r>
    </w:p>
    <w:p w14:paraId="1CC3EE3A" w14:textId="009C7C0E" w:rsidR="00FF7051" w:rsidRPr="007B6C83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FF7051">
        <w:rPr>
          <w:rFonts w:ascii="Palatino Linotype" w:hAnsi="Palatino Linotype"/>
          <w:sz w:val="28"/>
          <w:szCs w:val="28"/>
          <w:lang w:val="ru-RU"/>
        </w:rPr>
        <w:t>Тот, чія совѣсть, как чистый хрусталь</w:t>
      </w:r>
      <w:r>
        <w:rPr>
          <w:rFonts w:ascii="Palatino Linotype" w:hAnsi="Palatino Linotype"/>
          <w:sz w:val="28"/>
          <w:szCs w:val="28"/>
          <w:lang w:val="ru-RU"/>
        </w:rPr>
        <w:t>⁶⁶</w:t>
      </w:r>
      <w:r w:rsidRPr="00FF7051">
        <w:rPr>
          <w:rFonts w:ascii="Palatino Linotype" w:hAnsi="Palatino Linotype"/>
          <w:sz w:val="28"/>
          <w:szCs w:val="28"/>
          <w:lang w:val="ru-RU"/>
        </w:rPr>
        <w:t>.</w:t>
      </w:r>
    </w:p>
    <w:p w14:paraId="4270CE9C" w14:textId="77777777" w:rsidR="001B330E" w:rsidRDefault="001B330E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67F33CF" w:rsidR="00C9754B" w:rsidRPr="001B330E" w:rsidRDefault="00C9754B" w:rsidP="007B6C83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Конец.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7B6C83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20249726" w14:textId="77777777" w:rsidR="00A770A6" w:rsidRDefault="00A770A6" w:rsidP="00A770A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>
        <w:rPr>
          <w:rFonts w:ascii="Palatino Linotype" w:hAnsi="Palatino Linotype"/>
          <w:sz w:val="28"/>
          <w:szCs w:val="28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D54C427" w14:textId="21A2BD16" w:rsidR="006D04AB" w:rsidRDefault="00E62658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⁶⁰</w:t>
      </w:r>
      <w:r w:rsidRPr="00FF7051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FF7051" w:rsidRPr="00FF7051">
        <w:rPr>
          <w:rFonts w:ascii="Palatino Linotype" w:hAnsi="Palatino Linotype"/>
          <w:sz w:val="28"/>
          <w:szCs w:val="28"/>
          <w:lang w:val="ru-RU"/>
        </w:rPr>
        <w:t xml:space="preserve">У четвертому томі рукописного зібрання Михайла Ковалинського збереглася чернетка-автограф цієї пісні: </w:t>
      </w:r>
      <w:r w:rsidR="00FF7051">
        <w:rPr>
          <w:rFonts w:ascii="Palatino Linotype" w:hAnsi="Palatino Linotype"/>
          <w:sz w:val="28"/>
          <w:szCs w:val="28"/>
          <w:lang w:val="ru-RU"/>
        </w:rPr>
        <w:t>…</w:t>
      </w:r>
      <w:r w:rsidR="00FF7051" w:rsidRPr="00FF7051">
        <w:rPr>
          <w:rFonts w:ascii="Palatino Linotype" w:hAnsi="Palatino Linotype"/>
          <w:sz w:val="28"/>
          <w:szCs w:val="28"/>
          <w:lang w:val="ru-RU"/>
        </w:rPr>
        <w:t xml:space="preserve"> За епіграф до цієї чернетки взято слова “Solum curo feliciter mori” (“Дбаю тільки про те, щоб щасливо померти”). Отож, псальма «Всякому городу нрав и права» – це варіація на стару християнську тему “мистецтво добре помирати” (“ars bene moriendi”). Зрештою, ця тема не була чужою й грецьким та римським класикам. Досить пригадати хоч би «Моральні листи до Луцілія» (LXI, 2) Сенеки: “Перед старістю я дбав про те, щоб добре</w:t>
      </w:r>
      <w:r w:rsidR="00FF7051">
        <w:rPr>
          <w:rFonts w:ascii="Palatino Linotype" w:hAnsi="Palatino Linotype"/>
          <w:sz w:val="28"/>
          <w:szCs w:val="28"/>
        </w:rPr>
        <w:t xml:space="preserve"> </w:t>
      </w:r>
      <w:r w:rsidR="00FF7051" w:rsidRPr="00FF7051">
        <w:rPr>
          <w:rFonts w:ascii="Palatino Linotype" w:hAnsi="Palatino Linotype"/>
          <w:sz w:val="28"/>
          <w:szCs w:val="28"/>
        </w:rPr>
        <w:t>жити, у старості, – щоб добре померти” [Луцій Анней Сенека. Моральні листи до Луцілія /</w:t>
      </w:r>
      <w:r w:rsidR="00FF7051">
        <w:rPr>
          <w:rFonts w:ascii="Palatino Linotype" w:hAnsi="Palatino Linotype"/>
          <w:sz w:val="28"/>
          <w:szCs w:val="28"/>
        </w:rPr>
        <w:t xml:space="preserve"> </w:t>
      </w:r>
      <w:r w:rsidR="00FF7051" w:rsidRPr="00FF7051">
        <w:rPr>
          <w:rFonts w:ascii="Palatino Linotype" w:hAnsi="Palatino Linotype"/>
          <w:sz w:val="28"/>
          <w:szCs w:val="28"/>
        </w:rPr>
        <w:t>Переклав з латини Андрій Содомора. – Київ, 2005. – С. 200].</w:t>
      </w:r>
    </w:p>
    <w:p w14:paraId="7B3CCA7B" w14:textId="6F158ED8" w:rsidR="00FF7051" w:rsidRDefault="00FF7051" w:rsidP="00FF7051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Існує також ціла низка переробок 10-ої пісні. Як писав Андрій Ковалівський, ця пісня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“мала первісно філософічний характер і перетворилася у соціальну” [Ковалівський А. З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історії української критики. – Харків, 1926. – С. 154]. У сатиричному ключі її подавали Іван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Котляревський [див.: Котляревський І. Наталка Полтавка // Котляревський І. Повне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зібрання творів. – Київ, 1969. – С. 257–258], Євген Гребінка [див.: Гребенка Е. Полтавские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вечера // Гребінка Є. Твори: У 3 т. – Київ, 1981. – Т. 3. – С. 354], Григорій Квітка-Основ’яненко [див.: Дашкевич Н. П. Отзыв о сочинении г. Петрова «Очерки истории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украинской литературы XIX столетия» // Отчет о двадцать девятом присуждении наград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графа Уварова. Приложение к LIX-му тому Записок Императорской Академии наук. –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№ 1. – Санкт-Петербург, 1888. – С. 94–95]. Народнопісенні варіанти 10-ої пісні вже з ХХ ст.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 xml:space="preserve">див.: Данковська Р. Про </w:t>
      </w:r>
      <w:r w:rsidRPr="00FF7051">
        <w:rPr>
          <w:rFonts w:ascii="Palatino Linotype" w:hAnsi="Palatino Linotype"/>
          <w:sz w:val="28"/>
          <w:szCs w:val="28"/>
        </w:rPr>
        <w:lastRenderedPageBreak/>
        <w:t>пам’ятки, речі на Слобожанщині, що зв’язані з ім’ям Сковороди //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Бюлетень Музею Слобідської України ім. Г. С. Сковороди. – Харків, 1926–1927. – № 2–3. –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С. 15–16.</w:t>
      </w:r>
    </w:p>
    <w:p w14:paraId="10F1C335" w14:textId="77777777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⁶¹ </w:t>
      </w:r>
      <w:r w:rsidRPr="00FF7051">
        <w:rPr>
          <w:rFonts w:ascii="Palatino Linotype" w:hAnsi="Palatino Linotype"/>
          <w:sz w:val="28"/>
          <w:szCs w:val="28"/>
        </w:rPr>
        <w:t>Книга Ісуса, сина Сирахового 14: 21.</w:t>
      </w:r>
    </w:p>
    <w:p w14:paraId="2915D880" w14:textId="09929598" w:rsid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⁶²</w:t>
      </w:r>
      <w:r w:rsidRPr="00FF7051">
        <w:rPr>
          <w:rFonts w:ascii="Palatino Linotype" w:hAnsi="Palatino Linotype"/>
          <w:sz w:val="28"/>
          <w:szCs w:val="28"/>
        </w:rPr>
        <w:t xml:space="preserve"> Це – сковородинська версія старовинних приказок: “Що город, то норов”; “Що голова,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то розум”; “Що чоловѣк, то обычай” [Климентій Зіновіїв. Вірші. Приповісті посполиті. –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Київ, 1971. – С. 257: пор.: Номис, № 7940, 7945, 7948, 7949; Франко, № 6410; Українські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народні прислів’я та приказки: Дожовтневий період / Упорядники: В. Бобкова, Й. Багмут,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А. Багмут. – Київ, 1963. – С. 202; Пословицы русского народа. Сборник В. Даля. – Москва,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1957. – С. 628], – якими досить часто користувалися українські письменники XVII–XVIII ст., зокрема Петро Могила [див.: (Mohyła P.) Λίθος, abo Kamień z procy prawdy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Cerkwie świętey prawosławney Ruskiey // Архив Юго-Западной России. – Киев, 1893. –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Ч. І. – Т. ІХ. – С. 31], Лазар Баранович [див.: Baranowicz Ł. Nowa miara starey wiary. –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Nowogrod-Siewierski, 1676. – S. 233], Дмитро Туптало [див.: Туптало Д. Книга житій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святых. – Київ, 1700. – Арк. 585], Іван Максимович [див.: Максимович І. Θέατρον, или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Позор нравоучителный царем, князем, владыком. – Чернігів, 1708. – Арк. 86] та інші. Про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генезу виразу “Всякому городу нрав и права” див.: Мишанич О. Григорій Сковорода і усна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народна творчість. – Київ, 1976. – С. 80–82.</w:t>
      </w:r>
    </w:p>
    <w:p w14:paraId="678A64DB" w14:textId="5887EAD1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⁶³ </w:t>
      </w:r>
      <w:r w:rsidRPr="00FF7051">
        <w:rPr>
          <w:rFonts w:ascii="Palatino Linotype" w:hAnsi="Palatino Linotype"/>
          <w:sz w:val="28"/>
          <w:szCs w:val="28"/>
        </w:rPr>
        <w:t>Венера (лат. Venus) – донька Зевса й океаніди Діони, римська богиня краси, любові та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шлюбу; втілення жіночої звабливості; часом її тлумачили навіть як богиню “мнимостей и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роскошей всѣх” [Беринда П. Лексікон славеноросскій и имен толкованіє. – Київ, 1627. –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Ст. 357]. Застереження щодо “Венери” – не рідкість в українській літературі доби бароко: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досить пригадати низку поезій Лазаря Барановича на взір «Venus na niebie przestrzega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ciebie» («Венера в небі застеріга тéбе») чи відповідний розділ «Богомыслія» Івана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Максимовича [див.: Максимович І. Богомысліє. – Чернігів, 1710. – Арк. 281–286 (зв.)]. За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часів Сковороди якийсь слобожанський поет склав був і такого жартівливого двовірша: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“Кай в миѳологіи искусен без примѣра, / Понеже испытал, что Бахус, что Венера”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[Халанский М. Экскурсы в область древних рукописей и старопечатных изданий //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Сборник Харьковского историко-филологического общества. Т. 16: Труды Харьковской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комиссии по устройству XIII археологического съезда в г. Екатеринославе / Под. ред.</w:t>
      </w:r>
    </w:p>
    <w:p w14:paraId="0D57922A" w14:textId="77777777" w:rsid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>Е. К. Редина. – Харьков, 1905. – С. 757].</w:t>
      </w:r>
      <w:r>
        <w:rPr>
          <w:rFonts w:ascii="Palatino Linotype" w:hAnsi="Palatino Linotype"/>
          <w:sz w:val="28"/>
          <w:szCs w:val="28"/>
        </w:rPr>
        <w:t xml:space="preserve"> </w:t>
      </w:r>
    </w:p>
    <w:p w14:paraId="179E6D2D" w14:textId="32CFE438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⁶⁴</w:t>
      </w:r>
      <w:r w:rsidRPr="00FF7051">
        <w:rPr>
          <w:rFonts w:ascii="Palatino Linotype" w:hAnsi="Palatino Linotype"/>
          <w:sz w:val="28"/>
          <w:szCs w:val="28"/>
        </w:rPr>
        <w:t xml:space="preserve"> Амур, чи Купідон (лат. Amor, Cupido), – божество кохання в римській міфології. За часів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 xml:space="preserve">бароко про нього інколи говорили як про наймогутнішого серед поганських </w:t>
      </w:r>
      <w:r w:rsidRPr="00FF7051">
        <w:rPr>
          <w:rFonts w:ascii="Palatino Linotype" w:hAnsi="Palatino Linotype"/>
          <w:sz w:val="28"/>
          <w:szCs w:val="28"/>
        </w:rPr>
        <w:lastRenderedPageBreak/>
        <w:t>богів.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Дмитро Туптало, приміром, переповідав таку історію: “Собрашася нѣкогда в єдин сонм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вси боги єллинстіи на позор, хотяще каждо явити силу свою… Дій, или Зевес, пріиде с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молнією… Аполло пріиде с луком и стрѣлами… Ираклій пріиде с копієм во знаменіє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крѣпости своєя, Арей с мечем пріиде во знаменіє храбрости своєя… По сих всѣх вниде к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ним нѣкій юноша, нарицаємый Купідон…, покровенныя и завязанныя очи платом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имѣяй, той, став посредѣ их, внезапу пріємши дерзновеніє, на всѣх устремися, аще и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слѣп, и отят вся знаменія сил их…” [Туптало Д. Поученіє на усѣкновеніє честныя главы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святаго Іоанна Предтечи // Сочиненія святаго Димитріа, митрополіта Ростовскаго: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В 5-и ч. – Москва, 1842. – Ч. 3. – С. 193]. На тогочасних емблематичних малюнках Амура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(Купідона) зображували “прекрасным нагим младенцем или отроком, или юношею с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крыльями лазореваго, пурпуроваго и золотаго цвѣтов, с луком и колчаном со стрѣлами.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Иногда держащим перст на устах” [Емвлемы и сѵмволы избранные. – Санкт-Петербург,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1788. – С. XXVIII].</w:t>
      </w:r>
    </w:p>
    <w:p w14:paraId="46291826" w14:textId="462AA98E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⁶⁵</w:t>
      </w:r>
      <w:r w:rsidRPr="00FF7051">
        <w:rPr>
          <w:rFonts w:ascii="Palatino Linotype" w:hAnsi="Palatino Linotype"/>
          <w:sz w:val="28"/>
          <w:szCs w:val="28"/>
        </w:rPr>
        <w:t xml:space="preserve"> Рівність усіх станів перед смертю – одна з версій так званого “ванітативного” мотиву (від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лат.: “vanitas vanitatum omnia vanitas” – Книга Екклезіястова 1: 2; у слов’янському перекладі: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FF7051">
        <w:rPr>
          <w:rFonts w:ascii="Palatino Linotype" w:hAnsi="Palatino Linotype"/>
          <w:sz w:val="28"/>
          <w:szCs w:val="28"/>
        </w:rPr>
        <w:t>]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суетA сyетствій, всsчєскаz суетA</w:t>
        </w:r>
      </w:hyperlink>
      <w:r w:rsidRPr="00FF7051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FF7051">
        <w:rPr>
          <w:rFonts w:ascii="Palatino Linotype" w:hAnsi="Palatino Linotype"/>
          <w:sz w:val="28"/>
          <w:szCs w:val="28"/>
        </w:rPr>
        <w:t>]¹; у перекладі Івана Огієнка: “наймарніша марнота, –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марнота усе!”). Про рівність усіх станів перед смертю писало чимало старих українських авторів, наприклад, Кирило Ставровецький [див.: Транквіліон-Ставровецький К. Перло многоцѣнноє. – Могилів, 1699. – Арк. 149 (зв.)], Антоній Радивиловський [див.: Радивиловський А. Вѣнец Христов. – Київ, 1688. – Арк. 156 (зв.)], Климентій Зиновіїв [див.: Климентій Зіновіїв. Вірші. Приповісті посполиті. – Київ, 1971. – С. 36–37], архімандрит Онуфрій [див.: Барокова поезія Слобожанщини / Упорядкування, передмова, примітки та коментарі Леоніда Ушкалова. – Харків, 2002. – С. 56] та інші. Є й багато приказок на цю тему. Пор.: “Mors nescit legem, tollit cum paupere regem” (“Смерть не перебирає, злидаря й царя забирає”) [Цимбалюк Ю., Кобів Й., Смурова Л., Латун Л. Біблійна мудрість у латинських афоризмах українською та англійською мовами. – Вінниця, 2003. – С. 210]; “Пани і жебраки по смерти однакі” [Франко, № 19501]; “Смерть не розбирає чина, а бере селянина і дворянина” [Українські народні прислів’я та приказки: Дожовтневий період / Упорядники: В. Бобкова, Й. Багмут, А. Багмут. – Київ, 1963. – С. 561] тощо.</w:t>
      </w:r>
    </w:p>
    <w:p w14:paraId="31903A81" w14:textId="047C418A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⁶⁶</w:t>
      </w:r>
      <w:r w:rsidRPr="00FF7051">
        <w:rPr>
          <w:rFonts w:ascii="Palatino Linotype" w:hAnsi="Palatino Linotype"/>
          <w:sz w:val="28"/>
          <w:szCs w:val="28"/>
        </w:rPr>
        <w:t xml:space="preserve"> Пор. з народними приказками: “То чоловік, як кришталь”; “Чистий, як кришталь”</w:t>
      </w:r>
    </w:p>
    <w:p w14:paraId="57819925" w14:textId="62A118E6" w:rsidR="00FF7051" w:rsidRPr="00FF7051" w:rsidRDefault="00FF7051" w:rsidP="00FF705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FF7051">
        <w:rPr>
          <w:rFonts w:ascii="Palatino Linotype" w:hAnsi="Palatino Linotype"/>
          <w:sz w:val="28"/>
          <w:szCs w:val="28"/>
        </w:rPr>
        <w:t xml:space="preserve">[Франко, № 15799, 15800]. Можна пригадати також схожі рядки сербського поета, вихованця Києво-Могилянської академії Йована Раїча з його «Канта о воспоминаниjу смерти»: “Никто jеjа гроз избjежит, / зане всjем нам смерт предлежит; </w:t>
      </w:r>
      <w:r w:rsidRPr="00FF7051">
        <w:rPr>
          <w:rFonts w:ascii="Palatino Linotype" w:hAnsi="Palatino Linotype"/>
          <w:sz w:val="28"/>
          <w:szCs w:val="28"/>
        </w:rPr>
        <w:lastRenderedPageBreak/>
        <w:t>/ совjест чистjа, / правда свjатаjа, / не боjит сjа, / она jедина / jест невредима / от стрел jеjа” [Лесковац М. Антологиjа старе српске поезиjе. – Нови Сад; Београд, 1964. – С. 50–51; див. про це: Пелешенко Ю. Григорій Сковорода і сербська література XVIII ст. (спроба типологічного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порівняння) // Пам’яті Григорія Сковороди / За ред. проф. Л. В. Ушкалова. – Харків,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FF7051">
        <w:rPr>
          <w:rFonts w:ascii="Palatino Linotype" w:hAnsi="Palatino Linotype"/>
          <w:sz w:val="28"/>
          <w:szCs w:val="28"/>
        </w:rPr>
        <w:t>1998. – С. 114–115].</w:t>
      </w:r>
    </w:p>
    <w:sectPr w:rsidR="00FF7051" w:rsidRPr="00FF7051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142EBF"/>
    <w:rsid w:val="001B10AD"/>
    <w:rsid w:val="001B330E"/>
    <w:rsid w:val="002164B4"/>
    <w:rsid w:val="00272E9F"/>
    <w:rsid w:val="003105E3"/>
    <w:rsid w:val="004374C7"/>
    <w:rsid w:val="004655B8"/>
    <w:rsid w:val="004C3E1E"/>
    <w:rsid w:val="004D2D24"/>
    <w:rsid w:val="005064D2"/>
    <w:rsid w:val="00515166"/>
    <w:rsid w:val="005B5999"/>
    <w:rsid w:val="006D04AB"/>
    <w:rsid w:val="006D5087"/>
    <w:rsid w:val="006F442F"/>
    <w:rsid w:val="00740C04"/>
    <w:rsid w:val="007B6C83"/>
    <w:rsid w:val="007C180B"/>
    <w:rsid w:val="00835E44"/>
    <w:rsid w:val="00910A25"/>
    <w:rsid w:val="009E197C"/>
    <w:rsid w:val="00A770A6"/>
    <w:rsid w:val="00AD5FBC"/>
    <w:rsid w:val="00B25280"/>
    <w:rsid w:val="00B84BE6"/>
    <w:rsid w:val="00C9754B"/>
    <w:rsid w:val="00D178F4"/>
    <w:rsid w:val="00D65955"/>
    <w:rsid w:val="00D820F7"/>
    <w:rsid w:val="00E62658"/>
    <w:rsid w:val="00EB2D54"/>
    <w:rsid w:val="00EC594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0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kzeget.ru/bible/kniga-ekkleciasta/glava-1/stih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27</cp:revision>
  <dcterms:created xsi:type="dcterms:W3CDTF">2022-12-05T18:21:00Z</dcterms:created>
  <dcterms:modified xsi:type="dcterms:W3CDTF">2022-12-09T01:14:00Z</dcterms:modified>
</cp:coreProperties>
</file>