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29AC205E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1B330E" w:rsidRPr="001B330E">
        <w:rPr>
          <w:rFonts w:ascii="Palatino Linotype" w:hAnsi="Palatino Linotype"/>
          <w:b/>
          <w:sz w:val="32"/>
          <w:szCs w:val="28"/>
          <w:lang w:val="ru-RU"/>
        </w:rPr>
        <w:t>7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1B330E" w:rsidRPr="001B330E">
        <w:rPr>
          <w:rFonts w:ascii="Palatino Linotype" w:hAnsi="Palatino Linotype"/>
          <w:b/>
          <w:sz w:val="32"/>
          <w:szCs w:val="28"/>
        </w:rPr>
        <w:t>("</w:t>
      </w:r>
      <w:proofErr w:type="spellStart"/>
      <w:r w:rsidR="001B330E" w:rsidRPr="001B330E">
        <w:rPr>
          <w:rFonts w:ascii="Palatino Linotype" w:hAnsi="Palatino Linotype"/>
          <w:b/>
          <w:sz w:val="32"/>
          <w:szCs w:val="28"/>
        </w:rPr>
        <w:t>Кто</w:t>
      </w:r>
      <w:proofErr w:type="spellEnd"/>
      <w:r w:rsidR="001B330E" w:rsidRPr="001B330E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1B330E" w:rsidRPr="001B330E">
        <w:rPr>
          <w:rFonts w:ascii="Palatino Linotype" w:hAnsi="Palatino Linotype"/>
          <w:b/>
          <w:sz w:val="32"/>
          <w:szCs w:val="28"/>
        </w:rPr>
        <w:t>ли</w:t>
      </w:r>
      <w:proofErr w:type="spellEnd"/>
      <w:r w:rsidR="001B330E" w:rsidRPr="001B330E">
        <w:rPr>
          <w:rFonts w:ascii="Palatino Linotype" w:hAnsi="Palatino Linotype"/>
          <w:b/>
          <w:sz w:val="32"/>
          <w:szCs w:val="28"/>
        </w:rPr>
        <w:t xml:space="preserve"> мене </w:t>
      </w:r>
      <w:proofErr w:type="spellStart"/>
      <w:r w:rsidR="001B330E" w:rsidRPr="001B330E">
        <w:rPr>
          <w:rFonts w:ascii="Palatino Linotype" w:hAnsi="Palatino Linotype"/>
          <w:b/>
          <w:sz w:val="32"/>
          <w:szCs w:val="28"/>
        </w:rPr>
        <w:t>разлучит</w:t>
      </w:r>
      <w:proofErr w:type="spellEnd"/>
      <w:r w:rsidR="001B330E" w:rsidRPr="001B330E">
        <w:rPr>
          <w:rFonts w:ascii="Palatino Linotype" w:hAnsi="Palatino Linotype"/>
          <w:b/>
          <w:sz w:val="32"/>
          <w:szCs w:val="28"/>
        </w:rPr>
        <w:t xml:space="preserve"> от </w:t>
      </w:r>
      <w:proofErr w:type="spellStart"/>
      <w:r w:rsidR="001B330E" w:rsidRPr="001B330E">
        <w:rPr>
          <w:rFonts w:ascii="Palatino Linotype" w:hAnsi="Palatino Linotype"/>
          <w:b/>
          <w:sz w:val="32"/>
          <w:szCs w:val="28"/>
        </w:rPr>
        <w:t>любви</w:t>
      </w:r>
      <w:proofErr w:type="spellEnd"/>
      <w:r w:rsidR="001B330E" w:rsidRPr="001B330E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1B330E" w:rsidRPr="001B330E">
        <w:rPr>
          <w:rFonts w:ascii="Palatino Linotype" w:hAnsi="Palatino Linotype"/>
          <w:b/>
          <w:sz w:val="32"/>
          <w:szCs w:val="28"/>
        </w:rPr>
        <w:t>твоей</w:t>
      </w:r>
      <w:proofErr w:type="spellEnd"/>
      <w:r w:rsidR="001B330E" w:rsidRPr="001B330E">
        <w:rPr>
          <w:rFonts w:ascii="Palatino Linotype" w:hAnsi="Palatino Linotype"/>
          <w:b/>
          <w:sz w:val="32"/>
          <w:szCs w:val="28"/>
        </w:rPr>
        <w:t>?..")</w:t>
      </w:r>
    </w:p>
    <w:p w14:paraId="47890FF6" w14:textId="5F24003E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5</w:t>
      </w:r>
      <w:r w:rsidR="001B330E" w:rsidRPr="00C71F58">
        <w:rPr>
          <w:rFonts w:ascii="Palatino Linotype" w:hAnsi="Palatino Linotype"/>
          <w:sz w:val="28"/>
          <w:szCs w:val="28"/>
          <w:lang w:val="ru-RU"/>
        </w:rPr>
        <w:t>7-58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032A22DE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5DAC3FC0" w14:textId="13C63015" w:rsidR="001B330E" w:rsidRPr="001B330E" w:rsidRDefault="001B330E" w:rsidP="001B330E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Воскресенію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Христову. Из сего зерна: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0540BB6C" w14:textId="52F97A82" w:rsidR="007C180B" w:rsidRPr="00237D45" w:rsidRDefault="001B330E" w:rsidP="00237D45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1B330E">
        <w:rPr>
          <w:rFonts w:ascii="Palatino Linotype" w:hAnsi="Palatino Linotype"/>
          <w:sz w:val="28"/>
          <w:szCs w:val="28"/>
          <w:lang w:val="ru-RU"/>
        </w:rPr>
        <w:t>“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Единїи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же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надесяте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ученицы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идоша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Галїлею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, в гору,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аможе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повелѣ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им</w:t>
      </w:r>
      <w:r w:rsidR="00237D45" w:rsidRPr="00237D4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proofErr w:type="gramStart"/>
      <w:r w:rsidRPr="001B330E">
        <w:rPr>
          <w:rFonts w:ascii="Palatino Linotype" w:hAnsi="Palatino Linotype"/>
          <w:sz w:val="28"/>
          <w:szCs w:val="28"/>
          <w:lang w:val="ru-RU"/>
        </w:rPr>
        <w:t>Іисус</w:t>
      </w:r>
      <w:proofErr w:type="spellEnd"/>
      <w:r w:rsidRPr="00237D45">
        <w:rPr>
          <w:rFonts w:ascii="Palatino Linotype" w:hAnsi="Palatino Linotype"/>
          <w:sz w:val="28"/>
          <w:szCs w:val="28"/>
          <w:lang w:val="ru-RU"/>
        </w:rPr>
        <w:t>”⁴</w:t>
      </w:r>
      <w:proofErr w:type="gramEnd"/>
      <w:r w:rsidRPr="00237D45">
        <w:rPr>
          <w:rFonts w:ascii="Palatino Linotype" w:hAnsi="Palatino Linotype"/>
          <w:sz w:val="28"/>
          <w:szCs w:val="28"/>
          <w:lang w:val="ru-RU"/>
        </w:rPr>
        <w:t xml:space="preserve">⁰. </w:t>
      </w:r>
      <w:r w:rsidRPr="001B330E">
        <w:rPr>
          <w:rFonts w:ascii="Palatino Linotype" w:hAnsi="Palatino Linotype"/>
          <w:sz w:val="28"/>
          <w:szCs w:val="28"/>
          <w:lang w:val="ru-RU"/>
        </w:rPr>
        <w:t>Пасха</w:t>
      </w:r>
      <w:r w:rsidRPr="00C71F58">
        <w:rPr>
          <w:rFonts w:ascii="Palatino Linotype" w:hAnsi="Palatino Linotype"/>
          <w:sz w:val="28"/>
          <w:szCs w:val="28"/>
          <w:lang w:val="en-US"/>
        </w:rPr>
        <w:t>!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C71F58">
        <w:rPr>
          <w:rFonts w:ascii="Palatino Linotype" w:hAnsi="Palatino Linotype"/>
          <w:sz w:val="28"/>
          <w:szCs w:val="28"/>
          <w:lang w:val="en-US"/>
        </w:rPr>
        <w:t>]</w:t>
      </w:r>
    </w:p>
    <w:p w14:paraId="3C6C92A0" w14:textId="5BB1882D" w:rsidR="00C71F58" w:rsidRPr="00C71F58" w:rsidRDefault="00C71F58" w:rsidP="00C71F5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</w:rPr>
        <w:t>]</w:t>
      </w:r>
    </w:p>
    <w:p w14:paraId="3C5E24A1" w14:textId="361F067D" w:rsidR="000D355C" w:rsidRPr="00C71F58" w:rsidRDefault="000D355C" w:rsidP="000D355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en-US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C71F58">
        <w:rPr>
          <w:rFonts w:ascii="Palatino Linotype" w:hAnsi="Palatino Linotype"/>
          <w:sz w:val="28"/>
          <w:szCs w:val="28"/>
          <w:lang w:val="en-US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C71F58">
        <w:rPr>
          <w:rFonts w:ascii="Palatino Linotype" w:hAnsi="Palatino Linotype"/>
          <w:sz w:val="28"/>
          <w:szCs w:val="28"/>
          <w:lang w:val="en-US"/>
        </w:rPr>
        <w:t>]</w:t>
      </w:r>
    </w:p>
    <w:p w14:paraId="5A3842F1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B330E">
        <w:rPr>
          <w:rFonts w:ascii="Palatino Linotype" w:hAnsi="Palatino Linotype"/>
          <w:sz w:val="28"/>
          <w:szCs w:val="28"/>
        </w:rPr>
        <w:t>Кто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ли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мене </w:t>
      </w:r>
      <w:proofErr w:type="spellStart"/>
      <w:r w:rsidRPr="001B330E">
        <w:rPr>
          <w:rFonts w:ascii="Palatino Linotype" w:hAnsi="Palatino Linotype"/>
          <w:sz w:val="28"/>
          <w:szCs w:val="28"/>
        </w:rPr>
        <w:t>разлучит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от </w:t>
      </w:r>
      <w:proofErr w:type="spellStart"/>
      <w:r w:rsidRPr="001B330E">
        <w:rPr>
          <w:rFonts w:ascii="Palatino Linotype" w:hAnsi="Palatino Linotype"/>
          <w:sz w:val="28"/>
          <w:szCs w:val="28"/>
        </w:rPr>
        <w:t>любви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твоей</w:t>
      </w:r>
      <w:proofErr w:type="spellEnd"/>
      <w:r w:rsidRPr="001B330E">
        <w:rPr>
          <w:rFonts w:ascii="Palatino Linotype" w:hAnsi="Palatino Linotype"/>
          <w:sz w:val="28"/>
          <w:szCs w:val="28"/>
        </w:rPr>
        <w:t>?</w:t>
      </w:r>
    </w:p>
    <w:p w14:paraId="3B6CFB22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B330E">
        <w:rPr>
          <w:rFonts w:ascii="Palatino Linotype" w:hAnsi="Palatino Linotype"/>
          <w:sz w:val="28"/>
          <w:szCs w:val="28"/>
        </w:rPr>
        <w:t>Может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ли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мнѣ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наскучить </w:t>
      </w:r>
      <w:proofErr w:type="spellStart"/>
      <w:r w:rsidRPr="001B330E">
        <w:rPr>
          <w:rFonts w:ascii="Palatino Linotype" w:hAnsi="Palatino Linotype"/>
          <w:sz w:val="28"/>
          <w:szCs w:val="28"/>
        </w:rPr>
        <w:t>дивный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пламень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сей?</w:t>
      </w:r>
    </w:p>
    <w:p w14:paraId="5EEB0A30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B330E">
        <w:rPr>
          <w:rFonts w:ascii="Palatino Linotype" w:hAnsi="Palatino Linotype"/>
          <w:sz w:val="28"/>
          <w:szCs w:val="28"/>
        </w:rPr>
        <w:t>Пусть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весь мір </w:t>
      </w:r>
      <w:proofErr w:type="spellStart"/>
      <w:r w:rsidRPr="001B330E">
        <w:rPr>
          <w:rFonts w:ascii="Palatino Linotype" w:hAnsi="Palatino Linotype"/>
          <w:sz w:val="28"/>
          <w:szCs w:val="28"/>
        </w:rPr>
        <w:t>отбѣжит</w:t>
      </w:r>
      <w:proofErr w:type="spellEnd"/>
      <w:r w:rsidRPr="001B330E">
        <w:rPr>
          <w:rFonts w:ascii="Palatino Linotype" w:hAnsi="Palatino Linotype"/>
          <w:sz w:val="28"/>
          <w:szCs w:val="28"/>
        </w:rPr>
        <w:t>!</w:t>
      </w:r>
    </w:p>
    <w:p w14:paraId="79F2AE2C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1B330E">
        <w:rPr>
          <w:rFonts w:ascii="Palatino Linotype" w:hAnsi="Palatino Linotype"/>
          <w:sz w:val="28"/>
          <w:szCs w:val="28"/>
        </w:rPr>
        <w:t xml:space="preserve">Я буду в </w:t>
      </w:r>
      <w:proofErr w:type="spellStart"/>
      <w:r w:rsidRPr="001B330E">
        <w:rPr>
          <w:rFonts w:ascii="Palatino Linotype" w:hAnsi="Palatino Linotype"/>
          <w:sz w:val="28"/>
          <w:szCs w:val="28"/>
        </w:rPr>
        <w:t>тебѣ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жить</w:t>
      </w:r>
      <w:proofErr w:type="spellEnd"/>
      <w:r w:rsidRPr="001B330E">
        <w:rPr>
          <w:rFonts w:ascii="Palatino Linotype" w:hAnsi="Palatino Linotype"/>
          <w:sz w:val="28"/>
          <w:szCs w:val="28"/>
        </w:rPr>
        <w:t>,</w:t>
      </w:r>
    </w:p>
    <w:p w14:paraId="6E10CCE9" w14:textId="7387CE2B" w:rsidR="001B330E" w:rsidRPr="001B330E" w:rsidRDefault="001B330E" w:rsidP="001B330E">
      <w:pPr>
        <w:spacing w:after="0" w:line="276" w:lineRule="auto"/>
        <w:ind w:left="2124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1B330E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1B330E">
        <w:rPr>
          <w:rFonts w:ascii="Palatino Linotype" w:hAnsi="Palatino Linotype"/>
          <w:sz w:val="28"/>
          <w:szCs w:val="28"/>
        </w:rPr>
        <w:t>Іисусе</w:t>
      </w:r>
      <w:proofErr w:type="spellEnd"/>
      <w:r w:rsidRPr="001B330E">
        <w:rPr>
          <w:rFonts w:ascii="Palatino Linotype" w:hAnsi="Palatino Linotype"/>
          <w:sz w:val="28"/>
          <w:szCs w:val="28"/>
        </w:rPr>
        <w:t>!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237D45">
        <w:rPr>
          <w:rFonts w:ascii="Palatino Linotype" w:hAnsi="Palatino Linotype"/>
          <w:sz w:val="28"/>
          <w:szCs w:val="28"/>
          <w:lang w:val="en-US"/>
        </w:rPr>
        <w:t>Tab</w:t>
      </w:r>
      <w:r w:rsidR="00237D45" w:rsidRPr="00237D45">
        <w:rPr>
          <w:rFonts w:ascii="Palatino Linotype" w:hAnsi="Palatino Linotype"/>
          <w:sz w:val="28"/>
          <w:szCs w:val="28"/>
          <w:lang w:val="ru-RU"/>
        </w:rPr>
        <w:t>6</w:t>
      </w:r>
      <w:r w:rsidRPr="001B330E">
        <w:rPr>
          <w:rFonts w:ascii="Palatino Linotype" w:hAnsi="Palatino Linotype"/>
          <w:sz w:val="28"/>
          <w:szCs w:val="28"/>
          <w:lang w:val="ru-RU"/>
        </w:rPr>
        <w:t>]</w:t>
      </w:r>
    </w:p>
    <w:p w14:paraId="1591FB76" w14:textId="4595F6CC" w:rsidR="001B330E" w:rsidRPr="001B330E" w:rsidRDefault="001B330E" w:rsidP="001B330E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1C68983D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1B330E">
        <w:rPr>
          <w:rFonts w:ascii="Palatino Linotype" w:hAnsi="Palatino Linotype"/>
          <w:sz w:val="28"/>
          <w:szCs w:val="28"/>
        </w:rPr>
        <w:t xml:space="preserve">Веди мене с тобою в </w:t>
      </w:r>
      <w:proofErr w:type="spellStart"/>
      <w:r w:rsidRPr="001B330E">
        <w:rPr>
          <w:rFonts w:ascii="Palatino Linotype" w:hAnsi="Palatino Linotype"/>
          <w:sz w:val="28"/>
          <w:szCs w:val="28"/>
        </w:rPr>
        <w:t>горній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путь на </w:t>
      </w:r>
      <w:proofErr w:type="spellStart"/>
      <w:r w:rsidRPr="001B330E">
        <w:rPr>
          <w:rFonts w:ascii="Palatino Linotype" w:hAnsi="Palatino Linotype"/>
          <w:sz w:val="28"/>
          <w:szCs w:val="28"/>
        </w:rPr>
        <w:t>крест</w:t>
      </w:r>
      <w:proofErr w:type="spellEnd"/>
      <w:r w:rsidRPr="001B330E">
        <w:rPr>
          <w:rFonts w:ascii="Palatino Linotype" w:hAnsi="Palatino Linotype"/>
          <w:sz w:val="28"/>
          <w:szCs w:val="28"/>
        </w:rPr>
        <w:t>.</w:t>
      </w:r>
    </w:p>
    <w:p w14:paraId="73A522BD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1B330E">
        <w:rPr>
          <w:rFonts w:ascii="Palatino Linotype" w:hAnsi="Palatino Linotype"/>
          <w:sz w:val="28"/>
          <w:szCs w:val="28"/>
        </w:rPr>
        <w:t xml:space="preserve">Рад я </w:t>
      </w:r>
      <w:proofErr w:type="spellStart"/>
      <w:r w:rsidRPr="001B330E">
        <w:rPr>
          <w:rFonts w:ascii="Palatino Linotype" w:hAnsi="Palatino Linotype"/>
          <w:sz w:val="28"/>
          <w:szCs w:val="28"/>
        </w:rPr>
        <w:t>жить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над горою. </w:t>
      </w:r>
      <w:proofErr w:type="spellStart"/>
      <w:r w:rsidRPr="001B330E">
        <w:rPr>
          <w:rFonts w:ascii="Palatino Linotype" w:hAnsi="Palatino Linotype"/>
          <w:sz w:val="28"/>
          <w:szCs w:val="28"/>
        </w:rPr>
        <w:t>Брошу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долню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персть</w:t>
      </w:r>
      <w:proofErr w:type="spellEnd"/>
      <w:r w:rsidRPr="001B330E">
        <w:rPr>
          <w:rFonts w:ascii="Palatino Linotype" w:hAnsi="Palatino Linotype"/>
          <w:sz w:val="28"/>
          <w:szCs w:val="28"/>
        </w:rPr>
        <w:t>.</w:t>
      </w:r>
    </w:p>
    <w:p w14:paraId="2132B0E9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1B330E">
        <w:rPr>
          <w:rFonts w:ascii="Palatino Linotype" w:hAnsi="Palatino Linotype"/>
          <w:sz w:val="28"/>
          <w:szCs w:val="28"/>
        </w:rPr>
        <w:t xml:space="preserve">Смерть твоя – </w:t>
      </w:r>
      <w:proofErr w:type="spellStart"/>
      <w:r w:rsidRPr="001B330E">
        <w:rPr>
          <w:rFonts w:ascii="Palatino Linotype" w:hAnsi="Palatino Linotype"/>
          <w:sz w:val="28"/>
          <w:szCs w:val="28"/>
        </w:rPr>
        <w:t>мнѣ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живот</w:t>
      </w:r>
      <w:proofErr w:type="spellEnd"/>
      <w:r w:rsidRPr="001B330E">
        <w:rPr>
          <w:rFonts w:ascii="Palatino Linotype" w:hAnsi="Palatino Linotype"/>
          <w:sz w:val="28"/>
          <w:szCs w:val="28"/>
        </w:rPr>
        <w:t>.</w:t>
      </w:r>
    </w:p>
    <w:p w14:paraId="30B9A50D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B330E">
        <w:rPr>
          <w:rFonts w:ascii="Palatino Linotype" w:hAnsi="Palatino Linotype"/>
          <w:sz w:val="28"/>
          <w:szCs w:val="28"/>
        </w:rPr>
        <w:t>Желчь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твоя – </w:t>
      </w:r>
      <w:proofErr w:type="spellStart"/>
      <w:r w:rsidRPr="001B330E">
        <w:rPr>
          <w:rFonts w:ascii="Palatino Linotype" w:hAnsi="Palatino Linotype"/>
          <w:sz w:val="28"/>
          <w:szCs w:val="28"/>
        </w:rPr>
        <w:t>сластей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род.</w:t>
      </w:r>
    </w:p>
    <w:p w14:paraId="5CFDA55C" w14:textId="7F9F310D" w:rsidR="001B330E" w:rsidRPr="001B330E" w:rsidRDefault="001B330E" w:rsidP="001B330E">
      <w:pPr>
        <w:spacing w:after="0" w:line="276" w:lineRule="auto"/>
        <w:ind w:left="2124" w:firstLine="708"/>
        <w:jc w:val="both"/>
        <w:rPr>
          <w:rFonts w:ascii="Palatino Linotype" w:hAnsi="Palatino Linotype"/>
          <w:sz w:val="28"/>
          <w:szCs w:val="28"/>
        </w:rPr>
      </w:pPr>
      <w:r w:rsidRPr="001B330E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1B330E">
        <w:rPr>
          <w:rFonts w:ascii="Palatino Linotype" w:hAnsi="Palatino Linotype"/>
          <w:sz w:val="28"/>
          <w:szCs w:val="28"/>
        </w:rPr>
        <w:t>Іисусе</w:t>
      </w:r>
      <w:proofErr w:type="spellEnd"/>
      <w:r w:rsidRPr="001B330E">
        <w:rPr>
          <w:rFonts w:ascii="Palatino Linotype" w:hAnsi="Palatino Linotype"/>
          <w:sz w:val="28"/>
          <w:szCs w:val="28"/>
        </w:rPr>
        <w:t>!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237D45">
        <w:rPr>
          <w:rFonts w:ascii="Palatino Linotype" w:hAnsi="Palatino Linotype"/>
          <w:sz w:val="28"/>
          <w:szCs w:val="28"/>
          <w:lang w:val="en-US"/>
        </w:rPr>
        <w:t>Tab</w:t>
      </w:r>
      <w:r w:rsidR="00237D45" w:rsidRPr="00237D45">
        <w:rPr>
          <w:rFonts w:ascii="Palatino Linotype" w:hAnsi="Palatino Linotype"/>
          <w:sz w:val="28"/>
          <w:szCs w:val="28"/>
          <w:lang w:val="ru-RU"/>
        </w:rPr>
        <w:t>6</w:t>
      </w:r>
      <w:r w:rsidRPr="001B330E">
        <w:rPr>
          <w:rFonts w:ascii="Palatino Linotype" w:hAnsi="Palatino Linotype"/>
          <w:sz w:val="28"/>
          <w:szCs w:val="28"/>
          <w:lang w:val="ru-RU"/>
        </w:rPr>
        <w:t>]</w:t>
      </w:r>
    </w:p>
    <w:p w14:paraId="09BD98C3" w14:textId="42D8630C" w:rsidR="001B330E" w:rsidRPr="001B330E" w:rsidRDefault="001B330E" w:rsidP="001B330E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499A1840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B330E">
        <w:rPr>
          <w:rFonts w:ascii="Palatino Linotype" w:hAnsi="Palatino Linotype"/>
          <w:sz w:val="28"/>
          <w:szCs w:val="28"/>
        </w:rPr>
        <w:t>Язвы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твои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суровы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– то моя печать.</w:t>
      </w:r>
    </w:p>
    <w:p w14:paraId="37A13DEB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B330E">
        <w:rPr>
          <w:rFonts w:ascii="Palatino Linotype" w:hAnsi="Palatino Linotype"/>
          <w:sz w:val="28"/>
          <w:szCs w:val="28"/>
        </w:rPr>
        <w:t>Вѣнец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мнѣ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твой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терновый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– </w:t>
      </w:r>
      <w:proofErr w:type="spellStart"/>
      <w:r w:rsidRPr="001B330E">
        <w:rPr>
          <w:rFonts w:ascii="Palatino Linotype" w:hAnsi="Palatino Linotype"/>
          <w:sz w:val="28"/>
          <w:szCs w:val="28"/>
        </w:rPr>
        <w:t>славы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благодать.</w:t>
      </w:r>
    </w:p>
    <w:p w14:paraId="3FD14513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B330E">
        <w:rPr>
          <w:rFonts w:ascii="Palatino Linotype" w:hAnsi="Palatino Linotype"/>
          <w:sz w:val="28"/>
          <w:szCs w:val="28"/>
        </w:rPr>
        <w:t>Твой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сей </w:t>
      </w:r>
      <w:proofErr w:type="spellStart"/>
      <w:r w:rsidRPr="001B330E">
        <w:rPr>
          <w:rFonts w:ascii="Palatino Linotype" w:hAnsi="Palatino Linotype"/>
          <w:sz w:val="28"/>
          <w:szCs w:val="28"/>
        </w:rPr>
        <w:t>поносный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Крест</w:t>
      </w:r>
      <w:proofErr w:type="spellEnd"/>
      <w:r w:rsidRPr="001B330E">
        <w:rPr>
          <w:rFonts w:ascii="Palatino Linotype" w:hAnsi="Palatino Linotype"/>
          <w:sz w:val="28"/>
          <w:szCs w:val="28"/>
        </w:rPr>
        <w:t>,</w:t>
      </w:r>
    </w:p>
    <w:p w14:paraId="5A53C889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1B330E">
        <w:rPr>
          <w:rFonts w:ascii="Palatino Linotype" w:hAnsi="Palatino Linotype"/>
          <w:sz w:val="28"/>
          <w:szCs w:val="28"/>
        </w:rPr>
        <w:t xml:space="preserve">Се </w:t>
      </w:r>
      <w:proofErr w:type="spellStart"/>
      <w:r w:rsidRPr="001B330E">
        <w:rPr>
          <w:rFonts w:ascii="Palatino Linotype" w:hAnsi="Palatino Linotype"/>
          <w:sz w:val="28"/>
          <w:szCs w:val="28"/>
        </w:rPr>
        <w:t>мнѣ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хвала и честь.</w:t>
      </w:r>
    </w:p>
    <w:p w14:paraId="5B41196B" w14:textId="6F44F4FB" w:rsidR="001B330E" w:rsidRPr="001B330E" w:rsidRDefault="001B330E" w:rsidP="001B330E">
      <w:pPr>
        <w:spacing w:after="0" w:line="276" w:lineRule="auto"/>
        <w:ind w:left="2124" w:firstLine="708"/>
        <w:jc w:val="both"/>
        <w:rPr>
          <w:rFonts w:ascii="Palatino Linotype" w:hAnsi="Palatino Linotype"/>
          <w:sz w:val="28"/>
          <w:szCs w:val="28"/>
        </w:rPr>
      </w:pPr>
      <w:r w:rsidRPr="001B330E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1B330E">
        <w:rPr>
          <w:rFonts w:ascii="Palatino Linotype" w:hAnsi="Palatino Linotype"/>
          <w:sz w:val="28"/>
          <w:szCs w:val="28"/>
        </w:rPr>
        <w:t>Іисусе</w:t>
      </w:r>
      <w:proofErr w:type="spellEnd"/>
      <w:r w:rsidRPr="001B330E">
        <w:rPr>
          <w:rFonts w:ascii="Palatino Linotype" w:hAnsi="Palatino Linotype"/>
          <w:sz w:val="28"/>
          <w:szCs w:val="28"/>
        </w:rPr>
        <w:t>!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237D45">
        <w:rPr>
          <w:rFonts w:ascii="Palatino Linotype" w:hAnsi="Palatino Linotype"/>
          <w:sz w:val="28"/>
          <w:szCs w:val="28"/>
          <w:lang w:val="en-US"/>
        </w:rPr>
        <w:t>Tab</w:t>
      </w:r>
      <w:r w:rsidR="00237D45" w:rsidRPr="00237D45">
        <w:rPr>
          <w:rFonts w:ascii="Palatino Linotype" w:hAnsi="Palatino Linotype"/>
          <w:sz w:val="28"/>
          <w:szCs w:val="28"/>
          <w:lang w:val="ru-RU"/>
        </w:rPr>
        <w:t>6</w:t>
      </w:r>
      <w:r w:rsidRPr="001B330E">
        <w:rPr>
          <w:rFonts w:ascii="Palatino Linotype" w:hAnsi="Palatino Linotype"/>
          <w:sz w:val="28"/>
          <w:szCs w:val="28"/>
          <w:lang w:val="ru-RU"/>
        </w:rPr>
        <w:t>]</w:t>
      </w:r>
    </w:p>
    <w:p w14:paraId="6B78FC0E" w14:textId="683C18C0" w:rsidR="001B330E" w:rsidRPr="001B330E" w:rsidRDefault="001B330E" w:rsidP="001B330E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1B6A8B4A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1B330E">
        <w:rPr>
          <w:rFonts w:ascii="Palatino Linotype" w:hAnsi="Palatino Linotype"/>
          <w:sz w:val="28"/>
          <w:szCs w:val="28"/>
        </w:rPr>
        <w:t xml:space="preserve">Зерно пшенично в нивах </w:t>
      </w:r>
      <w:proofErr w:type="spellStart"/>
      <w:r w:rsidRPr="001B330E">
        <w:rPr>
          <w:rFonts w:ascii="Palatino Linotype" w:hAnsi="Palatino Linotype"/>
          <w:sz w:val="28"/>
          <w:szCs w:val="28"/>
        </w:rPr>
        <w:t>естли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согніет</w:t>
      </w:r>
      <w:proofErr w:type="spellEnd"/>
      <w:r w:rsidRPr="001B330E">
        <w:rPr>
          <w:rFonts w:ascii="Palatino Linotype" w:hAnsi="Palatino Linotype"/>
          <w:sz w:val="28"/>
          <w:szCs w:val="28"/>
        </w:rPr>
        <w:t>,</w:t>
      </w:r>
    </w:p>
    <w:p w14:paraId="616E666E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B330E">
        <w:rPr>
          <w:rFonts w:ascii="Palatino Linotype" w:hAnsi="Palatino Linotype"/>
          <w:sz w:val="28"/>
          <w:szCs w:val="28"/>
        </w:rPr>
        <w:t>Внѣшность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естли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нежива, </w:t>
      </w:r>
      <w:proofErr w:type="spellStart"/>
      <w:r w:rsidRPr="001B330E">
        <w:rPr>
          <w:rFonts w:ascii="Palatino Linotype" w:hAnsi="Palatino Linotype"/>
          <w:sz w:val="28"/>
          <w:szCs w:val="28"/>
        </w:rPr>
        <w:t>нов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плод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внутрь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цвѣтет</w:t>
      </w:r>
      <w:proofErr w:type="spellEnd"/>
      <w:r w:rsidRPr="001B330E">
        <w:rPr>
          <w:rFonts w:ascii="Palatino Linotype" w:hAnsi="Palatino Linotype"/>
          <w:sz w:val="28"/>
          <w:szCs w:val="28"/>
        </w:rPr>
        <w:t>.</w:t>
      </w:r>
    </w:p>
    <w:p w14:paraId="635C6DEA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1B330E">
        <w:rPr>
          <w:rFonts w:ascii="Palatino Linotype" w:hAnsi="Palatino Linotype"/>
          <w:sz w:val="28"/>
          <w:szCs w:val="28"/>
        </w:rPr>
        <w:t xml:space="preserve">За один </w:t>
      </w:r>
      <w:proofErr w:type="spellStart"/>
      <w:r w:rsidRPr="001B330E">
        <w:rPr>
          <w:rFonts w:ascii="Palatino Linotype" w:hAnsi="Palatino Linotype"/>
          <w:sz w:val="28"/>
          <w:szCs w:val="28"/>
        </w:rPr>
        <w:t>старый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клас</w:t>
      </w:r>
    </w:p>
    <w:p w14:paraId="6BF18FAF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1B330E">
        <w:rPr>
          <w:rFonts w:ascii="Palatino Linotype" w:hAnsi="Palatino Linotype"/>
          <w:sz w:val="28"/>
          <w:szCs w:val="28"/>
        </w:rPr>
        <w:t xml:space="preserve">В грядущій </w:t>
      </w:r>
      <w:proofErr w:type="spellStart"/>
      <w:r w:rsidRPr="001B330E">
        <w:rPr>
          <w:rFonts w:ascii="Palatino Linotype" w:hAnsi="Palatino Linotype"/>
          <w:sz w:val="28"/>
          <w:szCs w:val="28"/>
        </w:rPr>
        <w:t>лѣтній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час</w:t>
      </w:r>
    </w:p>
    <w:p w14:paraId="2D221912" w14:textId="4F22FB29" w:rsidR="001B330E" w:rsidRPr="001B330E" w:rsidRDefault="001B330E" w:rsidP="001B330E">
      <w:pPr>
        <w:spacing w:after="0" w:line="276" w:lineRule="auto"/>
        <w:ind w:left="2124"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B330E">
        <w:rPr>
          <w:rFonts w:ascii="Palatino Linotype" w:hAnsi="Palatino Linotype"/>
          <w:sz w:val="28"/>
          <w:szCs w:val="28"/>
        </w:rPr>
        <w:t>сторичный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даст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плод</w:t>
      </w:r>
      <w:r>
        <w:rPr>
          <w:rFonts w:ascii="Palatino Linotype" w:hAnsi="Palatino Linotype"/>
          <w:sz w:val="28"/>
          <w:szCs w:val="28"/>
        </w:rPr>
        <w:t>⁴¹</w:t>
      </w:r>
      <w:r w:rsidRPr="001B330E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237D45">
        <w:rPr>
          <w:rFonts w:ascii="Palatino Linotype" w:hAnsi="Palatino Linotype"/>
          <w:sz w:val="28"/>
          <w:szCs w:val="28"/>
          <w:lang w:val="en-US"/>
        </w:rPr>
        <w:t>Tab</w:t>
      </w:r>
      <w:r w:rsidR="00237D45" w:rsidRPr="00237D45">
        <w:rPr>
          <w:rFonts w:ascii="Palatino Linotype" w:hAnsi="Palatino Linotype"/>
          <w:sz w:val="28"/>
          <w:szCs w:val="28"/>
          <w:lang w:val="ru-RU"/>
        </w:rPr>
        <w:t>6</w:t>
      </w:r>
      <w:r w:rsidRPr="001B330E">
        <w:rPr>
          <w:rFonts w:ascii="Palatino Linotype" w:hAnsi="Palatino Linotype"/>
          <w:sz w:val="28"/>
          <w:szCs w:val="28"/>
          <w:lang w:val="ru-RU"/>
        </w:rPr>
        <w:t>]</w:t>
      </w:r>
    </w:p>
    <w:p w14:paraId="648E5F74" w14:textId="77777777" w:rsidR="001B330E" w:rsidRPr="000D355C" w:rsidRDefault="001B330E" w:rsidP="001B330E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01DAD6E1" w14:textId="3A87DA02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B330E">
        <w:rPr>
          <w:rFonts w:ascii="Palatino Linotype" w:hAnsi="Palatino Linotype"/>
          <w:sz w:val="28"/>
          <w:szCs w:val="28"/>
        </w:rPr>
        <w:t>Сраспни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мое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ты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тѣло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1B330E">
        <w:rPr>
          <w:rFonts w:ascii="Palatino Linotype" w:hAnsi="Palatino Linotype"/>
          <w:sz w:val="28"/>
          <w:szCs w:val="28"/>
        </w:rPr>
        <w:t>спригвозди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на </w:t>
      </w:r>
      <w:proofErr w:type="spellStart"/>
      <w:r w:rsidRPr="001B330E">
        <w:rPr>
          <w:rFonts w:ascii="Palatino Linotype" w:hAnsi="Palatino Linotype"/>
          <w:sz w:val="28"/>
          <w:szCs w:val="28"/>
        </w:rPr>
        <w:t>крест</w:t>
      </w:r>
      <w:proofErr w:type="spellEnd"/>
      <w:r w:rsidRPr="001B330E">
        <w:rPr>
          <w:rFonts w:ascii="Palatino Linotype" w:hAnsi="Palatino Linotype"/>
          <w:sz w:val="28"/>
          <w:szCs w:val="28"/>
        </w:rPr>
        <w:t>.</w:t>
      </w:r>
    </w:p>
    <w:p w14:paraId="43722E29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B330E">
        <w:rPr>
          <w:rFonts w:ascii="Palatino Linotype" w:hAnsi="Palatino Linotype"/>
          <w:sz w:val="28"/>
          <w:szCs w:val="28"/>
        </w:rPr>
        <w:t>Пусть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буду </w:t>
      </w:r>
      <w:proofErr w:type="spellStart"/>
      <w:r w:rsidRPr="001B330E">
        <w:rPr>
          <w:rFonts w:ascii="Palatino Linotype" w:hAnsi="Palatino Linotype"/>
          <w:sz w:val="28"/>
          <w:szCs w:val="28"/>
        </w:rPr>
        <w:t>звнѣ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1B330E">
        <w:rPr>
          <w:rFonts w:ascii="Palatino Linotype" w:hAnsi="Palatino Linotype"/>
          <w:sz w:val="28"/>
          <w:szCs w:val="28"/>
        </w:rPr>
        <w:t>цѣлой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1B330E">
        <w:rPr>
          <w:rFonts w:ascii="Palatino Linotype" w:hAnsi="Palatino Linotype"/>
          <w:sz w:val="28"/>
          <w:szCs w:val="28"/>
        </w:rPr>
        <w:t>дабы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внутрь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воскрес.</w:t>
      </w:r>
    </w:p>
    <w:p w14:paraId="0E61AC1F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B330E">
        <w:rPr>
          <w:rFonts w:ascii="Palatino Linotype" w:hAnsi="Palatino Linotype"/>
          <w:sz w:val="28"/>
          <w:szCs w:val="28"/>
        </w:rPr>
        <w:lastRenderedPageBreak/>
        <w:t>Пусть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внѣшный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мой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изсхнет</w:t>
      </w:r>
      <w:proofErr w:type="spellEnd"/>
      <w:r w:rsidRPr="001B330E">
        <w:rPr>
          <w:rFonts w:ascii="Palatino Linotype" w:hAnsi="Palatino Linotype"/>
          <w:sz w:val="28"/>
          <w:szCs w:val="28"/>
        </w:rPr>
        <w:t>!</w:t>
      </w:r>
    </w:p>
    <w:p w14:paraId="5414E7D8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1B330E">
        <w:rPr>
          <w:rFonts w:ascii="Palatino Linotype" w:hAnsi="Palatino Linotype"/>
          <w:sz w:val="28"/>
          <w:szCs w:val="28"/>
        </w:rPr>
        <w:t xml:space="preserve">Да </w:t>
      </w:r>
      <w:proofErr w:type="spellStart"/>
      <w:r w:rsidRPr="001B330E">
        <w:rPr>
          <w:rFonts w:ascii="Palatino Linotype" w:hAnsi="Palatino Linotype"/>
          <w:sz w:val="28"/>
          <w:szCs w:val="28"/>
        </w:rPr>
        <w:t>новый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внутрь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цвѣтет</w:t>
      </w:r>
      <w:proofErr w:type="spellEnd"/>
      <w:r w:rsidRPr="001B330E">
        <w:rPr>
          <w:rFonts w:ascii="Palatino Linotype" w:hAnsi="Palatino Linotype"/>
          <w:sz w:val="28"/>
          <w:szCs w:val="28"/>
        </w:rPr>
        <w:t>.</w:t>
      </w:r>
    </w:p>
    <w:p w14:paraId="2E92FF7D" w14:textId="7D2A7B3C" w:rsidR="00272E9F" w:rsidRDefault="001B330E" w:rsidP="001B330E">
      <w:pPr>
        <w:spacing w:after="0" w:line="276" w:lineRule="auto"/>
        <w:ind w:left="2124" w:firstLine="708"/>
        <w:jc w:val="both"/>
        <w:rPr>
          <w:rFonts w:ascii="Palatino Linotype" w:hAnsi="Palatino Linotype"/>
          <w:sz w:val="28"/>
          <w:szCs w:val="28"/>
        </w:rPr>
      </w:pPr>
      <w:r w:rsidRPr="001B330E">
        <w:rPr>
          <w:rFonts w:ascii="Palatino Linotype" w:hAnsi="Palatino Linotype"/>
          <w:sz w:val="28"/>
          <w:szCs w:val="28"/>
        </w:rPr>
        <w:t>Се смерть животна</w:t>
      </w:r>
      <w:r>
        <w:rPr>
          <w:rFonts w:ascii="Palatino Linotype" w:hAnsi="Palatino Linotype"/>
          <w:sz w:val="28"/>
          <w:szCs w:val="28"/>
        </w:rPr>
        <w:t>⁴²</w:t>
      </w:r>
      <w:r w:rsidRPr="001B330E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237D45">
        <w:rPr>
          <w:rFonts w:ascii="Palatino Linotype" w:hAnsi="Palatino Linotype"/>
          <w:sz w:val="28"/>
          <w:szCs w:val="28"/>
          <w:lang w:val="en-US"/>
        </w:rPr>
        <w:t>Tab</w:t>
      </w:r>
      <w:r w:rsidR="00237D45" w:rsidRPr="00237D45">
        <w:rPr>
          <w:rFonts w:ascii="Palatino Linotype" w:hAnsi="Palatino Linotype"/>
          <w:sz w:val="28"/>
          <w:szCs w:val="28"/>
          <w:lang w:val="ru-RU"/>
        </w:rPr>
        <w:t>6</w:t>
      </w:r>
      <w:r w:rsidRPr="001B330E">
        <w:rPr>
          <w:rFonts w:ascii="Palatino Linotype" w:hAnsi="Palatino Linotype"/>
          <w:sz w:val="28"/>
          <w:szCs w:val="28"/>
          <w:lang w:val="ru-RU"/>
        </w:rPr>
        <w:t>]</w:t>
      </w:r>
    </w:p>
    <w:p w14:paraId="3D93EEFF" w14:textId="67CC3BF3" w:rsidR="001B330E" w:rsidRPr="001B330E" w:rsidRDefault="001B330E" w:rsidP="001B330E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2E36CBFD" w14:textId="4A14528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1B330E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1B330E">
        <w:rPr>
          <w:rFonts w:ascii="Palatino Linotype" w:hAnsi="Palatino Linotype"/>
          <w:sz w:val="28"/>
          <w:szCs w:val="28"/>
        </w:rPr>
        <w:t>новый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мой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Адаме</w:t>
      </w:r>
      <w:r>
        <w:rPr>
          <w:rFonts w:ascii="Palatino Linotype" w:hAnsi="Palatino Linotype"/>
          <w:sz w:val="28"/>
          <w:szCs w:val="28"/>
        </w:rPr>
        <w:t>⁴³</w:t>
      </w:r>
      <w:r w:rsidRPr="001B330E">
        <w:rPr>
          <w:rFonts w:ascii="Palatino Linotype" w:hAnsi="Palatino Linotype"/>
          <w:sz w:val="28"/>
          <w:szCs w:val="28"/>
        </w:rPr>
        <w:t xml:space="preserve">! о </w:t>
      </w:r>
      <w:proofErr w:type="spellStart"/>
      <w:r w:rsidRPr="001B330E">
        <w:rPr>
          <w:rFonts w:ascii="Palatino Linotype" w:hAnsi="Palatino Linotype"/>
          <w:sz w:val="28"/>
          <w:szCs w:val="28"/>
        </w:rPr>
        <w:t>краснѣйшій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сын</w:t>
      </w:r>
      <w:proofErr w:type="spellEnd"/>
      <w:r w:rsidRPr="001B330E">
        <w:rPr>
          <w:rFonts w:ascii="Palatino Linotype" w:hAnsi="Palatino Linotype"/>
          <w:sz w:val="28"/>
          <w:szCs w:val="28"/>
        </w:rPr>
        <w:t>!</w:t>
      </w:r>
    </w:p>
    <w:p w14:paraId="348E12A9" w14:textId="19815854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1B330E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1B330E">
        <w:rPr>
          <w:rFonts w:ascii="Palatino Linotype" w:hAnsi="Palatino Linotype"/>
          <w:sz w:val="28"/>
          <w:szCs w:val="28"/>
        </w:rPr>
        <w:t>всегосвѣтный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сраме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! о буйство </w:t>
      </w:r>
      <w:proofErr w:type="spellStart"/>
      <w:r w:rsidRPr="001B330E">
        <w:rPr>
          <w:rFonts w:ascii="Palatino Linotype" w:hAnsi="Palatino Linotype"/>
          <w:sz w:val="28"/>
          <w:szCs w:val="28"/>
        </w:rPr>
        <w:t>Аѳин</w:t>
      </w:r>
      <w:proofErr w:type="spellEnd"/>
      <w:r>
        <w:rPr>
          <w:rFonts w:ascii="Palatino Linotype" w:hAnsi="Palatino Linotype"/>
          <w:sz w:val="28"/>
          <w:szCs w:val="28"/>
        </w:rPr>
        <w:t>⁴⁴</w:t>
      </w:r>
      <w:r w:rsidRPr="001B330E">
        <w:rPr>
          <w:rFonts w:ascii="Palatino Linotype" w:hAnsi="Palatino Linotype"/>
          <w:sz w:val="28"/>
          <w:szCs w:val="28"/>
        </w:rPr>
        <w:t>!</w:t>
      </w:r>
    </w:p>
    <w:p w14:paraId="496EA7B9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B330E">
        <w:rPr>
          <w:rFonts w:ascii="Palatino Linotype" w:hAnsi="Palatino Linotype"/>
          <w:sz w:val="28"/>
          <w:szCs w:val="28"/>
        </w:rPr>
        <w:t>Под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буйством </w:t>
      </w:r>
      <w:proofErr w:type="spellStart"/>
      <w:r w:rsidRPr="001B330E">
        <w:rPr>
          <w:rFonts w:ascii="Palatino Linotype" w:hAnsi="Palatino Linotype"/>
          <w:sz w:val="28"/>
          <w:szCs w:val="28"/>
        </w:rPr>
        <w:t>твоим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– </w:t>
      </w:r>
      <w:proofErr w:type="spellStart"/>
      <w:r w:rsidRPr="001B330E">
        <w:rPr>
          <w:rFonts w:ascii="Palatino Linotype" w:hAnsi="Palatino Linotype"/>
          <w:sz w:val="28"/>
          <w:szCs w:val="28"/>
        </w:rPr>
        <w:t>свѣт</w:t>
      </w:r>
      <w:proofErr w:type="spellEnd"/>
      <w:r w:rsidRPr="001B330E">
        <w:rPr>
          <w:rFonts w:ascii="Palatino Linotype" w:hAnsi="Palatino Linotype"/>
          <w:sz w:val="28"/>
          <w:szCs w:val="28"/>
        </w:rPr>
        <w:t>!</w:t>
      </w:r>
    </w:p>
    <w:p w14:paraId="3525453D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B330E">
        <w:rPr>
          <w:rFonts w:ascii="Palatino Linotype" w:hAnsi="Palatino Linotype"/>
          <w:sz w:val="28"/>
          <w:szCs w:val="28"/>
        </w:rPr>
        <w:t>Под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смертью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– </w:t>
      </w:r>
      <w:proofErr w:type="spellStart"/>
      <w:r w:rsidRPr="001B330E">
        <w:rPr>
          <w:rFonts w:ascii="Palatino Linotype" w:hAnsi="Palatino Linotype"/>
          <w:sz w:val="28"/>
          <w:szCs w:val="28"/>
        </w:rPr>
        <w:t>жизнь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без </w:t>
      </w:r>
      <w:proofErr w:type="spellStart"/>
      <w:r w:rsidRPr="001B330E">
        <w:rPr>
          <w:rFonts w:ascii="Palatino Linotype" w:hAnsi="Palatino Linotype"/>
          <w:sz w:val="28"/>
          <w:szCs w:val="28"/>
        </w:rPr>
        <w:t>лѣт</w:t>
      </w:r>
      <w:proofErr w:type="spellEnd"/>
      <w:r w:rsidRPr="001B330E">
        <w:rPr>
          <w:rFonts w:ascii="Palatino Linotype" w:hAnsi="Palatino Linotype"/>
          <w:sz w:val="28"/>
          <w:szCs w:val="28"/>
        </w:rPr>
        <w:t>.</w:t>
      </w:r>
    </w:p>
    <w:p w14:paraId="343538FE" w14:textId="1B38A995" w:rsidR="001B330E" w:rsidRDefault="001B330E" w:rsidP="001B330E">
      <w:pPr>
        <w:spacing w:after="0" w:line="276" w:lineRule="auto"/>
        <w:ind w:left="2124" w:firstLine="708"/>
        <w:jc w:val="both"/>
        <w:rPr>
          <w:rFonts w:ascii="Palatino Linotype" w:hAnsi="Palatino Linotype"/>
          <w:sz w:val="28"/>
          <w:szCs w:val="28"/>
        </w:rPr>
      </w:pPr>
      <w:r w:rsidRPr="001B330E">
        <w:rPr>
          <w:rFonts w:ascii="Palatino Linotype" w:hAnsi="Palatino Linotype"/>
          <w:sz w:val="28"/>
          <w:szCs w:val="28"/>
        </w:rPr>
        <w:t xml:space="preserve">Коль </w:t>
      </w:r>
      <w:proofErr w:type="spellStart"/>
      <w:r w:rsidRPr="001B330E">
        <w:rPr>
          <w:rFonts w:ascii="Palatino Linotype" w:hAnsi="Palatino Linotype"/>
          <w:sz w:val="28"/>
          <w:szCs w:val="28"/>
        </w:rPr>
        <w:t>темный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</w:rPr>
        <w:t>закров</w:t>
      </w:r>
      <w:proofErr w:type="spellEnd"/>
      <w:r w:rsidRPr="001B330E">
        <w:rPr>
          <w:rFonts w:ascii="Palatino Linotype" w:hAnsi="Palatino Linotype"/>
          <w:sz w:val="28"/>
          <w:szCs w:val="28"/>
        </w:rPr>
        <w:t>!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237D45">
        <w:rPr>
          <w:rFonts w:ascii="Palatino Linotype" w:hAnsi="Palatino Linotype"/>
          <w:sz w:val="28"/>
          <w:szCs w:val="28"/>
          <w:lang w:val="en-US"/>
        </w:rPr>
        <w:t>Tab</w:t>
      </w:r>
      <w:r w:rsidR="00237D45" w:rsidRPr="00237D45">
        <w:rPr>
          <w:rFonts w:ascii="Palatino Linotype" w:hAnsi="Palatino Linotype"/>
          <w:sz w:val="28"/>
          <w:szCs w:val="28"/>
          <w:lang w:val="ru-RU"/>
        </w:rPr>
        <w:t>6</w:t>
      </w:r>
      <w:r w:rsidRPr="001B330E">
        <w:rPr>
          <w:rFonts w:ascii="Palatino Linotype" w:hAnsi="Palatino Linotype"/>
          <w:sz w:val="28"/>
          <w:szCs w:val="28"/>
          <w:lang w:val="ru-RU"/>
        </w:rPr>
        <w:t>]</w:t>
      </w:r>
    </w:p>
    <w:p w14:paraId="4270CE9C" w14:textId="77777777" w:rsidR="001B330E" w:rsidRDefault="001B330E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7A5E4ED4" w:rsidR="00C9754B" w:rsidRPr="001B330E" w:rsidRDefault="00C9754B" w:rsidP="007C180B">
      <w:pPr>
        <w:spacing w:after="0" w:line="276" w:lineRule="auto"/>
        <w:jc w:val="center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7C180B">
        <w:rPr>
          <w:rFonts w:ascii="Palatino Linotype" w:hAnsi="Palatino Linotype"/>
          <w:sz w:val="28"/>
          <w:szCs w:val="28"/>
          <w:lang w:val="en-US"/>
        </w:rPr>
        <w:t>Center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30E06136" w14:textId="77777777" w:rsidR="00C71F58" w:rsidRDefault="00C71F58" w:rsidP="00C71F5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</w:rPr>
        <w:t>]</w:t>
      </w:r>
    </w:p>
    <w:p w14:paraId="7643035D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352AFDB3" w14:textId="77777777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⁴⁰</w:t>
      </w:r>
      <w:r w:rsidR="00272E9F">
        <w:rPr>
          <w:rFonts w:ascii="Palatino Linotype" w:hAnsi="Palatino Linotype"/>
          <w:sz w:val="28"/>
          <w:szCs w:val="28"/>
        </w:rPr>
        <w:t xml:space="preserve"> </w:t>
      </w:r>
      <w:r w:rsidRPr="001B330E">
        <w:rPr>
          <w:rFonts w:ascii="Palatino Linotype" w:hAnsi="Palatino Linotype"/>
          <w:sz w:val="28"/>
          <w:szCs w:val="28"/>
        </w:rPr>
        <w:t xml:space="preserve">Євангелія від </w:t>
      </w:r>
      <w:proofErr w:type="spellStart"/>
      <w:r w:rsidRPr="001B330E">
        <w:rPr>
          <w:rFonts w:ascii="Palatino Linotype" w:hAnsi="Palatino Linotype"/>
          <w:sz w:val="28"/>
          <w:szCs w:val="28"/>
        </w:rPr>
        <w:t>св</w:t>
      </w:r>
      <w:proofErr w:type="spellEnd"/>
      <w:r w:rsidRPr="001B330E">
        <w:rPr>
          <w:rFonts w:ascii="Palatino Linotype" w:hAnsi="Palatino Linotype"/>
          <w:sz w:val="28"/>
          <w:szCs w:val="28"/>
        </w:rPr>
        <w:t>. Матвія 28: 16.</w:t>
      </w:r>
    </w:p>
    <w:p w14:paraId="1855B293" w14:textId="3E462499" w:rsidR="007C180B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⁴¹</w:t>
      </w:r>
      <w:r w:rsidRPr="001B330E">
        <w:rPr>
          <w:rFonts w:ascii="Palatino Linotype" w:hAnsi="Palatino Linotype"/>
          <w:sz w:val="28"/>
          <w:szCs w:val="28"/>
        </w:rPr>
        <w:t xml:space="preserve"> Це – алегоричне тлумачення притчі про сіяча (Євангелія від </w:t>
      </w:r>
      <w:proofErr w:type="spellStart"/>
      <w:r w:rsidRPr="001B330E">
        <w:rPr>
          <w:rFonts w:ascii="Palatino Linotype" w:hAnsi="Palatino Linotype"/>
          <w:sz w:val="28"/>
          <w:szCs w:val="28"/>
        </w:rPr>
        <w:t>св</w:t>
      </w:r>
      <w:proofErr w:type="spellEnd"/>
      <w:r w:rsidRPr="001B330E">
        <w:rPr>
          <w:rFonts w:ascii="Palatino Linotype" w:hAnsi="Palatino Linotype"/>
          <w:sz w:val="28"/>
          <w:szCs w:val="28"/>
        </w:rPr>
        <w:t>. Луки 8: 5–15). Крім того,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1B330E">
        <w:rPr>
          <w:rFonts w:ascii="Palatino Linotype" w:hAnsi="Palatino Linotype"/>
          <w:sz w:val="28"/>
          <w:szCs w:val="28"/>
        </w:rPr>
        <w:t xml:space="preserve">Сковорода, очевидно, має на думці слова з Першого послання </w:t>
      </w:r>
      <w:proofErr w:type="spellStart"/>
      <w:r w:rsidRPr="001B330E">
        <w:rPr>
          <w:rFonts w:ascii="Palatino Linotype" w:hAnsi="Palatino Linotype"/>
          <w:sz w:val="28"/>
          <w:szCs w:val="28"/>
        </w:rPr>
        <w:t>св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. ап. Павла до </w:t>
      </w:r>
      <w:proofErr w:type="spellStart"/>
      <w:r w:rsidRPr="001B330E">
        <w:rPr>
          <w:rFonts w:ascii="Palatino Linotype" w:hAnsi="Palatino Linotype"/>
          <w:sz w:val="28"/>
          <w:szCs w:val="28"/>
        </w:rPr>
        <w:t>коринтян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15: 36–38: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1B330E">
        <w:rPr>
          <w:rFonts w:ascii="Palatino Linotype" w:hAnsi="Palatino Linotype"/>
          <w:sz w:val="28"/>
          <w:szCs w:val="28"/>
        </w:rPr>
        <w:t>]</w:t>
      </w:r>
      <w:proofErr w:type="spellStart"/>
      <w:r>
        <w:fldChar w:fldCharType="begin"/>
      </w:r>
      <w:r>
        <w:instrText xml:space="preserve"> HYPERLINK "https://ekzeget.ru/bible/1oe-poslanie-k-korinfanam-ap-pavla/glava-15/stih-36/" </w:instrText>
      </w:r>
      <w:r>
        <w:fldChar w:fldCharType="separate"/>
      </w:r>
      <w:r>
        <w:rPr>
          <w:rStyle w:val="csya"/>
          <w:rFonts w:ascii="Irmologion ieUcs" w:hAnsi="Irmologion ieUcs"/>
          <w:color w:val="2F2F2F"/>
          <w:sz w:val="23"/>
          <w:szCs w:val="23"/>
          <w:bdr w:val="none" w:sz="0" w:space="0" w:color="auto" w:frame="1"/>
          <w:shd w:val="clear" w:color="auto" w:fill="FFFFFF"/>
        </w:rPr>
        <w:t>Безyмне</w:t>
      </w:r>
      <w:proofErr w:type="spellEnd"/>
      <w:r>
        <w:rPr>
          <w:rStyle w:val="csya"/>
          <w:rFonts w:ascii="Irmologion ieUcs" w:hAnsi="Irmologion ieUcs"/>
          <w:color w:val="2F2F2F"/>
          <w:sz w:val="23"/>
          <w:szCs w:val="23"/>
          <w:bdr w:val="none" w:sz="0" w:space="0" w:color="auto" w:frame="1"/>
          <w:shd w:val="clear" w:color="auto" w:fill="FFFFFF"/>
        </w:rPr>
        <w:t xml:space="preserve">, ты2 є4же </w:t>
      </w:r>
      <w:proofErr w:type="spellStart"/>
      <w:r>
        <w:rPr>
          <w:rStyle w:val="csya"/>
          <w:rFonts w:ascii="Irmologion ieUcs" w:hAnsi="Irmologion ieUcs"/>
          <w:color w:val="2F2F2F"/>
          <w:sz w:val="23"/>
          <w:szCs w:val="23"/>
          <w:bdr w:val="none" w:sz="0" w:space="0" w:color="auto" w:frame="1"/>
          <w:shd w:val="clear" w:color="auto" w:fill="FFFFFF"/>
        </w:rPr>
        <w:t>сёеши</w:t>
      </w:r>
      <w:proofErr w:type="spellEnd"/>
      <w:r>
        <w:rPr>
          <w:rStyle w:val="csya"/>
          <w:rFonts w:ascii="Irmologion ieUcs" w:hAnsi="Irmologion ieUcs"/>
          <w:color w:val="2F2F2F"/>
          <w:sz w:val="23"/>
          <w:szCs w:val="23"/>
          <w:bdr w:val="none" w:sz="0" w:space="0" w:color="auto" w:frame="1"/>
          <w:shd w:val="clear" w:color="auto" w:fill="FFFFFF"/>
        </w:rPr>
        <w:t xml:space="preserve">, не њживе1тъ, </w:t>
      </w:r>
      <w:proofErr w:type="spellStart"/>
      <w:r>
        <w:rPr>
          <w:rStyle w:val="csya"/>
          <w:rFonts w:ascii="Irmologion ieUcs" w:hAnsi="Irmologion ieUcs"/>
          <w:color w:val="2F2F2F"/>
          <w:sz w:val="23"/>
          <w:szCs w:val="23"/>
          <w:bdr w:val="none" w:sz="0" w:space="0" w:color="auto" w:frame="1"/>
          <w:shd w:val="clear" w:color="auto" w:fill="FFFFFF"/>
        </w:rPr>
        <w:t>ѓще</w:t>
      </w:r>
      <w:proofErr w:type="spellEnd"/>
      <w:r>
        <w:rPr>
          <w:rStyle w:val="csya"/>
          <w:rFonts w:ascii="Irmologion ieUcs" w:hAnsi="Irmologion ieUcs"/>
          <w:color w:val="2F2F2F"/>
          <w:sz w:val="23"/>
          <w:szCs w:val="23"/>
          <w:bdr w:val="none" w:sz="0" w:space="0" w:color="auto" w:frame="1"/>
          <w:shd w:val="clear" w:color="auto" w:fill="FFFFFF"/>
        </w:rPr>
        <w:t xml:space="preserve"> не </w:t>
      </w:r>
      <w:proofErr w:type="spellStart"/>
      <w:r>
        <w:rPr>
          <w:rStyle w:val="csya"/>
          <w:rFonts w:ascii="Irmologion ieUcs" w:hAnsi="Irmologion ieUcs"/>
          <w:color w:val="2F2F2F"/>
          <w:sz w:val="23"/>
          <w:szCs w:val="23"/>
          <w:bdr w:val="none" w:sz="0" w:space="0" w:color="auto" w:frame="1"/>
          <w:shd w:val="clear" w:color="auto" w:fill="FFFFFF"/>
        </w:rPr>
        <w:t>ќмретъ</w:t>
      </w:r>
      <w:proofErr w:type="spellEnd"/>
      <w:r>
        <w:rPr>
          <w:rStyle w:val="csya"/>
          <w:rFonts w:ascii="Irmologion ieUcs" w:hAnsi="Irmologion ieUcs"/>
          <w:color w:val="2F2F2F"/>
          <w:sz w:val="23"/>
          <w:szCs w:val="23"/>
          <w:bdr w:val="none" w:sz="0" w:space="0" w:color="auto" w:frame="1"/>
          <w:shd w:val="clear" w:color="auto" w:fill="FFFFFF"/>
        </w:rPr>
        <w:t>:</w:t>
      </w:r>
      <w:r>
        <w:fldChar w:fldCharType="end"/>
      </w:r>
      <w:r w:rsidRPr="001B330E">
        <w:rPr>
          <w:rFonts w:ascii="Palatino Linotype" w:hAnsi="Palatino Linotype"/>
          <w:sz w:val="28"/>
          <w:szCs w:val="28"/>
        </w:rPr>
        <w:t xml:space="preserve"> </w:t>
      </w:r>
      <w:hyperlink r:id="rId4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и3 є4же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сёеши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, не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тёло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бyдущее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сёеши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, но голо2 зе1рно,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ѓще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случи1тсz, пшени1цы и3ли2 и3но1гw t про1чихъ:</w:t>
        </w:r>
      </w:hyperlink>
      <w:r w:rsidRPr="001B330E">
        <w:rPr>
          <w:rFonts w:ascii="Palatino Linotype" w:hAnsi="Palatino Linotype"/>
          <w:sz w:val="28"/>
          <w:szCs w:val="28"/>
        </w:rPr>
        <w:t xml:space="preserve"> </w:t>
      </w:r>
      <w:hyperlink r:id="rId5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бг7ъ же дае1тъ є3мY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тёло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,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ћкоже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восхо1щетъ, и3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коемyждо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сёмени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свое2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тёло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.</w:t>
        </w:r>
      </w:hyperlink>
      <w:r w:rsidRPr="001B330E">
        <w:rPr>
          <w:rFonts w:ascii="Palatino Linotype" w:hAnsi="Palatino Linotype"/>
          <w:sz w:val="28"/>
          <w:szCs w:val="28"/>
        </w:rPr>
        <w:t xml:space="preserve"> </w:t>
      </w:r>
      <w:r w:rsidRPr="001B330E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] </w:t>
      </w:r>
      <w:r w:rsidRPr="001B330E">
        <w:rPr>
          <w:rFonts w:ascii="Palatino Linotype" w:hAnsi="Palatino Linotype"/>
          <w:sz w:val="28"/>
          <w:szCs w:val="28"/>
        </w:rPr>
        <w:t xml:space="preserve">– що їх </w:t>
      </w:r>
      <w:proofErr w:type="spellStart"/>
      <w:r w:rsidRPr="001B330E">
        <w:rPr>
          <w:rFonts w:ascii="Palatino Linotype" w:hAnsi="Palatino Linotype"/>
          <w:sz w:val="28"/>
          <w:szCs w:val="28"/>
        </w:rPr>
        <w:t>Оріген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(Про першооснови, ІІ, Х, 3) коментував таким чином: “Так само й наші тіла, слід думати, наче зерно, падають у землю. Але в них укладена сила, та сила, яка містить тілесну субстанцію; саме ця сила, котра завжди зберігається в тілесній субстанції, за Божим словом, воздвигне із землі, обновить і відновить тіла, хоч вони й померли, згинули й розпались…” [</w:t>
      </w:r>
      <w:proofErr w:type="spellStart"/>
      <w:r w:rsidRPr="001B330E">
        <w:rPr>
          <w:rFonts w:ascii="Palatino Linotype" w:hAnsi="Palatino Linotype"/>
          <w:sz w:val="28"/>
          <w:szCs w:val="28"/>
        </w:rPr>
        <w:t>Ориген</w:t>
      </w:r>
      <w:proofErr w:type="spellEnd"/>
      <w:r w:rsidRPr="001B330E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1B330E">
        <w:rPr>
          <w:rFonts w:ascii="Palatino Linotype" w:hAnsi="Palatino Linotype"/>
          <w:sz w:val="28"/>
          <w:szCs w:val="28"/>
        </w:rPr>
        <w:t xml:space="preserve">О началах. – Санкт-Петербург, 2007. – С. 170]. А загалом, </w:t>
      </w:r>
      <w:proofErr w:type="spellStart"/>
      <w:r w:rsidRPr="001B330E">
        <w:rPr>
          <w:rFonts w:ascii="Palatino Linotype" w:hAnsi="Palatino Linotype"/>
          <w:sz w:val="28"/>
          <w:szCs w:val="28"/>
        </w:rPr>
        <w:t>сковородинський</w:t>
      </w:r>
      <w:proofErr w:type="spellEnd"/>
      <w:r w:rsidRPr="001B330E">
        <w:rPr>
          <w:rFonts w:ascii="Palatino Linotype" w:hAnsi="Palatino Linotype"/>
          <w:sz w:val="28"/>
          <w:szCs w:val="28"/>
        </w:rPr>
        <w:t xml:space="preserve"> образ зернятка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1B330E">
        <w:rPr>
          <w:rFonts w:ascii="Palatino Linotype" w:hAnsi="Palatino Linotype"/>
          <w:sz w:val="28"/>
          <w:szCs w:val="28"/>
        </w:rPr>
        <w:t>походить з емблематики. Принаймні сам філософ називав його емблемою, вказуючи на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 те,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цей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образ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споконвіку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означав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мислення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або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думку.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Крім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того,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покликаючись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емблематику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, Сковорода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називав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зерням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серце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, ба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навіть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Бога.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Цей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образ часто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зринає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творах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філософа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також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тоді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, коли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мова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заходить про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метафізичні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засновки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його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науки,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зокрема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про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схованість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невидимої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натури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>, про “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обоження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”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творива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містичне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переображення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”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людини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тощо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. Так само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важливим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цей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символ є для Сковороди і в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ділянці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гносеології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та герменевтики.</w:t>
      </w:r>
    </w:p>
    <w:p w14:paraId="4A3FF9F4" w14:textId="1AD8A102" w:rsid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⁴²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 Сковорода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розробляє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тут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поширений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українській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бароковій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літературі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мотив “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співрозп’яття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”. Пор.,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із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віршами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Івана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Максимовича: “Иже Христу </w:t>
      </w:r>
      <w:r w:rsidRPr="001B330E">
        <w:rPr>
          <w:rFonts w:ascii="Palatino Linotype" w:hAnsi="Palatino Linotype"/>
          <w:sz w:val="28"/>
          <w:szCs w:val="28"/>
          <w:lang w:val="ru-RU"/>
        </w:rPr>
        <w:lastRenderedPageBreak/>
        <w:t xml:space="preserve">плоть свою со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страстми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распяша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, / Коль красен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вѣнец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от рук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Вышняго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пріяша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. / Христе Боже, и мою распни противную /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Сію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плоть, да не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вижду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грѣху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повинную” [Максимович І.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Царскій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путь креста Господня. –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Чернігів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>, 1709. – Арк. 125 (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.)].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Цей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мотив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знаходимо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також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творах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Кирила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Ставровецького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Транквіліон-Ставровецький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К.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Євангеліє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учителноє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Рахманів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>, 1619. – Арк. 51, 201 (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.)],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Мелетія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Смотрицького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1B330E">
        <w:rPr>
          <w:rFonts w:ascii="Palatino Linotype" w:hAnsi="Palatino Linotype"/>
          <w:sz w:val="28"/>
          <w:szCs w:val="28"/>
          <w:lang w:val="en-US"/>
        </w:rPr>
        <w:t>Smotryc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>’</w:t>
      </w:r>
      <w:proofErr w:type="spellStart"/>
      <w:r w:rsidRPr="001B330E">
        <w:rPr>
          <w:rFonts w:ascii="Palatino Linotype" w:hAnsi="Palatino Linotype"/>
          <w:sz w:val="28"/>
          <w:szCs w:val="28"/>
          <w:lang w:val="en-US"/>
        </w:rPr>
        <w:t>kyj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1B330E">
        <w:rPr>
          <w:rFonts w:ascii="Palatino Linotype" w:hAnsi="Palatino Linotype"/>
          <w:sz w:val="28"/>
          <w:szCs w:val="28"/>
          <w:lang w:val="en-US"/>
        </w:rPr>
        <w:t>M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1B330E">
        <w:rPr>
          <w:rFonts w:ascii="Palatino Linotype" w:hAnsi="Palatino Linotype"/>
          <w:sz w:val="28"/>
          <w:szCs w:val="28"/>
          <w:lang w:val="en-US"/>
        </w:rPr>
        <w:t>Θρῆνος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, </w:t>
      </w:r>
      <w:r w:rsidRPr="001B330E">
        <w:rPr>
          <w:rFonts w:ascii="Palatino Linotype" w:hAnsi="Palatino Linotype"/>
          <w:sz w:val="28"/>
          <w:szCs w:val="28"/>
          <w:lang w:val="en-US"/>
        </w:rPr>
        <w:t>to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en-US"/>
        </w:rPr>
        <w:t>iest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1B330E">
        <w:rPr>
          <w:rFonts w:ascii="Palatino Linotype" w:hAnsi="Palatino Linotype"/>
          <w:sz w:val="28"/>
          <w:szCs w:val="28"/>
          <w:lang w:val="en-US"/>
        </w:rPr>
        <w:t>Lament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en-US"/>
        </w:rPr>
        <w:t>iedyney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ś. </w:t>
      </w:r>
      <w:proofErr w:type="spellStart"/>
      <w:r w:rsidRPr="001B330E">
        <w:rPr>
          <w:rFonts w:ascii="Palatino Linotype" w:hAnsi="Palatino Linotype"/>
          <w:sz w:val="28"/>
          <w:szCs w:val="28"/>
          <w:lang w:val="en-US"/>
        </w:rPr>
        <w:t>Powszechney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en-US"/>
        </w:rPr>
        <w:t>Apostolskiey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en-US"/>
        </w:rPr>
        <w:t>Wschodniey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en-US"/>
        </w:rPr>
        <w:t>Cerkwie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1B330E">
        <w:rPr>
          <w:rFonts w:ascii="Palatino Linotype" w:hAnsi="Palatino Linotype"/>
          <w:sz w:val="28"/>
          <w:szCs w:val="28"/>
          <w:lang w:val="en-US"/>
        </w:rPr>
        <w:t>z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en-US"/>
        </w:rPr>
        <w:t>obia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>ś</w:t>
      </w:r>
      <w:proofErr w:type="spellStart"/>
      <w:r w:rsidRPr="001B330E">
        <w:rPr>
          <w:rFonts w:ascii="Palatino Linotype" w:hAnsi="Palatino Linotype"/>
          <w:sz w:val="28"/>
          <w:szCs w:val="28"/>
          <w:lang w:val="en-US"/>
        </w:rPr>
        <w:t>nieniem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en-US"/>
        </w:rPr>
        <w:t>dogmat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en-US"/>
        </w:rPr>
        <w:t>wiary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. – </w:t>
      </w:r>
      <w:r w:rsidRPr="001B330E">
        <w:rPr>
          <w:rFonts w:ascii="Palatino Linotype" w:hAnsi="Palatino Linotype"/>
          <w:sz w:val="28"/>
          <w:szCs w:val="28"/>
          <w:lang w:val="en-US"/>
        </w:rPr>
        <w:t>Wilno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, 1610. – </w:t>
      </w:r>
      <w:r w:rsidRPr="001B330E">
        <w:rPr>
          <w:rFonts w:ascii="Palatino Linotype" w:hAnsi="Palatino Linotype"/>
          <w:sz w:val="28"/>
          <w:szCs w:val="28"/>
          <w:lang w:val="en-US"/>
        </w:rPr>
        <w:t>K</w:t>
      </w:r>
      <w:r w:rsidRPr="001B330E">
        <w:rPr>
          <w:rFonts w:ascii="Palatino Linotype" w:hAnsi="Palatino Linotype"/>
          <w:sz w:val="28"/>
          <w:szCs w:val="28"/>
          <w:lang w:val="ru-RU"/>
        </w:rPr>
        <w:t>. 18 (</w:t>
      </w:r>
      <w:r w:rsidRPr="001B330E">
        <w:rPr>
          <w:rFonts w:ascii="Palatino Linotype" w:hAnsi="Palatino Linotype"/>
          <w:sz w:val="28"/>
          <w:szCs w:val="28"/>
          <w:lang w:val="en-US"/>
        </w:rPr>
        <w:t>v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.)], Петра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Могили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[див.: Могила П. Крест Христа Спасителя и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кождого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человѣка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//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Тітов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Хв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Матеріяли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для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історії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книжної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справи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Вкраїні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в </w:t>
      </w:r>
      <w:r w:rsidRPr="001B330E">
        <w:rPr>
          <w:rFonts w:ascii="Palatino Linotype" w:hAnsi="Palatino Linotype"/>
          <w:sz w:val="28"/>
          <w:szCs w:val="28"/>
          <w:lang w:val="en-US"/>
        </w:rPr>
        <w:t>XVI</w:t>
      </w:r>
      <w:r w:rsidRPr="001B330E">
        <w:rPr>
          <w:rFonts w:ascii="Palatino Linotype" w:hAnsi="Palatino Linotype"/>
          <w:sz w:val="28"/>
          <w:szCs w:val="28"/>
          <w:lang w:val="ru-RU"/>
        </w:rPr>
        <w:t>–</w:t>
      </w:r>
      <w:r w:rsidRPr="001B330E">
        <w:rPr>
          <w:rFonts w:ascii="Palatino Linotype" w:hAnsi="Palatino Linotype"/>
          <w:sz w:val="28"/>
          <w:szCs w:val="28"/>
          <w:lang w:val="en-US"/>
        </w:rPr>
        <w:t>XVIII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в.в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.: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Всезбірка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передмов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до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українських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стародруків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, 1924. – С. 275, 284; Могила П.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Євхологіон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албо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Молитвослов или Требник. –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, 1646. – С. 934], Лазаря Барановича [див.: Баранович Л. Трубы словес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проповѣдных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>, 1674. – Арк. 117 (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.)],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Антонія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Радивиловського [див.: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Радивиловський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А.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Вѣнец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Христов. –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>, 1688. – Арк. 460–460 (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.)],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Дмитра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Туптала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Туптало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Д. Книга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житій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святых. –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>, 1689. – Арк. 80 (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.)],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Паїсія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Величковського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Величковський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П.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Листи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// Житие и писания молдавского старца Паисия Величковского. – Москва, 1892. – С. 224, 240],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Івана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Леванди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Леванда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І. Слова и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рѣчи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. – Санкт-Петербург, 1821. – Ч. 1. – С. 150–151] та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інших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авторів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>.</w:t>
      </w:r>
    </w:p>
    <w:p w14:paraId="7108E1C0" w14:textId="77777777" w:rsid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⁴³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Новим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(другим) Адамом”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називають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Христа. Див.,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, у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книзі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«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Алфа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і Омега»: “…Новый Адам Христос есть…” [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Алфа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і Омега. –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Супрасль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>, 1788. – Арк. 610 (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.); пор.: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Сакович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К. Трактат про душу //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Пам’ятки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братських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шкіл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Україні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Кінець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1B330E">
        <w:rPr>
          <w:rFonts w:ascii="Palatino Linotype" w:hAnsi="Palatino Linotype"/>
          <w:sz w:val="28"/>
          <w:szCs w:val="28"/>
          <w:lang w:val="en-US"/>
        </w:rPr>
        <w:t>XVI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 – початок </w:t>
      </w:r>
      <w:r w:rsidRPr="001B330E">
        <w:rPr>
          <w:rFonts w:ascii="Palatino Linotype" w:hAnsi="Palatino Linotype"/>
          <w:sz w:val="28"/>
          <w:szCs w:val="28"/>
          <w:lang w:val="en-US"/>
        </w:rPr>
        <w:t>XVII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 ст. –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, 1988. – С. 482;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Винницький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І.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Катихисіс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албо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Наука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христіанскія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Унів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, 1685. – Арк. 17;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Туптало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Д.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Поученіє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о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четвероконечном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крестѣ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//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Сочиненія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святаго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Димитріа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митрополіта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Ростовскаго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: В 5 ч. – Москва, 1842. – Ч. 3. – С. 469]. </w:t>
      </w:r>
    </w:p>
    <w:p w14:paraId="03A577A9" w14:textId="184F82A4" w:rsidR="001B330E" w:rsidRPr="001B330E" w:rsidRDefault="001B330E" w:rsidP="001B330E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⁴⁴</w:t>
      </w:r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Алюзія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епізод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відвідин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св. ап. Павлом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афінського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ареопагу (див.: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Дії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св.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апостолів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17: 21).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Цей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епізод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старі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українські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письменники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часом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використовували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для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змалювання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марнотного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способу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життя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, Стефан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Яворський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своєму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полемічному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трактаті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«Камень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вѣры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» писав: “Тако древле в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Аѳинѣх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нѣцыи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от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епікур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Павлу святому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Воскресеніє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Христово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благовѣствующему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ругахуся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… И якоже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оніи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аѳинейстіи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епікуры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ни во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чтоже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упражняхуся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развѣ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глаголати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что, или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слышати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новоє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, тако и вам,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подражателєм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тѣх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, вся новая угодна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бываєт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Яворський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 С. Камень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вѣры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1B330E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1B330E">
        <w:rPr>
          <w:rFonts w:ascii="Palatino Linotype" w:hAnsi="Palatino Linotype"/>
          <w:sz w:val="28"/>
          <w:szCs w:val="28"/>
          <w:lang w:val="ru-RU"/>
        </w:rPr>
        <w:t>, 1730. – С. 111].</w:t>
      </w:r>
    </w:p>
    <w:p w14:paraId="1D54C427" w14:textId="612C3966" w:rsidR="006D04AB" w:rsidRPr="00AD5FBC" w:rsidRDefault="006D04AB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sectPr w:rsidR="006D04AB" w:rsidRPr="00AD5FBC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rmologion ieUcs">
    <w:panose1 w:val="02000500090000020003"/>
    <w:charset w:val="00"/>
    <w:family w:val="auto"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D355C"/>
    <w:rsid w:val="00142EBF"/>
    <w:rsid w:val="001B10AD"/>
    <w:rsid w:val="001B330E"/>
    <w:rsid w:val="002164B4"/>
    <w:rsid w:val="00237D45"/>
    <w:rsid w:val="00272E9F"/>
    <w:rsid w:val="003105E3"/>
    <w:rsid w:val="004374C7"/>
    <w:rsid w:val="004655B8"/>
    <w:rsid w:val="004C3E1E"/>
    <w:rsid w:val="004D2D24"/>
    <w:rsid w:val="005064D2"/>
    <w:rsid w:val="00515166"/>
    <w:rsid w:val="006D04AB"/>
    <w:rsid w:val="006D5087"/>
    <w:rsid w:val="006F442F"/>
    <w:rsid w:val="00740C04"/>
    <w:rsid w:val="007C180B"/>
    <w:rsid w:val="00835E44"/>
    <w:rsid w:val="00910A25"/>
    <w:rsid w:val="009E197C"/>
    <w:rsid w:val="00AD5FBC"/>
    <w:rsid w:val="00B84BE6"/>
    <w:rsid w:val="00C71F58"/>
    <w:rsid w:val="00C9754B"/>
    <w:rsid w:val="00D178F4"/>
    <w:rsid w:val="00D65955"/>
    <w:rsid w:val="00D820F7"/>
    <w:rsid w:val="00EB2D54"/>
    <w:rsid w:val="00EC594E"/>
    <w:rsid w:val="00F66C80"/>
    <w:rsid w:val="00FC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kzeget.ru/bible/1oe-poslanie-k-korinfanam-ap-pavla/glava-15/stih-38/" TargetMode="External"/><Relationship Id="rId4" Type="http://schemas.openxmlformats.org/officeDocument/2006/relationships/hyperlink" Target="https://ekzeget.ru/bible/1oe-poslanie-k-korinfanam-ap-pavla/glava-15/stih-3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21</cp:revision>
  <dcterms:created xsi:type="dcterms:W3CDTF">2022-12-05T18:21:00Z</dcterms:created>
  <dcterms:modified xsi:type="dcterms:W3CDTF">2022-12-09T01:46:00Z</dcterms:modified>
</cp:coreProperties>
</file>