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62.png" ContentType="image/png"/>
  <Override PartName="/word/media/rId67.png" ContentType="image/png"/>
  <Override PartName="/word/media/rId73.png" ContentType="image/png"/>
  <Override PartName="/word/media/rId77.png" ContentType="image/png"/>
  <Override PartName="/word/media/rId82.png" ContentType="image/png"/>
  <Override PartName="/word/media/rId87.png" ContentType="image/png"/>
  <Override PartName="/word/media/rId92.png" ContentType="image/png"/>
  <Override PartName="/word/media/rId98.png" ContentType="image/png"/>
  <Override PartName="/word/media/rId102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8.png" ContentType="image/png"/>
  <Override PartName="/word/media/rId42.png" ContentType="image/png"/>
  <Override PartName="/word/media/rId47.png" ContentType="image/png"/>
  <Override PartName="/word/media/rId52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  <w:r>
        <w:t xml:space="preserve"> </w:t>
      </w:r>
      <w:r>
        <w:t xml:space="preserve">Создание</w:t>
      </w:r>
      <w:r>
        <w:t xml:space="preserve"> </w:t>
      </w:r>
      <w:r>
        <w:t xml:space="preserve">и</w:t>
      </w:r>
      <w:r>
        <w:t xml:space="preserve"> </w:t>
      </w:r>
      <w:r>
        <w:t xml:space="preserve">процесс</w:t>
      </w:r>
      <w:r>
        <w:t xml:space="preserve"> </w:t>
      </w:r>
      <w:r>
        <w:t xml:space="preserve">обработки</w:t>
      </w:r>
      <w:r>
        <w:t xml:space="preserve"> </w:t>
      </w:r>
      <w:r>
        <w:t xml:space="preserve">программ</w:t>
      </w:r>
      <w:r>
        <w:t xml:space="preserve"> </w:t>
      </w:r>
      <w:r>
        <w:t xml:space="preserve">на</w:t>
      </w:r>
      <w:r>
        <w:t xml:space="preserve"> </w:t>
      </w:r>
      <w:r>
        <w:t xml:space="preserve">языке</w:t>
      </w:r>
      <w:r>
        <w:t xml:space="preserve"> </w:t>
      </w:r>
      <w:r>
        <w:t xml:space="preserve">ассемблера</w:t>
      </w:r>
      <w:r>
        <w:t xml:space="preserve"> </w:t>
      </w:r>
      <w:r>
        <w:t xml:space="preserve">NASM</w:t>
      </w:r>
    </w:p>
    <w:p>
      <w:pPr>
        <w:pStyle w:val="Subtitle"/>
      </w:pPr>
      <w:r>
        <w:t xml:space="preserve">Факультет</w:t>
      </w:r>
      <w:r>
        <w:t xml:space="preserve"> </w:t>
      </w:r>
      <w:r>
        <w:t xml:space="preserve">физико-математических</w:t>
      </w:r>
      <w:r>
        <w:t xml:space="preserve"> </w:t>
      </w:r>
      <w:r>
        <w:t xml:space="preserve">и</w:t>
      </w:r>
      <w:r>
        <w:t xml:space="preserve"> </w:t>
      </w:r>
      <w:r>
        <w:t xml:space="preserve">естественных</w:t>
      </w:r>
      <w:r>
        <w:t xml:space="preserve"> </w:t>
      </w:r>
      <w:r>
        <w:t xml:space="preserve">наук</w:t>
      </w:r>
      <w:r>
        <w:t xml:space="preserve"> </w:t>
      </w:r>
      <w:r>
        <w:t xml:space="preserve">Кафедра</w:t>
      </w:r>
      <w:r>
        <w:t xml:space="preserve"> </w:t>
      </w:r>
      <w:r>
        <w:t xml:space="preserve">прикладной</w:t>
      </w:r>
      <w:r>
        <w:t xml:space="preserve"> </w:t>
      </w:r>
      <w:r>
        <w:t xml:space="preserve">информатики</w:t>
      </w:r>
      <w:r>
        <w:t xml:space="preserve"> </w:t>
      </w:r>
      <w:r>
        <w:t xml:space="preserve">и</w:t>
      </w:r>
      <w:r>
        <w:t xml:space="preserve"> </w:t>
      </w:r>
      <w:r>
        <w:t xml:space="preserve">теории</w:t>
      </w:r>
      <w:r>
        <w:t xml:space="preserve"> </w:t>
      </w:r>
      <w:r>
        <w:t xml:space="preserve">вероятностей.</w:t>
      </w:r>
      <w:r>
        <w:t xml:space="preserve"> </w:t>
      </w: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ЭВМ</w:t>
      </w:r>
    </w:p>
    <w:p>
      <w:pPr>
        <w:pStyle w:val="Author"/>
      </w:pPr>
      <w:r>
        <w:t xml:space="preserve">Осокин</w:t>
      </w:r>
      <w:r>
        <w:t xml:space="preserve"> </w:t>
      </w:r>
      <w:r>
        <w:t xml:space="preserve">Геогий</w:t>
      </w:r>
      <w:r>
        <w:t xml:space="preserve"> </w:t>
      </w:r>
      <w:r>
        <w:t xml:space="preserve">Иванович.</w:t>
      </w:r>
      <w:r>
        <w:t xml:space="preserve"> </w:t>
      </w:r>
      <w:r>
        <w:t xml:space="preserve">НММбд-02-22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SourceCode"/>
      </w:pPr>
      <w:r>
        <w:rPr>
          <w:rStyle w:val="VerbatimChar"/>
        </w:rPr>
        <w:t xml:space="preserve">Освоенить процедуры компиляции и сборки программ, написанных на ассемблере NASM.</w:t>
      </w:r>
    </w:p>
    <w:bookmarkEnd w:id="20"/>
    <w:bookmarkStart w:id="10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72" w:name="программа-hello-world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Программа</w:t>
      </w:r>
      <w:r>
        <w:t xml:space="preserve"> </w:t>
      </w:r>
      <w:r>
        <w:t xml:space="preserve">“</w:t>
      </w:r>
      <w:r>
        <w:t xml:space="preserve">Hello world</w:t>
      </w:r>
      <w:r>
        <w:t xml:space="preserve">”</w:t>
      </w:r>
    </w:p>
    <w:bookmarkStart w:id="37" w:name="создадим-файл-hello.asm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Создадим файл</w:t>
      </w:r>
      <w:r>
        <w:t xml:space="preserve"> </w:t>
      </w:r>
      <w:r>
        <w:rPr>
          <w:rStyle w:val="VerbatimChar"/>
        </w:rPr>
        <w:t xml:space="preserve">hello.asm</w:t>
      </w:r>
    </w:p>
    <w:p>
      <w:pPr>
        <w:pStyle w:val="FirstParagraph"/>
      </w:pPr>
      <w:r>
        <w:t xml:space="preserve">Перейдем в директорию lab05</w:t>
      </w:r>
    </w:p>
    <w:p>
      <w:pPr>
        <w:pStyle w:val="CaptionedFigure"/>
      </w:pPr>
      <w:bookmarkStart w:id="24" w:name="fig:001"/>
      <w:r>
        <w:drawing>
          <wp:inline>
            <wp:extent cx="5334000" cy="642266"/>
            <wp:effectExtent b="0" l="0" r="0" t="0"/>
            <wp:docPr descr="Рис. 1: Переход в директорию lab05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2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Переход в директорию</w:t>
      </w:r>
      <w:r>
        <w:t xml:space="preserve"> </w:t>
      </w:r>
      <w:r>
        <w:rPr>
          <w:rStyle w:val="VerbatimChar"/>
        </w:rPr>
        <w:t xml:space="preserve">lab05</w:t>
      </w:r>
    </w:p>
    <w:p>
      <w:pPr>
        <w:pStyle w:val="BodyText"/>
      </w:pPr>
      <w:r>
        <w:t xml:space="preserve">Создадим фалй</w:t>
      </w:r>
      <w:r>
        <w:t xml:space="preserve"> </w:t>
      </w:r>
      <w:r>
        <w:rPr>
          <w:rStyle w:val="VerbatimChar"/>
        </w:rPr>
        <w:t xml:space="preserve">lab05.asm</w:t>
      </w:r>
      <w:r>
        <w:t xml:space="preserve"> </w:t>
      </w:r>
      <w:r>
        <w:t xml:space="preserve">и откроем его в текстовом редакторе</w:t>
      </w:r>
      <w:r>
        <w:t xml:space="preserve"> </w:t>
      </w:r>
      <w:r>
        <w:rPr>
          <w:iCs/>
          <w:i/>
        </w:rPr>
        <w:t xml:space="preserve">Emacs</w:t>
      </w:r>
    </w:p>
    <w:p>
      <w:pPr>
        <w:pStyle w:val="CaptionedFigure"/>
      </w:pPr>
      <w:bookmarkStart w:id="28" w:name="fig:002"/>
      <w:r>
        <w:drawing>
          <wp:inline>
            <wp:extent cx="5334000" cy="1442019"/>
            <wp:effectExtent b="0" l="0" r="0" t="0"/>
            <wp:docPr descr="Рис. 2: Создание lab05.asm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2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Создание lab05.asm</w:t>
      </w:r>
    </w:p>
    <w:p>
      <w:pPr>
        <w:pStyle w:val="CaptionedFigure"/>
      </w:pPr>
      <w:bookmarkStart w:id="32" w:name="fig:003"/>
      <w:r>
        <w:drawing>
          <wp:inline>
            <wp:extent cx="5334000" cy="3272725"/>
            <wp:effectExtent b="0" l="0" r="0" t="0"/>
            <wp:docPr descr="Рис. 3: Открытие файла через тектовый редактор Emacs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2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Открытие файла через тектовый редактор</w:t>
      </w:r>
      <w:r>
        <w:t xml:space="preserve"> </w:t>
      </w:r>
      <w:r>
        <w:rPr>
          <w:rStyle w:val="VerbatimChar"/>
        </w:rPr>
        <w:t xml:space="preserve">Emacs</w:t>
      </w:r>
    </w:p>
    <w:p>
      <w:pPr>
        <w:pStyle w:val="BodyText"/>
      </w:pPr>
      <w:r>
        <w:t xml:space="preserve">Введем исходный текст в файл</w:t>
      </w:r>
    </w:p>
    <w:p>
      <w:pPr>
        <w:pStyle w:val="CaptionedFigure"/>
      </w:pPr>
      <w:bookmarkStart w:id="36" w:name="fig:004"/>
      <w:r>
        <w:drawing>
          <wp:inline>
            <wp:extent cx="5334000" cy="3251547"/>
            <wp:effectExtent b="0" l="0" r="0" t="0"/>
            <wp:docPr descr="Рис. 4: Код на ассемблере введеный в файл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1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Код на ассемблере введеный в файл</w:t>
      </w:r>
    </w:p>
    <w:bookmarkEnd w:id="37"/>
    <w:bookmarkStart w:id="46" w:name="воспользуемся-транслятором-nasm"/>
    <w:p>
      <w:pPr>
        <w:pStyle w:val="Heading3"/>
      </w:pPr>
      <w:r>
        <w:rPr>
          <w:rStyle w:val="SectionNumber"/>
        </w:rPr>
        <w:t xml:space="preserve">2.1.2</w:t>
      </w:r>
      <w:r>
        <w:tab/>
      </w:r>
      <w:r>
        <w:t xml:space="preserve">Воспользуемся транслятором NASM</w:t>
      </w:r>
    </w:p>
    <w:p>
      <w:pPr>
        <w:pStyle w:val="FirstParagraph"/>
      </w:pPr>
      <w:r>
        <w:t xml:space="preserve">Странслируем исходный код в объектный файл с помощью комманды</w:t>
      </w:r>
      <w:r>
        <w:t xml:space="preserve"> </w:t>
      </w:r>
      <w:r>
        <w:rPr>
          <w:rStyle w:val="VerbatimChar"/>
        </w:rPr>
        <w:t xml:space="preserve">nasm -f elf hello.asm</w:t>
      </w:r>
    </w:p>
    <w:p>
      <w:pPr>
        <w:pStyle w:val="CaptionedFigure"/>
      </w:pPr>
      <w:bookmarkStart w:id="41" w:name="fig:005"/>
      <w:r>
        <w:drawing>
          <wp:inline>
            <wp:extent cx="5334000" cy="1040409"/>
            <wp:effectExtent b="0" l="0" r="0" t="0"/>
            <wp:docPr descr="Рис. 5: Трансляция в объектный файл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0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Трансляция в объектный файл</w:t>
      </w:r>
    </w:p>
    <w:p>
      <w:pPr>
        <w:pStyle w:val="BodyText"/>
      </w:pPr>
      <w:r>
        <w:t xml:space="preserve">Создадим объектный файл с другим именем, с помощью опции</w:t>
      </w:r>
      <w:r>
        <w:t xml:space="preserve"> </w:t>
      </w:r>
      <w:r>
        <w:rPr>
          <w:rStyle w:val="VerbatimChar"/>
        </w:rPr>
        <w:t xml:space="preserve">-o</w:t>
      </w:r>
      <w:r>
        <w:t xml:space="preserve"> </w:t>
      </w:r>
      <w:r>
        <w:t xml:space="preserve">и сгенерируем листинг, с помощью опции</w:t>
      </w:r>
      <w:r>
        <w:t xml:space="preserve"> </w:t>
      </w:r>
      <w:r>
        <w:rPr>
          <w:rStyle w:val="VerbatimChar"/>
        </w:rPr>
        <w:t xml:space="preserve">-l</w:t>
      </w:r>
    </w:p>
    <w:p>
      <w:pPr>
        <w:pStyle w:val="CaptionedFigure"/>
      </w:pPr>
      <w:bookmarkStart w:id="45" w:name="fig:006"/>
      <w:r>
        <w:drawing>
          <wp:inline>
            <wp:extent cx="5334000" cy="592318"/>
            <wp:effectExtent b="0" l="0" r="0" t="0"/>
            <wp:docPr descr="Рис. 6: Создание объектного файла с другим именем и создание листинга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2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Создание объектного файла с другим именем и создание листинга</w:t>
      </w:r>
    </w:p>
    <w:bookmarkEnd w:id="46"/>
    <w:bookmarkStart w:id="51" w:name="слинкуем-obj.o-спомощью-утилиты-ld"/>
    <w:p>
      <w:pPr>
        <w:pStyle w:val="Heading3"/>
      </w:pPr>
      <w:r>
        <w:rPr>
          <w:rStyle w:val="SectionNumber"/>
        </w:rPr>
        <w:t xml:space="preserve">2.1.3</w:t>
      </w:r>
      <w:r>
        <w:tab/>
      </w:r>
      <w:r>
        <w:t xml:space="preserve">Слинкуем</w:t>
      </w:r>
      <w:r>
        <w:t xml:space="preserve"> </w:t>
      </w:r>
      <w:r>
        <w:rPr>
          <w:rStyle w:val="VerbatimChar"/>
        </w:rPr>
        <w:t xml:space="preserve">obj.o</w:t>
      </w:r>
      <w:r>
        <w:t xml:space="preserve"> </w:t>
      </w:r>
      <w:r>
        <w:t xml:space="preserve">спомощью утилиты</w:t>
      </w:r>
      <w:r>
        <w:t xml:space="preserve"> </w:t>
      </w:r>
      <w:r>
        <w:rPr>
          <w:rStyle w:val="VerbatimChar"/>
        </w:rPr>
        <w:t xml:space="preserve">ld</w:t>
      </w:r>
    </w:p>
    <w:p>
      <w:pPr>
        <w:pStyle w:val="FirstParagraph"/>
      </w:pPr>
      <w:r>
        <w:t xml:space="preserve">Исполним комманду</w:t>
      </w:r>
      <w:r>
        <w:t xml:space="preserve"> </w:t>
      </w:r>
      <w:r>
        <w:rPr>
          <w:rStyle w:val="VerbatimChar"/>
        </w:rPr>
        <w:t xml:space="preserve">ld -m elf_i386 hello.o -o hello</w:t>
      </w:r>
      <w:r>
        <w:t xml:space="preserve"> </w:t>
      </w:r>
      <w:r>
        <w:t xml:space="preserve">, что б получить исполняемый файл</w:t>
      </w:r>
      <w:r>
        <w:t xml:space="preserve"> </w:t>
      </w:r>
      <w:r>
        <w:rPr>
          <w:rStyle w:val="VerbatimChar"/>
        </w:rPr>
        <w:t xml:space="preserve">hello</w:t>
      </w:r>
    </w:p>
    <w:p>
      <w:pPr>
        <w:pStyle w:val="CaptionedFigure"/>
      </w:pPr>
      <w:bookmarkStart w:id="50" w:name="fig:007"/>
      <w:r>
        <w:drawing>
          <wp:inline>
            <wp:extent cx="5334000" cy="1223120"/>
            <wp:effectExtent b="0" l="0" r="0" t="0"/>
            <wp:docPr descr="Рис. 7: Линковка с помощью ld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3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Линковка с помощью</w:t>
      </w:r>
      <w:r>
        <w:t xml:space="preserve"> </w:t>
      </w:r>
      <w:r>
        <w:rPr>
          <w:rStyle w:val="VerbatimChar"/>
        </w:rPr>
        <w:t xml:space="preserve">ld</w:t>
      </w:r>
    </w:p>
    <w:bookmarkEnd w:id="51"/>
    <w:bookmarkStart w:id="56" w:name="X2317b2fc4d7744275ec3c9d98e9709df82db81f"/>
    <w:p>
      <w:pPr>
        <w:pStyle w:val="Heading3"/>
      </w:pPr>
      <w:r>
        <w:rPr>
          <w:rStyle w:val="SectionNumber"/>
        </w:rPr>
        <w:t xml:space="preserve">2.1.4</w:t>
      </w:r>
      <w:r>
        <w:tab/>
      </w:r>
      <w:r>
        <w:t xml:space="preserve">Откроем исполняемый файл через дизассемблер</w:t>
      </w:r>
    </w:p>
    <w:p>
      <w:pPr>
        <w:pStyle w:val="FirstParagraph"/>
      </w:pPr>
      <w:r>
        <w:t xml:space="preserve">Мы получили исполняемый файл. Из любопытства, откроем его через дизасемблер</w:t>
      </w:r>
      <w:r>
        <w:t xml:space="preserve"> </w:t>
      </w:r>
      <w:r>
        <w:rPr>
          <w:iCs/>
          <w:i/>
        </w:rPr>
        <w:t xml:space="preserve">Radare2</w:t>
      </w:r>
    </w:p>
    <w:p>
      <w:pPr>
        <w:pStyle w:val="CaptionedFigure"/>
      </w:pPr>
      <w:bookmarkStart w:id="55" w:name="fig:008"/>
      <w:r>
        <w:drawing>
          <wp:inline>
            <wp:extent cx="5334000" cy="1599906"/>
            <wp:effectExtent b="0" l="0" r="0" t="0"/>
            <wp:docPr descr="Рис. 8: Просмотр исполняегого файла через дизасемблер radare2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9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8: Просмотр исполняегого файла через дизасемблер radare2</w:t>
      </w:r>
    </w:p>
    <w:p>
      <w:pPr>
        <w:pStyle w:val="BodyText"/>
      </w:pPr>
      <w:r>
        <w:t xml:space="preserve">Заметим, что код на ассемблере представленный здесь, очень похож на наш изначальный и даже сохронились названия некоторый</w:t>
      </w:r>
      <w:r>
        <w:t xml:space="preserve"> </w:t>
      </w:r>
      <w:r>
        <w:t xml:space="preserve">“</w:t>
      </w:r>
      <w:r>
        <w:t xml:space="preserve">переменных</w:t>
      </w:r>
      <w:r>
        <w:t xml:space="preserve">”</w:t>
      </w:r>
    </w:p>
    <w:bookmarkEnd w:id="56"/>
    <w:bookmarkStart w:id="61" w:name="X78abc46f312ab1cb069f0d61738bd46b3ff8df1"/>
    <w:p>
      <w:pPr>
        <w:pStyle w:val="Heading3"/>
      </w:pPr>
      <w:r>
        <w:rPr>
          <w:rStyle w:val="SectionNumber"/>
        </w:rPr>
        <w:t xml:space="preserve">2.1.5</w:t>
      </w:r>
      <w:r>
        <w:tab/>
      </w:r>
      <w:r>
        <w:t xml:space="preserve">Слинкуем в файл с другим именем с помощью опции</w:t>
      </w:r>
      <w:r>
        <w:t xml:space="preserve"> </w:t>
      </w:r>
      <w:r>
        <w:rPr>
          <w:rStyle w:val="VerbatimChar"/>
        </w:rPr>
        <w:t xml:space="preserve">-o</w:t>
      </w:r>
    </w:p>
    <w:p>
      <w:pPr>
        <w:pStyle w:val="CaptionedFigure"/>
      </w:pPr>
      <w:bookmarkStart w:id="60" w:name="fig:009"/>
      <w:r>
        <w:drawing>
          <wp:inline>
            <wp:extent cx="5334000" cy="626301"/>
            <wp:effectExtent b="0" l="0" r="0" t="0"/>
            <wp:docPr descr="Рис. 9: Создание исполняемого файла с именем main" title="" id="58" name="Picture"/>
            <a:graphic>
              <a:graphicData uri="http://schemas.openxmlformats.org/drawingml/2006/picture">
                <pic:pic>
                  <pic:nvPicPr>
                    <pic:cNvPr descr="image/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6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9: Создание исполняемого файла с именем</w:t>
      </w:r>
      <w:r>
        <w:t xml:space="preserve"> </w:t>
      </w:r>
      <w:r>
        <w:rPr>
          <w:rStyle w:val="VerbatimChar"/>
        </w:rPr>
        <w:t xml:space="preserve">main</w:t>
      </w:r>
    </w:p>
    <w:bookmarkEnd w:id="61"/>
    <w:bookmarkStart w:id="66" w:name="удалим-лишние-файлы"/>
    <w:p>
      <w:pPr>
        <w:pStyle w:val="Heading3"/>
      </w:pPr>
      <w:r>
        <w:rPr>
          <w:rStyle w:val="SectionNumber"/>
        </w:rPr>
        <w:t xml:space="preserve">2.1.6</w:t>
      </w:r>
      <w:r>
        <w:tab/>
      </w:r>
      <w:r>
        <w:t xml:space="preserve">Удалим лишние файлы</w:t>
      </w:r>
    </w:p>
    <w:p>
      <w:pPr>
        <w:pStyle w:val="CaptionedFigure"/>
      </w:pPr>
      <w:bookmarkStart w:id="65" w:name="fig:010"/>
      <w:r>
        <w:drawing>
          <wp:inline>
            <wp:extent cx="5334000" cy="691516"/>
            <wp:effectExtent b="0" l="0" r="0" t="0"/>
            <wp:docPr descr="Рис. 10: Удаление лишних файлов" title="" id="63" name="Picture"/>
            <a:graphic>
              <a:graphicData uri="http://schemas.openxmlformats.org/drawingml/2006/picture">
                <pic:pic>
                  <pic:nvPicPr>
                    <pic:cNvPr descr="image/1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1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10: Удаление лишних файлов</w:t>
      </w:r>
    </w:p>
    <w:bookmarkEnd w:id="66"/>
    <w:bookmarkStart w:id="71" w:name="запустим-исполняемый-файл"/>
    <w:p>
      <w:pPr>
        <w:pStyle w:val="Heading3"/>
      </w:pPr>
      <w:r>
        <w:rPr>
          <w:rStyle w:val="SectionNumber"/>
        </w:rPr>
        <w:t xml:space="preserve">2.1.7</w:t>
      </w:r>
      <w:r>
        <w:tab/>
      </w:r>
      <w:r>
        <w:t xml:space="preserve">Запустим исполняемый файл</w:t>
      </w:r>
    </w:p>
    <w:p>
      <w:pPr>
        <w:pStyle w:val="FirstParagraph"/>
      </w:pPr>
      <w:r>
        <w:t xml:space="preserve">Наберем в консоли</w:t>
      </w:r>
      <w:r>
        <w:t xml:space="preserve"> </w:t>
      </w:r>
      <w:r>
        <w:rPr>
          <w:rStyle w:val="VerbatimChar"/>
        </w:rPr>
        <w:t xml:space="preserve">./main</w:t>
      </w:r>
      <w:r>
        <w:t xml:space="preserve"> </w:t>
      </w:r>
      <w:r>
        <w:t xml:space="preserve">и увидем вывод.</w:t>
      </w:r>
    </w:p>
    <w:p>
      <w:pPr>
        <w:pStyle w:val="CaptionedFigure"/>
      </w:pPr>
      <w:bookmarkStart w:id="70" w:name="fig:011"/>
      <w:r>
        <w:drawing>
          <wp:inline>
            <wp:extent cx="4095750" cy="904875"/>
            <wp:effectExtent b="0" l="0" r="0" t="0"/>
            <wp:docPr descr="Рис. 11: Исполнение ./main" title="" id="68" name="Picture"/>
            <a:graphic>
              <a:graphicData uri="http://schemas.openxmlformats.org/drawingml/2006/picture">
                <pic:pic>
                  <pic:nvPicPr>
                    <pic:cNvPr descr="image/1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11: Исполнение ./main</w:t>
      </w:r>
    </w:p>
    <w:bookmarkEnd w:id="71"/>
    <w:bookmarkEnd w:id="72"/>
    <w:bookmarkStart w:id="97" w:name="задания-для-самостоятельной-работы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Задания для самостоятельной работы</w:t>
      </w:r>
    </w:p>
    <w:bookmarkStart w:id="81" w:name="создадим-файл-lab05.asm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Создадим файл</w:t>
      </w:r>
      <w:r>
        <w:t xml:space="preserve"> </w:t>
      </w:r>
      <w:r>
        <w:rPr>
          <w:rStyle w:val="VerbatimChar"/>
        </w:rPr>
        <w:t xml:space="preserve">lab05.asm</w:t>
      </w:r>
    </w:p>
    <w:p>
      <w:pPr>
        <w:pStyle w:val="CaptionedFigure"/>
      </w:pPr>
      <w:bookmarkStart w:id="76" w:name="fig:012"/>
      <w:r>
        <w:drawing>
          <wp:inline>
            <wp:extent cx="5124450" cy="1047750"/>
            <wp:effectExtent b="0" l="0" r="0" t="0"/>
            <wp:docPr descr="Рис. 12: Создание фалйа lab05.asm" title="" id="74" name="Picture"/>
            <a:graphic>
              <a:graphicData uri="http://schemas.openxmlformats.org/drawingml/2006/picture">
                <pic:pic>
                  <pic:nvPicPr>
                    <pic:cNvPr descr="image/12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12: Создание фалйа</w:t>
      </w:r>
      <w:r>
        <w:t xml:space="preserve"> </w:t>
      </w:r>
      <w:r>
        <w:rPr>
          <w:rStyle w:val="VerbatimChar"/>
        </w:rPr>
        <w:t xml:space="preserve">lab05.asm</w:t>
      </w:r>
    </w:p>
    <w:p>
      <w:pPr>
        <w:pStyle w:val="BodyText"/>
      </w:pPr>
      <w:r>
        <w:t xml:space="preserve">Скопируем исходный код из</w:t>
      </w:r>
      <w:r>
        <w:t xml:space="preserve"> </w:t>
      </w:r>
      <w:r>
        <w:rPr>
          <w:rStyle w:val="VerbatimChar"/>
        </w:rPr>
        <w:t xml:space="preserve">hello.asm</w:t>
      </w:r>
      <w:r>
        <w:t xml:space="preserve"> </w:t>
      </w:r>
      <w:r>
        <w:t xml:space="preserve">и модифицируем его через текстовый редактор</w:t>
      </w:r>
      <w:r>
        <w:t xml:space="preserve"> </w:t>
      </w:r>
      <w:r>
        <w:rPr>
          <w:iCs/>
          <w:i/>
        </w:rPr>
        <w:t xml:space="preserve">Emacs</w:t>
      </w:r>
    </w:p>
    <w:p>
      <w:pPr>
        <w:pStyle w:val="CaptionedFigure"/>
      </w:pPr>
      <w:bookmarkStart w:id="80" w:name="fig:013"/>
      <w:r>
        <w:drawing>
          <wp:inline>
            <wp:extent cx="5334000" cy="3227871"/>
            <wp:effectExtent b="0" l="0" r="0" t="0"/>
            <wp:docPr descr="Рис. 13: Содержимое файла lab05.asm" title="" id="78" name="Picture"/>
            <a:graphic>
              <a:graphicData uri="http://schemas.openxmlformats.org/drawingml/2006/picture">
                <pic:pic>
                  <pic:nvPicPr>
                    <pic:cNvPr descr="image/13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7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13: Содержимое файла</w:t>
      </w:r>
      <w:r>
        <w:t xml:space="preserve"> </w:t>
      </w:r>
      <w:r>
        <w:rPr>
          <w:rStyle w:val="VerbatimChar"/>
        </w:rPr>
        <w:t xml:space="preserve">lab05.asm</w:t>
      </w:r>
    </w:p>
    <w:bookmarkEnd w:id="81"/>
    <w:bookmarkStart w:id="86" w:name="Xec53f4157a5e0a37828e02c217d0e57d08775ed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Странслируем в объектный файл</w:t>
      </w:r>
      <w:r>
        <w:t xml:space="preserve"> </w:t>
      </w:r>
      <w:r>
        <w:rPr>
          <w:rStyle w:val="VerbatimChar"/>
        </w:rPr>
        <w:t xml:space="preserve">obj-lab05.o</w:t>
      </w:r>
    </w:p>
    <w:p>
      <w:pPr>
        <w:pStyle w:val="FirstParagraph"/>
      </w:pPr>
      <w:r>
        <w:t xml:space="preserve">Воспользуемся транслятором NASM что бы получить объектный файл</w:t>
      </w:r>
    </w:p>
    <w:p>
      <w:pPr>
        <w:pStyle w:val="CaptionedFigure"/>
      </w:pPr>
      <w:bookmarkStart w:id="85" w:name="fig:014"/>
      <w:r>
        <w:drawing>
          <wp:inline>
            <wp:extent cx="5334000" cy="889000"/>
            <wp:effectExtent b="0" l="0" r="0" t="0"/>
            <wp:docPr descr="Рис. 14: Трансляцие lab05" title="" id="83" name="Picture"/>
            <a:graphic>
              <a:graphicData uri="http://schemas.openxmlformats.org/drawingml/2006/picture">
                <pic:pic>
                  <pic:nvPicPr>
                    <pic:cNvPr descr="image/14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14: Трансляцие lab05</w:t>
      </w:r>
    </w:p>
    <w:bookmarkEnd w:id="86"/>
    <w:bookmarkStart w:id="91" w:name="создадим-исполняемый-файл-с-помощью-ld"/>
    <w:p>
      <w:pPr>
        <w:pStyle w:val="Heading3"/>
      </w:pPr>
      <w:r>
        <w:rPr>
          <w:rStyle w:val="SectionNumber"/>
        </w:rPr>
        <w:t xml:space="preserve">2.2.3</w:t>
      </w:r>
      <w:r>
        <w:tab/>
      </w:r>
      <w:r>
        <w:t xml:space="preserve">Создадим исполняемый файл с помощью</w:t>
      </w:r>
      <w:r>
        <w:t xml:space="preserve"> </w:t>
      </w:r>
      <w:r>
        <w:rPr>
          <w:rStyle w:val="VerbatimChar"/>
        </w:rPr>
        <w:t xml:space="preserve">ld</w:t>
      </w:r>
    </w:p>
    <w:p>
      <w:pPr>
        <w:pStyle w:val="CaptionedFigure"/>
      </w:pPr>
      <w:bookmarkStart w:id="90" w:name="fig:015"/>
      <w:r>
        <w:drawing>
          <wp:inline>
            <wp:extent cx="5334000" cy="823004"/>
            <wp:effectExtent b="0" l="0" r="0" t="0"/>
            <wp:docPr descr="Рис. 15: Создание исполняемого файла main-lab5" title="" id="88" name="Picture"/>
            <a:graphic>
              <a:graphicData uri="http://schemas.openxmlformats.org/drawingml/2006/picture">
                <pic:pic>
                  <pic:nvPicPr>
                    <pic:cNvPr descr="image/15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3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15: Создание исполняемого файла main-lab5</w:t>
      </w:r>
    </w:p>
    <w:bookmarkEnd w:id="91"/>
    <w:bookmarkStart w:id="96" w:name="запустим-.lab05"/>
    <w:p>
      <w:pPr>
        <w:pStyle w:val="Heading3"/>
      </w:pPr>
      <w:r>
        <w:rPr>
          <w:rStyle w:val="SectionNumber"/>
        </w:rPr>
        <w:t xml:space="preserve">2.2.4</w:t>
      </w:r>
      <w:r>
        <w:tab/>
      </w:r>
      <w:r>
        <w:t xml:space="preserve">Запустим</w:t>
      </w:r>
      <w:r>
        <w:t xml:space="preserve"> </w:t>
      </w:r>
      <w:r>
        <w:rPr>
          <w:rStyle w:val="VerbatimChar"/>
        </w:rPr>
        <w:t xml:space="preserve">./lab05</w:t>
      </w:r>
    </w:p>
    <w:p>
      <w:pPr>
        <w:pStyle w:val="CaptionedFigure"/>
      </w:pPr>
      <w:bookmarkStart w:id="95" w:name="fig:016"/>
      <w:r>
        <w:drawing>
          <wp:inline>
            <wp:extent cx="4600575" cy="1485900"/>
            <wp:effectExtent b="0" l="0" r="0" t="0"/>
            <wp:docPr descr="Рис. 16: Исполнение lab05" title="" id="93" name="Picture"/>
            <a:graphic>
              <a:graphicData uri="http://schemas.openxmlformats.org/drawingml/2006/picture">
                <pic:pic>
                  <pic:nvPicPr>
                    <pic:cNvPr descr="image/16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Рис. 16: Исполнение lab05</w:t>
      </w:r>
    </w:p>
    <w:p>
      <w:pPr>
        <w:pStyle w:val="BodyText"/>
      </w:pPr>
      <w:r>
        <w:t xml:space="preserve">Как видим, в консоль выводится строка, которую мы задали (фамилия с именем)</w:t>
      </w:r>
    </w:p>
    <w:bookmarkEnd w:id="96"/>
    <w:bookmarkEnd w:id="97"/>
    <w:bookmarkStart w:id="106" w:name="Xd52d6dd1d7e5641165b19489fe8e26fd15589e0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Скопируем папку в рабочее пространство и отправим на GitHub</w:t>
      </w:r>
    </w:p>
    <w:p>
      <w:pPr>
        <w:pStyle w:val="CaptionedFigure"/>
      </w:pPr>
      <w:bookmarkStart w:id="101" w:name="fig:017"/>
      <w:r>
        <w:drawing>
          <wp:inline>
            <wp:extent cx="5334000" cy="312190"/>
            <wp:effectExtent b="0" l="0" r="0" t="0"/>
            <wp:docPr descr="Рис. 17: Копирование в рабочее пространство" title="" id="99" name="Picture"/>
            <a:graphic>
              <a:graphicData uri="http://schemas.openxmlformats.org/drawingml/2006/picture">
                <pic:pic>
                  <pic:nvPicPr>
                    <pic:cNvPr descr="image/17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 17: Копирование в рабочее пространство</w:t>
      </w:r>
    </w:p>
    <w:p>
      <w:pPr>
        <w:pStyle w:val="BodyText"/>
      </w:pPr>
      <w:r>
        <w:t xml:space="preserve">Создадим коммит с сообщением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start lab05</w:t>
      </w:r>
      <w:r>
        <w:rPr>
          <w:bCs/>
          <w:b/>
        </w:rPr>
        <w:t xml:space="preserve">”</w:t>
      </w:r>
      <w:r>
        <w:t xml:space="preserve"> </w:t>
      </w:r>
      <w:r>
        <w:t xml:space="preserve">и запушим.</w:t>
      </w:r>
    </w:p>
    <w:p>
      <w:pPr>
        <w:pStyle w:val="CaptionedFigure"/>
      </w:pPr>
      <w:bookmarkStart w:id="105" w:name="fig:018"/>
      <w:r>
        <w:drawing>
          <wp:inline>
            <wp:extent cx="5334000" cy="5810540"/>
            <wp:effectExtent b="0" l="0" r="0" t="0"/>
            <wp:docPr descr="Рис. 18: Создание коммита и отправка файлов на GitHub" title="" id="103" name="Picture"/>
            <a:graphic>
              <a:graphicData uri="http://schemas.openxmlformats.org/drawingml/2006/picture">
                <pic:pic>
                  <pic:nvPicPr>
                    <pic:cNvPr descr="image/1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0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Рис. 18: Создание коммита и отправка файлов на GitHub</w:t>
      </w:r>
    </w:p>
    <w:bookmarkEnd w:id="106"/>
    <w:bookmarkEnd w:id="107"/>
    <w:bookmarkStart w:id="10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мы научились переводить программы на языке ассемблера NASM в исполняемый файл с помощью трансляции и последуюещей линковки.</w:t>
      </w:r>
      <w:r>
        <w:t xml:space="preserve"> </w:t>
      </w:r>
      <w:r>
        <w:t xml:space="preserve">Мы написали программу на NASM, которая ввыводит в консоль нашу фамилию и имя. А также проверили, что в исполняемом файле в дизасемблированном виде находится очень похожий на наш изначальный код на языке ассемблера.</w:t>
      </w:r>
    </w:p>
    <w:bookmarkEnd w:id="10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62" Target="media/rId62.png" /><Relationship Type="http://schemas.openxmlformats.org/officeDocument/2006/relationships/image" Id="rId67" Target="media/rId67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2" Target="media/rId82.png" /><Relationship Type="http://schemas.openxmlformats.org/officeDocument/2006/relationships/image" Id="rId87" Target="media/rId87.png" /><Relationship Type="http://schemas.openxmlformats.org/officeDocument/2006/relationships/image" Id="rId92" Target="media/rId92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7" Target="media/rId5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 Создание и процесс обработки программ на языке ассемблера NASM</dc:title>
  <dc:creator>Осокин Геогий Иванович. НММбд-02-22</dc:creator>
  <dc:language>ru-RU</dc:language>
  <cp:keywords/>
  <dcterms:created xsi:type="dcterms:W3CDTF">2022-11-11T20:00:49Z</dcterms:created>
  <dcterms:modified xsi:type="dcterms:W3CDTF">2022-11-11T20:00:49Z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Факультет физико-математических и естественных наук Кафедра прикладной информатики и теории вероятностей. Дисциплина: Архитектура ЭВМ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