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8.png" ContentType="image/png"/>
  <Override PartName="/word/media/rId92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№7.Арифметические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и перейдем в него. Создадим</w:t>
      </w:r>
      <w:r>
        <w:t xml:space="preserve"> </w:t>
      </w:r>
      <w:r>
        <w:rPr>
          <w:rStyle w:val="VerbatimChar"/>
        </w:rPr>
        <w:t xml:space="preserve">lab7-1.asm</w:t>
      </w:r>
    </w:p>
    <w:p>
      <w:pPr>
        <w:pStyle w:val="CaptionedFigure"/>
      </w:pPr>
      <w:bookmarkStart w:id="24" w:name="fig:001"/>
      <w:r>
        <w:drawing>
          <wp:inline>
            <wp:extent cx="5200650" cy="1085850"/>
            <wp:effectExtent b="0" l="0" r="0" t="0"/>
            <wp:docPr descr="Рис. 1: Создание lab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</w:t>
      </w:r>
      <w:r>
        <w:t xml:space="preserve"> </w:t>
      </w:r>
      <w:r>
        <w:rPr>
          <w:rStyle w:val="VerbatimChar"/>
        </w:rPr>
        <w:t xml:space="preserve">lab-1.asm</w:t>
      </w:r>
    </w:p>
    <w:bookmarkStart w:id="33" w:name="складывание-строк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Складывание строк</w:t>
      </w:r>
    </w:p>
    <w:p>
      <w:pPr>
        <w:pStyle w:val="FirstParagraph"/>
      </w:pPr>
      <w:r>
        <w:t xml:space="preserve">Введем текст листинга в файл</w:t>
      </w:r>
    </w:p>
    <w:p>
      <w:pPr>
        <w:pStyle w:val="CaptionedFigure"/>
      </w:pPr>
      <w:bookmarkStart w:id="28" w:name="fig:002"/>
      <w:r>
        <w:drawing>
          <wp:inline>
            <wp:extent cx="3695700" cy="3952875"/>
            <wp:effectExtent b="0" l="0" r="0" t="0"/>
            <wp:docPr descr="Рис. 2: Текст в lab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в lab-1.asm</w:t>
      </w:r>
    </w:p>
    <w:p>
      <w:pPr>
        <w:pStyle w:val="BodyText"/>
      </w:pPr>
      <w:r>
        <w:t xml:space="preserve">Оттранслируем, слинкуем и запустим</w:t>
      </w:r>
    </w:p>
    <w:p>
      <w:pPr>
        <w:pStyle w:val="CaptionedFigure"/>
      </w:pPr>
      <w:bookmarkStart w:id="32" w:name="fig:003"/>
      <w:r>
        <w:drawing>
          <wp:inline>
            <wp:extent cx="5334000" cy="1223082"/>
            <wp:effectExtent b="0" l="0" r="0" t="0"/>
            <wp:docPr descr="Рис. 3: Компиляция и запуск код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 и запуск кода</w:t>
      </w:r>
    </w:p>
    <w:p>
      <w:pPr>
        <w:pStyle w:val="BodyText"/>
      </w:pPr>
      <w:r>
        <w:t xml:space="preserve">Видим, что вывелось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 </w:t>
      </w:r>
      <w:r>
        <w:t xml:space="preserve">потому что мы складываем не числа, а коды строк, и в результате выводим код строки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</w:p>
    <w:bookmarkEnd w:id="33"/>
    <w:bookmarkStart w:id="38" w:name="складывание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Складывание чисел</w:t>
      </w:r>
    </w:p>
    <w:p>
      <w:pPr>
        <w:pStyle w:val="FirstParagraph"/>
      </w:pPr>
      <w:r>
        <w:t xml:space="preserve">Заменим строки на числа, скомпилируем и запустим</w:t>
      </w:r>
    </w:p>
    <w:p>
      <w:pPr>
        <w:pStyle w:val="CaptionedFigure"/>
      </w:pPr>
      <w:bookmarkStart w:id="37" w:name="fig:004"/>
      <w:r>
        <w:drawing>
          <wp:inline>
            <wp:extent cx="5334000" cy="592028"/>
            <wp:effectExtent b="0" l="0" r="0" t="0"/>
            <wp:docPr descr="Рис. 4: Выполнение кода, с замененными строками на чис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Выполнение кода, с замененными строками на числа</w:t>
      </w:r>
    </w:p>
    <w:p>
      <w:pPr>
        <w:pStyle w:val="BodyText"/>
      </w:pPr>
      <w:r>
        <w:t xml:space="preserve">Нам вывелся перенос строки, так как мы хоть и сложили числа, но так же вывели не число 10, а символ которому присвоен код 10, то есть перенос строки</w:t>
      </w:r>
    </w:p>
    <w:bookmarkEnd w:id="38"/>
    <w:bookmarkStart w:id="59" w:name="программа-вывода-значение-регистра-ea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Программа вывода значение регистра eax</w:t>
      </w:r>
    </w:p>
    <w:p>
      <w:pPr>
        <w:pStyle w:val="FirstParagraph"/>
      </w:pPr>
      <w:r>
        <w:t xml:space="preserve">Создадим фалй lab7-2.asm</w:t>
      </w:r>
    </w:p>
    <w:p>
      <w:pPr>
        <w:pStyle w:val="CaptionedFigure"/>
      </w:pPr>
      <w:bookmarkStart w:id="42" w:name="fig:005"/>
      <w:r>
        <w:drawing>
          <wp:inline>
            <wp:extent cx="5334000" cy="643400"/>
            <wp:effectExtent b="0" l="0" r="0" t="0"/>
            <wp:docPr descr="Рис. 5: Создание фалйа lab7-2.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фалйа lab7-2.asm</w:t>
      </w:r>
    </w:p>
    <w:p>
      <w:pPr>
        <w:pStyle w:val="BodyText"/>
      </w:pPr>
      <w:r>
        <w:t xml:space="preserve">Введем текст</w:t>
      </w:r>
    </w:p>
    <w:p>
      <w:pPr>
        <w:pStyle w:val="CaptionedFigure"/>
      </w:pPr>
      <w:bookmarkStart w:id="46" w:name="fig:006"/>
      <w:r>
        <w:drawing>
          <wp:inline>
            <wp:extent cx="5019675" cy="5200650"/>
            <wp:effectExtent b="0" l="0" r="0" t="0"/>
            <wp:docPr descr="Рис. 6: Текст в lab7-2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Текст в lab7-2.asm</w:t>
      </w:r>
    </w:p>
    <w:p>
      <w:pPr>
        <w:pStyle w:val="BodyText"/>
      </w:pPr>
      <w:r>
        <w:t xml:space="preserve">Запустим код</w:t>
      </w:r>
    </w:p>
    <w:p>
      <w:pPr>
        <w:pStyle w:val="CaptionedFigure"/>
      </w:pPr>
      <w:bookmarkStart w:id="50" w:name="fig:007"/>
      <w:r>
        <w:drawing>
          <wp:inline>
            <wp:extent cx="5334000" cy="584143"/>
            <wp:effectExtent b="0" l="0" r="0" t="0"/>
            <wp:docPr descr="Рис. 7: Компиляция и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Компиляция и запуск</w:t>
      </w:r>
    </w:p>
    <w:p>
      <w:pPr>
        <w:pStyle w:val="BodyText"/>
      </w:pPr>
      <w:r>
        <w:t xml:space="preserve">Программа вывела 106, так как мы выводим аддрес символа, который мы получаем, суммируя адрессы двух строк</w:t>
      </w:r>
    </w:p>
    <w:p>
      <w:pPr>
        <w:pStyle w:val="BodyText"/>
      </w:pPr>
      <w:r>
        <w:t xml:space="preserve">Заменим sprintLF на iprintLF и запустим</w:t>
      </w:r>
    </w:p>
    <w:p>
      <w:pPr>
        <w:pStyle w:val="CaptionedFigure"/>
      </w:pPr>
      <w:bookmarkStart w:id="54" w:name="fig:008"/>
      <w:r>
        <w:drawing>
          <wp:inline>
            <wp:extent cx="5334000" cy="611502"/>
            <wp:effectExtent b="0" l="0" r="0" t="0"/>
            <wp:docPr descr="Рис. 8: Запуск измененной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измененной программы</w:t>
      </w:r>
    </w:p>
    <w:p>
      <w:pPr>
        <w:pStyle w:val="BodyText"/>
      </w:pPr>
      <w:r>
        <w:t xml:space="preserve">Вывелось</w:t>
      </w:r>
      <w:r>
        <w:t xml:space="preserve"> </w:t>
      </w:r>
      <m:oMath>
        <m:r>
          <m:t>6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Заменим iprintLF на iprint</w:t>
      </w:r>
    </w:p>
    <w:p>
      <w:pPr>
        <w:pStyle w:val="CaptionedFigure"/>
      </w:pPr>
      <w:bookmarkStart w:id="58" w:name="fig:009"/>
      <w:r>
        <w:drawing>
          <wp:inline>
            <wp:extent cx="5334000" cy="531684"/>
            <wp:effectExtent b="0" l="0" r="0" t="0"/>
            <wp:docPr descr="Рис. 9: Выпоск кода с замененным iprintLF на iprint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Выпоск кода с замененным iprintLF на iprint</w:t>
      </w:r>
    </w:p>
    <w:p>
      <w:pPr>
        <w:pStyle w:val="BodyText"/>
      </w:pPr>
      <w:r>
        <w:t xml:space="preserve">Вывелось 10, без перевода строки</w:t>
      </w:r>
    </w:p>
    <w:bookmarkEnd w:id="59"/>
    <w:bookmarkStart w:id="68" w:name="Xef99d9a19852be2ba63ae20ca6019c69271c7bc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Программа для вычесления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</w:p>
    <w:p>
      <w:pPr>
        <w:pStyle w:val="FirstParagraph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lab7-3.asm</w:t>
      </w:r>
    </w:p>
    <w:p>
      <w:pPr>
        <w:pStyle w:val="CaptionedFigure"/>
      </w:pPr>
      <w:bookmarkStart w:id="63" w:name="fig:010"/>
      <w:r>
        <w:drawing>
          <wp:inline>
            <wp:extent cx="5334000" cy="933641"/>
            <wp:effectExtent b="0" l="0" r="0" t="0"/>
            <wp:docPr descr="Рис. 10: Создание файла lab7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Создание файла</w:t>
      </w:r>
      <w:r>
        <w:t xml:space="preserve"> </w:t>
      </w:r>
      <w:r>
        <w:rPr>
          <w:rStyle w:val="VerbatimChar"/>
        </w:rPr>
        <w:t xml:space="preserve">lab7-3.asm</w:t>
      </w:r>
    </w:p>
    <w:p>
      <w:pPr>
        <w:pStyle w:val="BodyText"/>
      </w:pPr>
      <w:r>
        <w:t xml:space="preserve">Запишем текст в файл и запустим.</w:t>
      </w:r>
    </w:p>
    <w:p>
      <w:pPr>
        <w:pStyle w:val="CaptionedFigure"/>
      </w:pPr>
      <w:bookmarkStart w:id="67" w:name="fig:011"/>
      <w:r>
        <w:drawing>
          <wp:inline>
            <wp:extent cx="5334000" cy="786000"/>
            <wp:effectExtent b="0" l="0" r="0" t="0"/>
            <wp:docPr descr="Рис. 11: Компиляция и запуск lab7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Компиляция и запуск</w:t>
      </w:r>
      <w:r>
        <w:t xml:space="preserve"> </w:t>
      </w:r>
      <w:r>
        <w:rPr>
          <w:rStyle w:val="VerbatimChar"/>
        </w:rPr>
        <w:t xml:space="preserve">lab7-3.asm</w:t>
      </w:r>
    </w:p>
    <w:bookmarkEnd w:id="68"/>
    <w:bookmarkStart w:id="77" w:name="X7461246e124e81242bc5cdc450a6190392f06a7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Изменение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</w:p>
    <w:p>
      <w:pPr>
        <w:pStyle w:val="FirstParagraph"/>
      </w:pPr>
      <w:r>
        <w:t xml:space="preserve">Заменим числа и исполним</w:t>
      </w:r>
    </w:p>
    <w:p>
      <w:pPr>
        <w:pStyle w:val="CaptionedFigure"/>
      </w:pPr>
      <w:bookmarkStart w:id="72" w:name="fig:012"/>
      <w:r>
        <w:drawing>
          <wp:inline>
            <wp:extent cx="5334000" cy="4803442"/>
            <wp:effectExtent b="0" l="0" r="0" t="0"/>
            <wp:docPr descr="Рис. 12: Изменения кода для вычесления другой функции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Изменения кода для вычесления другой функции</w:t>
      </w:r>
    </w:p>
    <w:p>
      <w:pPr>
        <w:pStyle w:val="BodyText"/>
      </w:pPr>
      <w:r>
        <w:t xml:space="preserve">Скомпилируем и запустим</w:t>
      </w:r>
    </w:p>
    <w:p>
      <w:pPr>
        <w:pStyle w:val="CaptionedFigure"/>
      </w:pPr>
      <w:bookmarkStart w:id="76" w:name="fig:013"/>
      <w:r>
        <w:drawing>
          <wp:inline>
            <wp:extent cx="5334000" cy="658599"/>
            <wp:effectExtent b="0" l="0" r="0" t="0"/>
            <wp:docPr descr="Рис. 13: Вывод измененный программы lab7-3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Вывод измененный программы lab7-3.asm</w:t>
      </w:r>
    </w:p>
    <w:bookmarkEnd w:id="77"/>
    <w:bookmarkStart w:id="86" w:name="X8bc5a23efe81f25ff490500c893c249023487a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Вычесление варианта по студенческому билеты</w:t>
      </w:r>
    </w:p>
    <w:p>
      <w:pPr>
        <w:pStyle w:val="FirstParagraph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variant.asm</w:t>
      </w:r>
      <w:r>
        <w:t xml:space="preserve"> </w:t>
      </w:r>
      <w:r>
        <w:t xml:space="preserve">с текстом листинга</w:t>
      </w:r>
      <w:r>
        <w:t xml:space="preserve"> </w:t>
      </w:r>
      <w:r>
        <w:rPr>
          <w:rStyle w:val="VerbatimChar"/>
        </w:rPr>
        <w:t xml:space="preserve">7.4</w:t>
      </w:r>
    </w:p>
    <w:p>
      <w:pPr>
        <w:pStyle w:val="CaptionedFigure"/>
      </w:pPr>
      <w:bookmarkStart w:id="81" w:name="fig:014"/>
      <w:r>
        <w:drawing>
          <wp:inline>
            <wp:extent cx="5334000" cy="3753970"/>
            <wp:effectExtent b="0" l="0" r="0" t="0"/>
            <wp:docPr descr="Рис. 14: Объяснение блоков кода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Объяснение блоков кода</w:t>
      </w:r>
    </w:p>
    <w:p>
      <w:pPr>
        <w:numPr>
          <w:ilvl w:val="0"/>
          <w:numId w:val="1001"/>
        </w:numPr>
      </w:pPr>
      <w:r>
        <w:t xml:space="preserve">Для вывода на экран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стоки 31-32 (выделены красным)</w:t>
      </w:r>
    </w:p>
    <w:p>
      <w:pPr>
        <w:numPr>
          <w:ilvl w:val="0"/>
          <w:numId w:val="1001"/>
        </w:numPr>
      </w:pPr>
      <w:r>
        <w:t xml:space="preserve">инструкции на строка 19-21 (выделены голубым) используется для ввода текста в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из консоли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call atoi</w:t>
      </w:r>
      <w:r>
        <w:t xml:space="preserve"> </w:t>
      </w:r>
      <w:r>
        <w:t xml:space="preserve">используется для преобразования ACII кода в число</w:t>
      </w:r>
    </w:p>
    <w:p>
      <w:pPr>
        <w:numPr>
          <w:ilvl w:val="0"/>
          <w:numId w:val="1001"/>
        </w:numPr>
      </w:pPr>
      <w:r>
        <w:t xml:space="preserve">За вычисление варианта отвечают строки 26-29</w:t>
      </w:r>
    </w:p>
    <w:p>
      <w:pPr>
        <w:numPr>
          <w:ilvl w:val="0"/>
          <w:numId w:val="1001"/>
        </w:numPr>
      </w:pPr>
      <w:r>
        <w:t xml:space="preserve">Остаток от деления записывается в</w:t>
      </w:r>
      <w:r>
        <w:t xml:space="preserve"> </w:t>
      </w:r>
      <w:r>
        <w:rPr>
          <w:rStyle w:val="VerbatimChar"/>
        </w:rPr>
        <w:t xml:space="preserve">edx/dx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</w:t>
      </w:r>
    </w:p>
    <w:p>
      <w:pPr>
        <w:numPr>
          <w:ilvl w:val="0"/>
          <w:numId w:val="1001"/>
        </w:numPr>
      </w:pPr>
      <w:r>
        <w:t xml:space="preserve">За вывод результата вычислений отвечают строки 33-34 (выделенно желтым)</w:t>
      </w:r>
    </w:p>
    <w:p>
      <w:pPr>
        <w:pStyle w:val="FirstParagraph"/>
      </w:pPr>
      <w:r>
        <w:t xml:space="preserve">Запустим программу что бы узнать номер варианта</w:t>
      </w:r>
    </w:p>
    <w:p>
      <w:pPr>
        <w:pStyle w:val="CaptionedFigure"/>
      </w:pPr>
      <w:bookmarkStart w:id="85" w:name="fig:015"/>
      <w:r>
        <w:drawing>
          <wp:inline>
            <wp:extent cx="5334000" cy="941673"/>
            <wp:effectExtent b="0" l="0" r="0" t="0"/>
            <wp:docPr descr="Рис. 15: Запуск программы по вычислению варианта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Запуск программы по вычислению варианта</w:t>
      </w:r>
    </w:p>
    <w:p>
      <w:pPr>
        <w:pStyle w:val="BodyText"/>
      </w:pPr>
      <w:r>
        <w:t xml:space="preserve">Наш варинт 18</w:t>
      </w:r>
    </w:p>
    <w:bookmarkEnd w:id="86"/>
    <w:bookmarkEnd w:id="87"/>
    <w:bookmarkStart w:id="97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bookmarkStart w:id="96" w:name="Xa3d701b9346969b53c947d8ff8537babac6be3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Написать программу по вычислению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e>
        </m:d>
        <m:r>
          <m:rPr>
            <m:sty m:val="p"/>
          </m:rPr>
          <m:t>−</m:t>
        </m:r>
        <m:r>
          <m:t>20</m:t>
        </m:r>
      </m:oMath>
    </w:p>
    <w:p>
      <w:pPr>
        <w:pStyle w:val="FirstParagraph"/>
      </w:pPr>
      <w:r>
        <w:t xml:space="preserve">Напишем, код, который будет вычислять.</w:t>
      </w:r>
    </w:p>
    <w:p>
      <w:pPr>
        <w:pStyle w:val="BodyText"/>
      </w:pPr>
      <w:r>
        <w:t xml:space="preserve">Изменим размер буффера с 80 на 10, так как для чисел 80 байт многовато.</w:t>
      </w:r>
    </w:p>
    <w:p>
      <w:pPr>
        <w:pStyle w:val="BodyText"/>
      </w:pPr>
      <w:r>
        <w:t xml:space="preserve">Так как введенное значение уже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просто добавим к нему 10, домножим на 3 и отнимем 20</w:t>
      </w:r>
    </w:p>
    <w:p>
      <w:pPr>
        <w:pStyle w:val="CaptionedFigure"/>
      </w:pPr>
      <w:bookmarkStart w:id="91" w:name="fig:016"/>
      <w:r>
        <w:drawing>
          <wp:inline>
            <wp:extent cx="5334000" cy="5339533"/>
            <wp:effectExtent b="0" l="0" r="0" t="0"/>
            <wp:docPr descr="Рис. 16: Код, вычисления выражения 3(x+10) - 20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16: Код, вычисления выражения 3(x+10) - 20</w:t>
      </w:r>
    </w:p>
    <w:p>
      <w:pPr>
        <w:pStyle w:val="BodyText"/>
      </w:pPr>
      <w:r>
        <w:t xml:space="preserve">Запустим и убедимся в верности выполненных вычислений</w:t>
      </w:r>
    </w:p>
    <w:p>
      <w:pPr>
        <w:pStyle w:val="CaptionedFigure"/>
      </w:pPr>
      <w:bookmarkStart w:id="95" w:name="fig:017"/>
      <w:r>
        <w:drawing>
          <wp:inline>
            <wp:extent cx="5334000" cy="1294047"/>
            <wp:effectExtent b="0" l="0" r="0" t="0"/>
            <wp:docPr descr="Рис. 17: Вывод вычислений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17: Вывод вычислений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арифмитические операции в NASM и написали программу, которое вычисляет значение функции от x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№7.Арифметические</dc:title>
  <dc:creator>Осокин георгий иванович</dc:creator>
  <dc:language>ru-RU</dc:language>
  <cp:keywords/>
  <dcterms:created xsi:type="dcterms:W3CDTF">2022-11-24T12:32:55Z</dcterms:created>
  <dcterms:modified xsi:type="dcterms:W3CDTF">2022-11-24T12:32:55Z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 Архитектура ЭВМ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