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Ksir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Fie S un șir de caractere cu litere mici și litere mari. Se sortează în ordine lexicografică toate subsecventele distincte ale lui S. Se dă un număr K și un vector k cu K numere întregi, se cere pentru fiecare număr cel de 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-lea subșir lexicografic.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Date de intrare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Pe prima linie un șir S.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Pe a doua linie un număr K.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Pe următoarea linie K numere întregi.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Date de ieșire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Cele K șiruri de caractere, câte unul pe fiecare linie.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Restricții 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|S| &lt;= 2*10^5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Suma |K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| &lt;= 2*10^5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Pentru 20% din teste |S| &lt;= 10^3 și Suma |K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|  &lt;= 10^3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ksir.in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ksir.out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FORR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1 1 2 3 4 5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F</w:t>
              <w:br w:type="textWrapping"/>
              <w:t xml:space="preserve">F</w:t>
              <w:br w:type="textWrapping"/>
              <w:t xml:space="preserve">FO</w:t>
              <w:br w:type="textWrapping"/>
              <w:t xml:space="preserve">FOR</w:t>
              <w:br w:type="textWrapping"/>
              <w:t xml:space="preserve">FORR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Observații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Subsecventele pentru FORR sunt {'F', 'FO', 'FOR', 'FORR', 'O', 'OR', 'ORR', 'R', 'RR'}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Timp maxim de execuţie/test: 2 secunde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Total memorie disponibilă 64 MB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Dimensiunea maximă a sursei: 10 KB.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