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Transcomb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dă un șir de caractere S, se cer răspunsurile la query-uri de 2 tipuri, primul tip are formatul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k i și cere combinarea de lungime k cu numărul i în ordine lexicografică. Cel de-al doilea este de tipul 2 s și cere indicele șirului s printre combinările de lungime |s| în ordine lexicografică.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de intrare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prima linie un șir de caractere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a doua linie Q, numărul de query-uri.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următoarele Q linii sunt query-uri de cele 2 tipuri.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de ieșire</w:t>
        <w:br w:type="textWrapping"/>
        <w:t xml:space="preserve">În fișierul de ieșire se vor afișa Q linii, răspunsul la cele Q query-uri.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Restricții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|S| &lt;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|s| &lt;= |S|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Caracterele sunt litere mari, litere mici sau cifre, distincte.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&lt;= 100000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Pentru 50% din teste |S| &lt;= 20 și testele au numai query-uri de tipul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transcomb.in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transcomb.out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1 4 1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1 2 2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Timp maxim de execuţie/test: 1 secunde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Total memorie disponibilă 16 MB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Dimensiunea maximă a sursei: 10 KB.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