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06F1" w14:textId="77777777" w:rsidR="00144CD2" w:rsidRPr="00144CD2" w:rsidRDefault="00144CD2" w:rsidP="00144CD2">
      <w:pPr>
        <w:pStyle w:val="Heading3"/>
        <w:numPr>
          <w:ilvl w:val="0"/>
          <w:numId w:val="0"/>
        </w:numPr>
        <w:spacing w:before="0" w:after="240"/>
        <w:ind w:left="720" w:hanging="720"/>
        <w:rPr>
          <w:rFonts w:ascii="Times New Roman" w:hAnsi="Times New Roman" w:cs="Times New Roman"/>
          <w:sz w:val="28"/>
          <w:szCs w:val="28"/>
        </w:rPr>
      </w:pPr>
      <w:bookmarkStart w:id="0" w:name="_Toc98412488"/>
      <w:r w:rsidRPr="00144CD2">
        <w:rPr>
          <w:rFonts w:ascii="Times New Roman" w:hAnsi="Times New Roman" w:cs="Times New Roman"/>
          <w:sz w:val="28"/>
          <w:szCs w:val="28"/>
        </w:rPr>
        <w:t>Obstacles à la libre circulation du poisson</w:t>
      </w:r>
      <w:bookmarkEnd w:id="0"/>
    </w:p>
    <w:p w14:paraId="003B3581" w14:textId="77777777" w:rsidR="00144CD2" w:rsidRPr="00144CD2" w:rsidRDefault="00144CD2" w:rsidP="00144CD2">
      <w:pPr>
        <w:spacing w:after="240"/>
        <w:rPr>
          <w:rFonts w:ascii="Times New Roman" w:hAnsi="Times New Roman" w:cs="Times New Roman"/>
          <w:sz w:val="22"/>
        </w:rPr>
      </w:pPr>
      <w:r w:rsidRPr="00144CD2">
        <w:rPr>
          <w:rFonts w:ascii="Times New Roman" w:hAnsi="Times New Roman" w:cs="Times New Roman"/>
          <w:sz w:val="22"/>
        </w:rPr>
        <w:t xml:space="preserve">Lorsqu’un obstacle à la libre circulation du poisson est observé, une photographie de l’obstacle associée à un point GPS est prise. Les éléments considérés comme un obstacle à la libre circulation du poisson sont : </w:t>
      </w:r>
    </w:p>
    <w:p w14:paraId="7A804331"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Les barrages (humain ou castor);</w:t>
      </w:r>
    </w:p>
    <w:p w14:paraId="259EAAE3" w14:textId="0A0DB79B"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Les accumulations de débris (ligneux ou autres) empêchant l’eau du cours d’eau de s’écouler normalement sur près de toute sa longueur et provoquant la formation de bassins;</w:t>
      </w:r>
    </w:p>
    <w:p w14:paraId="530E8089"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Les ponceaux abîmés;</w:t>
      </w:r>
    </w:p>
    <w:p w14:paraId="6E65D8D7"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 xml:space="preserve">Les ponceaux bouchés à plus du 2/3; </w:t>
      </w:r>
    </w:p>
    <w:p w14:paraId="543C9E79"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Les passages à gué artificiels;</w:t>
      </w:r>
    </w:p>
    <w:p w14:paraId="3498773A"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L’accumulation de sédiments bouchant le cours d’eau;</w:t>
      </w:r>
    </w:p>
    <w:p w14:paraId="5822BBCB" w14:textId="77777777" w:rsidR="00144CD2" w:rsidRPr="00144CD2" w:rsidRDefault="00144CD2" w:rsidP="00144CD2">
      <w:pPr>
        <w:pStyle w:val="ListParagraph"/>
        <w:numPr>
          <w:ilvl w:val="0"/>
          <w:numId w:val="2"/>
        </w:numPr>
        <w:spacing w:before="0" w:beforeAutospacing="0" w:after="240" w:afterAutospacing="0" w:line="276" w:lineRule="auto"/>
        <w:rPr>
          <w:rFonts w:ascii="Times New Roman" w:hAnsi="Times New Roman"/>
          <w:sz w:val="22"/>
        </w:rPr>
      </w:pPr>
      <w:r w:rsidRPr="00144CD2">
        <w:rPr>
          <w:rFonts w:ascii="Times New Roman" w:hAnsi="Times New Roman"/>
          <w:sz w:val="22"/>
        </w:rPr>
        <w:t>Gros arbre tombé et formant l’équivalent d’un barrage.</w:t>
      </w:r>
    </w:p>
    <w:p w14:paraId="478B3EC6" w14:textId="184D158E" w:rsidR="00144CD2" w:rsidRPr="00144CD2" w:rsidRDefault="00144CD2" w:rsidP="00144CD2">
      <w:pPr>
        <w:spacing w:after="240"/>
        <w:rPr>
          <w:rFonts w:ascii="Times New Roman" w:hAnsi="Times New Roman" w:cs="Times New Roman"/>
          <w:sz w:val="22"/>
        </w:rPr>
      </w:pPr>
      <w:r w:rsidRPr="00144CD2">
        <w:rPr>
          <w:rFonts w:ascii="Times New Roman" w:hAnsi="Times New Roman" w:cs="Times New Roman"/>
          <w:b/>
          <w:bCs/>
          <w:sz w:val="22"/>
        </w:rPr>
        <w:t>N. B.</w:t>
      </w:r>
      <w:r w:rsidRPr="00144CD2">
        <w:rPr>
          <w:rFonts w:ascii="Times New Roman" w:hAnsi="Times New Roman" w:cs="Times New Roman"/>
          <w:sz w:val="22"/>
        </w:rPr>
        <w:t xml:space="preserve"> Il est normal et naturel que des débris végétaux et des arbres morts se retrouvent dans les cours d’eau. Les retirer n’est pas souhaitable, mais il arrive parfois qu’ils forment des embâcles denses et compacts ressemblant à de véritable barrage. Ils deviennent alors des obstacles.</w:t>
      </w:r>
    </w:p>
    <w:p w14:paraId="2C2E06C7" w14:textId="144B9B4D" w:rsidR="00144CD2" w:rsidRPr="00144CD2" w:rsidRDefault="00144CD2" w:rsidP="00144CD2">
      <w:pPr>
        <w:pStyle w:val="Heading2"/>
        <w:numPr>
          <w:ilvl w:val="0"/>
          <w:numId w:val="0"/>
        </w:numPr>
        <w:spacing w:before="0" w:after="240"/>
        <w:ind w:left="576" w:hanging="576"/>
        <w:rPr>
          <w:rFonts w:ascii="Times New Roman" w:hAnsi="Times New Roman" w:cs="Times New Roman"/>
          <w:sz w:val="24"/>
          <w:szCs w:val="24"/>
        </w:rPr>
      </w:pPr>
      <w:r w:rsidRPr="00144CD2">
        <w:rPr>
          <w:rFonts w:ascii="Times New Roman" w:hAnsi="Times New Roman" w:cs="Times New Roman"/>
          <w:sz w:val="24"/>
          <w:szCs w:val="24"/>
        </w:rPr>
        <w:t>Explication de Résultats</w:t>
      </w:r>
    </w:p>
    <w:p w14:paraId="7CC6B929" w14:textId="77777777" w:rsidR="00144CD2" w:rsidRPr="00144CD2" w:rsidRDefault="00144CD2" w:rsidP="00144CD2">
      <w:pPr>
        <w:spacing w:after="240"/>
        <w:rPr>
          <w:rFonts w:ascii="Times New Roman" w:hAnsi="Times New Roman" w:cs="Times New Roman"/>
          <w:sz w:val="22"/>
        </w:rPr>
      </w:pPr>
      <w:r w:rsidRPr="00144CD2">
        <w:rPr>
          <w:rFonts w:ascii="Times New Roman" w:hAnsi="Times New Roman" w:cs="Times New Roman"/>
          <w:sz w:val="22"/>
        </w:rPr>
        <w:t>Résumer les données pour la zone d’étude entière, puis parler des particularités</w:t>
      </w:r>
    </w:p>
    <w:p w14:paraId="66568B08" w14:textId="77777777" w:rsidR="00144CD2" w:rsidRPr="00144CD2" w:rsidRDefault="00144CD2" w:rsidP="00144CD2">
      <w:pPr>
        <w:keepNext/>
        <w:spacing w:after="240"/>
        <w:rPr>
          <w:rFonts w:ascii="Times New Roman" w:hAnsi="Times New Roman" w:cs="Times New Roman"/>
          <w:sz w:val="22"/>
        </w:rPr>
      </w:pPr>
      <w:r w:rsidRPr="00144CD2">
        <w:rPr>
          <w:rFonts w:ascii="Times New Roman" w:hAnsi="Times New Roman" w:cs="Times New Roman"/>
          <w:noProof/>
          <w:sz w:val="22"/>
        </w:rPr>
        <w:lastRenderedPageBreak/>
        <w:drawing>
          <wp:inline distT="0" distB="0" distL="0" distR="0" wp14:anchorId="78C34E60" wp14:editId="6E19FFFA">
            <wp:extent cx="5652873" cy="7315200"/>
            <wp:effectExtent l="0" t="0" r="5080" b="0"/>
            <wp:docPr id="24" name="Image 24"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car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2873" cy="7315200"/>
                    </a:xfrm>
                    <a:prstGeom prst="rect">
                      <a:avLst/>
                    </a:prstGeom>
                  </pic:spPr>
                </pic:pic>
              </a:graphicData>
            </a:graphic>
          </wp:inline>
        </w:drawing>
      </w:r>
    </w:p>
    <w:p w14:paraId="21208CB9" w14:textId="381C5531" w:rsidR="00144CD2" w:rsidRPr="00144CD2" w:rsidRDefault="00144CD2" w:rsidP="00144CD2">
      <w:pPr>
        <w:pStyle w:val="Caption"/>
        <w:spacing w:after="240" w:line="276" w:lineRule="auto"/>
        <w:rPr>
          <w:rFonts w:ascii="Times New Roman" w:hAnsi="Times New Roman" w:cs="Times New Roman"/>
          <w:sz w:val="22"/>
          <w:szCs w:val="22"/>
        </w:rPr>
      </w:pPr>
      <w:bookmarkStart w:id="1" w:name="_Ref87349608"/>
      <w:bookmarkStart w:id="2" w:name="_Toc98412524"/>
      <w:r w:rsidRPr="00144CD2">
        <w:rPr>
          <w:rFonts w:ascii="Times New Roman" w:hAnsi="Times New Roman" w:cs="Times New Roman"/>
          <w:b/>
          <w:bCs w:val="0"/>
          <w:sz w:val="22"/>
          <w:szCs w:val="22"/>
        </w:rPr>
        <w:t xml:space="preserve">Figure </w:t>
      </w:r>
      <w:bookmarkEnd w:id="1"/>
      <w:r w:rsidRPr="00144CD2">
        <w:rPr>
          <w:rFonts w:ascii="Times New Roman" w:hAnsi="Times New Roman" w:cs="Times New Roman"/>
          <w:b/>
          <w:bCs w:val="0"/>
          <w:sz w:val="22"/>
          <w:szCs w:val="22"/>
        </w:rPr>
        <w:t>1</w:t>
      </w:r>
      <w:r w:rsidRPr="00144CD2">
        <w:rPr>
          <w:rFonts w:ascii="Times New Roman" w:hAnsi="Times New Roman" w:cs="Times New Roman"/>
          <w:sz w:val="22"/>
          <w:szCs w:val="22"/>
        </w:rPr>
        <w:t xml:space="preserve"> – Exemple de carte pour présenter la nature et priorité d’intervention pour les obstacles observés lors de la caractérisation</w:t>
      </w:r>
      <w:bookmarkEnd w:id="2"/>
      <w:r w:rsidRPr="00144CD2">
        <w:rPr>
          <w:rFonts w:ascii="Times New Roman" w:hAnsi="Times New Roman" w:cs="Times New Roman"/>
          <w:sz w:val="22"/>
          <w:szCs w:val="22"/>
        </w:rPr>
        <w:t xml:space="preserve"> </w:t>
      </w:r>
    </w:p>
    <w:p w14:paraId="69628CFF" w14:textId="77777777" w:rsidR="00144CD2" w:rsidRPr="00144CD2" w:rsidRDefault="00144CD2" w:rsidP="00144CD2">
      <w:pPr>
        <w:pStyle w:val="Heading4"/>
        <w:numPr>
          <w:ilvl w:val="0"/>
          <w:numId w:val="0"/>
        </w:numPr>
        <w:spacing w:before="0" w:after="240"/>
        <w:ind w:left="864" w:hanging="864"/>
        <w:rPr>
          <w:rFonts w:ascii="Times New Roman" w:eastAsia="Calibri" w:hAnsi="Times New Roman" w:cs="Times New Roman"/>
          <w:sz w:val="24"/>
          <w:szCs w:val="24"/>
          <w:lang w:val="fr-CA"/>
        </w:rPr>
      </w:pPr>
      <w:r w:rsidRPr="00144CD2">
        <w:rPr>
          <w:rFonts w:ascii="Times New Roman" w:eastAsia="Calibri" w:hAnsi="Times New Roman" w:cs="Times New Roman"/>
          <w:sz w:val="24"/>
          <w:szCs w:val="24"/>
          <w:lang w:val="fr-CA"/>
        </w:rPr>
        <w:lastRenderedPageBreak/>
        <w:t>Formulaire pour les obstacles à la libre circulation de l’eau et du poisson</w:t>
      </w:r>
    </w:p>
    <w:p w14:paraId="04C803EF" w14:textId="77777777" w:rsidR="00144CD2" w:rsidRPr="00144CD2" w:rsidRDefault="00144CD2" w:rsidP="00144CD2">
      <w:pPr>
        <w:spacing w:after="240"/>
        <w:rPr>
          <w:rFonts w:ascii="Times New Roman" w:hAnsi="Times New Roman" w:cs="Times New Roman"/>
          <w:sz w:val="22"/>
          <w:lang w:val="fr-CA"/>
        </w:rPr>
      </w:pPr>
      <w:r w:rsidRPr="00144CD2">
        <w:rPr>
          <w:rFonts w:ascii="Times New Roman" w:hAnsi="Times New Roman" w:cs="Times New Roman"/>
          <w:sz w:val="22"/>
          <w:lang w:val="fr-CA"/>
        </w:rPr>
        <w:t>Lorsque vous observez un obstacle, faites un point que vous nommerez (</w:t>
      </w:r>
      <w:proofErr w:type="spellStart"/>
      <w:r w:rsidRPr="00144CD2">
        <w:rPr>
          <w:rFonts w:ascii="Times New Roman" w:hAnsi="Times New Roman" w:cs="Times New Roman"/>
          <w:sz w:val="22"/>
          <w:lang w:val="fr-CA"/>
        </w:rPr>
        <w:t>Obst_No</w:t>
      </w:r>
      <w:proofErr w:type="spellEnd"/>
      <w:r w:rsidRPr="00144CD2">
        <w:rPr>
          <w:rFonts w:ascii="Times New Roman" w:hAnsi="Times New Roman" w:cs="Times New Roman"/>
          <w:sz w:val="22"/>
          <w:lang w:val="fr-CA"/>
        </w:rPr>
        <w:t xml:space="preserve">). Remplissez le formulaire général, le formulaire photo (prenez une photo claire et montrant bien la problématique) et le formulaire </w:t>
      </w:r>
      <w:r w:rsidRPr="00144CD2">
        <w:rPr>
          <w:rFonts w:ascii="Times New Roman" w:hAnsi="Times New Roman" w:cs="Times New Roman"/>
          <w:b/>
          <w:bCs/>
          <w:sz w:val="22"/>
          <w:lang w:val="fr-CA"/>
        </w:rPr>
        <w:t>Obstacle</w:t>
      </w:r>
      <w:r w:rsidRPr="00144CD2">
        <w:rPr>
          <w:rFonts w:ascii="Times New Roman" w:hAnsi="Times New Roman" w:cs="Times New Roman"/>
          <w:sz w:val="22"/>
          <w:lang w:val="fr-CA"/>
        </w:rPr>
        <w:t>. Sont considérés un obstacle les éléments suivants :</w:t>
      </w:r>
    </w:p>
    <w:p w14:paraId="084B8D84"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Ponceau abîmé ou bouché à plus du 2/3</w:t>
      </w:r>
    </w:p>
    <w:p w14:paraId="5580C271"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Drain abîmé ou bouché ou empêchant l’eau de circuler normalement</w:t>
      </w:r>
    </w:p>
    <w:p w14:paraId="47B03973"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Arbres tombés empêchant la circulation de l’eau au point de changer l’écoulement naturelle du cours d’eau</w:t>
      </w:r>
    </w:p>
    <w:p w14:paraId="4E98C6CB"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Barrage (castor ou anthropique)</w:t>
      </w:r>
    </w:p>
    <w:p w14:paraId="560F47AA"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Sortie fossé empêchant l’eau de circuler normalement</w:t>
      </w:r>
    </w:p>
    <w:p w14:paraId="233D3082"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Débris empêchant l’eau de circuler normalement</w:t>
      </w:r>
    </w:p>
    <w:p w14:paraId="7D7AA657" w14:textId="77777777" w:rsidR="00144CD2" w:rsidRPr="00144CD2" w:rsidRDefault="00144CD2" w:rsidP="00144CD2">
      <w:pPr>
        <w:pStyle w:val="ListParagraph"/>
        <w:numPr>
          <w:ilvl w:val="0"/>
          <w:numId w:val="3"/>
        </w:numPr>
        <w:spacing w:before="0" w:beforeAutospacing="0" w:after="240" w:afterAutospacing="0" w:line="276" w:lineRule="auto"/>
        <w:ind w:left="993" w:hanging="153"/>
        <w:rPr>
          <w:rFonts w:ascii="Times New Roman" w:hAnsi="Times New Roman"/>
          <w:sz w:val="22"/>
        </w:rPr>
      </w:pPr>
      <w:r w:rsidRPr="00144CD2">
        <w:rPr>
          <w:rFonts w:ascii="Times New Roman" w:hAnsi="Times New Roman"/>
          <w:sz w:val="22"/>
        </w:rPr>
        <w:t>Pneu empêchant l’eau de circuler normalement</w:t>
      </w:r>
    </w:p>
    <w:p w14:paraId="654C63DF" w14:textId="77777777" w:rsidR="00144CD2" w:rsidRPr="00144CD2" w:rsidRDefault="00144CD2" w:rsidP="00144CD2">
      <w:pPr>
        <w:pStyle w:val="ListParagraph"/>
        <w:spacing w:before="0" w:beforeAutospacing="0" w:after="240" w:afterAutospacing="0" w:line="276" w:lineRule="auto"/>
        <w:ind w:left="993"/>
        <w:rPr>
          <w:rFonts w:ascii="Times New Roman" w:hAnsi="Times New Roman"/>
          <w:sz w:val="22"/>
        </w:rPr>
      </w:pPr>
    </w:p>
    <w:p w14:paraId="3EA03D0D" w14:textId="77777777" w:rsidR="00144CD2" w:rsidRPr="00144CD2" w:rsidRDefault="00144CD2" w:rsidP="00144CD2">
      <w:pPr>
        <w:pStyle w:val="ListParagraph"/>
        <w:numPr>
          <w:ilvl w:val="0"/>
          <w:numId w:val="3"/>
        </w:numPr>
        <w:spacing w:before="0" w:beforeAutospacing="0" w:after="240" w:afterAutospacing="0" w:line="276" w:lineRule="auto"/>
        <w:rPr>
          <w:rFonts w:ascii="Times New Roman" w:hAnsi="Times New Roman"/>
          <w:sz w:val="22"/>
        </w:rPr>
      </w:pPr>
      <w:r w:rsidRPr="00144CD2">
        <w:rPr>
          <w:rFonts w:ascii="Times New Roman" w:hAnsi="Times New Roman"/>
          <w:sz w:val="22"/>
        </w:rPr>
        <w:t xml:space="preserve">Pour le champ </w:t>
      </w:r>
      <w:r w:rsidRPr="00144CD2">
        <w:rPr>
          <w:rFonts w:ascii="Times New Roman" w:hAnsi="Times New Roman"/>
          <w:b/>
          <w:bCs/>
          <w:sz w:val="22"/>
        </w:rPr>
        <w:t>Type</w:t>
      </w:r>
      <w:r w:rsidRPr="00144CD2">
        <w:rPr>
          <w:rFonts w:ascii="Times New Roman" w:hAnsi="Times New Roman"/>
          <w:sz w:val="22"/>
        </w:rPr>
        <w:t>, sélectionner le bon type d’obstacle</w:t>
      </w:r>
    </w:p>
    <w:p w14:paraId="2452E9CD" w14:textId="77777777" w:rsidR="00144CD2" w:rsidRPr="00144CD2" w:rsidRDefault="00144CD2" w:rsidP="00144CD2">
      <w:pPr>
        <w:pStyle w:val="ListParagraph"/>
        <w:numPr>
          <w:ilvl w:val="0"/>
          <w:numId w:val="3"/>
        </w:numPr>
        <w:spacing w:before="0" w:beforeAutospacing="0" w:after="240" w:afterAutospacing="0" w:line="276" w:lineRule="auto"/>
        <w:rPr>
          <w:rFonts w:ascii="Times New Roman" w:hAnsi="Times New Roman"/>
          <w:sz w:val="22"/>
        </w:rPr>
      </w:pPr>
      <w:r w:rsidRPr="00144CD2">
        <w:rPr>
          <w:rFonts w:ascii="Times New Roman" w:hAnsi="Times New Roman"/>
          <w:sz w:val="22"/>
        </w:rPr>
        <w:t xml:space="preserve">Pour le champ </w:t>
      </w:r>
      <w:r w:rsidRPr="00144CD2">
        <w:rPr>
          <w:rFonts w:ascii="Times New Roman" w:hAnsi="Times New Roman"/>
          <w:b/>
          <w:bCs/>
          <w:sz w:val="22"/>
        </w:rPr>
        <w:t>Priorité</w:t>
      </w:r>
      <w:r w:rsidRPr="00144CD2">
        <w:rPr>
          <w:rFonts w:ascii="Times New Roman" w:hAnsi="Times New Roman"/>
          <w:sz w:val="22"/>
        </w:rPr>
        <w:t>, sélectionner la bonne priorité en fonction des risques pour les biens et les personnes (risque inondation d’un chemin, risque pour la santé sécurité, risque d’abîmer le matériel agricole etc.), mais également en fonction de la difficulté du poisson et de l’eau à circuler.</w:t>
      </w:r>
    </w:p>
    <w:p w14:paraId="6040ACB2" w14:textId="77777777" w:rsidR="00144CD2" w:rsidRPr="00144CD2" w:rsidRDefault="00144CD2" w:rsidP="00144CD2">
      <w:pPr>
        <w:spacing w:after="240"/>
        <w:rPr>
          <w:rFonts w:ascii="Times New Roman" w:hAnsi="Times New Roman" w:cs="Times New Roman"/>
          <w:sz w:val="22"/>
          <w:lang w:val="fr-CA"/>
        </w:rPr>
      </w:pPr>
    </w:p>
    <w:p w14:paraId="1ABEAAFD" w14:textId="77777777" w:rsidR="00863BD1" w:rsidRPr="00144CD2" w:rsidRDefault="00863BD1" w:rsidP="00144CD2">
      <w:pPr>
        <w:spacing w:after="240"/>
        <w:rPr>
          <w:rFonts w:ascii="Times New Roman" w:hAnsi="Times New Roman" w:cs="Times New Roman"/>
          <w:sz w:val="22"/>
        </w:rPr>
      </w:pPr>
    </w:p>
    <w:sectPr w:rsidR="00863BD1" w:rsidRPr="00144CD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2269D"/>
    <w:multiLevelType w:val="hybridMultilevel"/>
    <w:tmpl w:val="13EE19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46B368F"/>
    <w:multiLevelType w:val="hybridMultilevel"/>
    <w:tmpl w:val="0540C0F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C0212ED"/>
    <w:multiLevelType w:val="multilevel"/>
    <w:tmpl w:val="BFB868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40000581">
    <w:abstractNumId w:val="2"/>
  </w:num>
  <w:num w:numId="2" w16cid:durableId="489061972">
    <w:abstractNumId w:val="1"/>
  </w:num>
  <w:num w:numId="3" w16cid:durableId="2131044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D2"/>
    <w:rsid w:val="00144CD2"/>
    <w:rsid w:val="004D435B"/>
    <w:rsid w:val="00614BC0"/>
    <w:rsid w:val="00863BD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9BB2"/>
  <w15:chartTrackingRefBased/>
  <w15:docId w15:val="{CC22ED1E-D4BF-44A1-ADCA-C36AA2D1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CD2"/>
    <w:pPr>
      <w:spacing w:after="200" w:line="276" w:lineRule="auto"/>
      <w:jc w:val="both"/>
    </w:pPr>
    <w:rPr>
      <w:rFonts w:ascii="Gill Sans MT" w:hAnsi="Gill Sans MT"/>
      <w:sz w:val="24"/>
      <w:lang w:val="fr-FR"/>
    </w:rPr>
  </w:style>
  <w:style w:type="paragraph" w:styleId="Heading1">
    <w:name w:val="heading 1"/>
    <w:basedOn w:val="Normal"/>
    <w:next w:val="Normal"/>
    <w:link w:val="Heading1Char"/>
    <w:uiPriority w:val="9"/>
    <w:qFormat/>
    <w:rsid w:val="00144CD2"/>
    <w:pPr>
      <w:keepNext/>
      <w:keepLines/>
      <w:numPr>
        <w:numId w:val="1"/>
      </w:numPr>
      <w:spacing w:after="0"/>
      <w:outlineLvl w:val="0"/>
    </w:pPr>
    <w:rPr>
      <w:rFonts w:ascii="Trajan Pro" w:eastAsiaTheme="majorEastAsia" w:hAnsi="Trajan Pro" w:cstheme="majorBidi"/>
      <w:b/>
      <w:bCs/>
      <w:color w:val="008BAC"/>
      <w:sz w:val="40"/>
      <w:szCs w:val="28"/>
    </w:rPr>
  </w:style>
  <w:style w:type="paragraph" w:styleId="Heading2">
    <w:name w:val="heading 2"/>
    <w:basedOn w:val="Normal"/>
    <w:next w:val="Normal"/>
    <w:link w:val="Heading2Char"/>
    <w:uiPriority w:val="9"/>
    <w:unhideWhenUsed/>
    <w:qFormat/>
    <w:rsid w:val="00144CD2"/>
    <w:pPr>
      <w:keepNext/>
      <w:keepLines/>
      <w:numPr>
        <w:ilvl w:val="1"/>
        <w:numId w:val="1"/>
      </w:numPr>
      <w:spacing w:before="200" w:after="0"/>
      <w:outlineLvl w:val="1"/>
    </w:pPr>
    <w:rPr>
      <w:rFonts w:ascii="Trajan Pro" w:eastAsiaTheme="majorEastAsia" w:hAnsi="Trajan Pro" w:cstheme="majorBidi"/>
      <w:b/>
      <w:bCs/>
      <w:sz w:val="28"/>
      <w:szCs w:val="26"/>
    </w:rPr>
  </w:style>
  <w:style w:type="paragraph" w:styleId="Heading3">
    <w:name w:val="heading 3"/>
    <w:basedOn w:val="Normal"/>
    <w:next w:val="Normal"/>
    <w:link w:val="Heading3Char"/>
    <w:uiPriority w:val="9"/>
    <w:unhideWhenUsed/>
    <w:qFormat/>
    <w:rsid w:val="00144CD2"/>
    <w:pPr>
      <w:keepNext/>
      <w:keepLines/>
      <w:numPr>
        <w:ilvl w:val="2"/>
        <w:numId w:val="1"/>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144CD2"/>
    <w:pPr>
      <w:keepNext/>
      <w:keepLines/>
      <w:numPr>
        <w:ilvl w:val="3"/>
        <w:numId w:val="1"/>
      </w:numPr>
      <w:spacing w:before="200" w:after="0"/>
      <w:outlineLvl w:val="3"/>
    </w:pPr>
    <w:rPr>
      <w:rFonts w:eastAsiaTheme="majorEastAsia" w:cstheme="majorBidi"/>
      <w:bCs/>
      <w:iCs/>
      <w:color w:val="4472C4" w:themeColor="accent1"/>
      <w:sz w:val="22"/>
    </w:rPr>
  </w:style>
  <w:style w:type="paragraph" w:styleId="Heading5">
    <w:name w:val="heading 5"/>
    <w:basedOn w:val="Normal"/>
    <w:next w:val="Normal"/>
    <w:link w:val="Heading5Char"/>
    <w:uiPriority w:val="9"/>
    <w:semiHidden/>
    <w:unhideWhenUsed/>
    <w:qFormat/>
    <w:rsid w:val="00144CD2"/>
    <w:pPr>
      <w:keepNext/>
      <w:keepLines/>
      <w:numPr>
        <w:ilvl w:val="4"/>
        <w:numId w:val="1"/>
      </w:numPr>
      <w:spacing w:before="200" w:after="0"/>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semiHidden/>
    <w:unhideWhenUsed/>
    <w:qFormat/>
    <w:rsid w:val="00144CD2"/>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sz w:val="22"/>
    </w:rPr>
  </w:style>
  <w:style w:type="paragraph" w:styleId="Heading7">
    <w:name w:val="heading 7"/>
    <w:basedOn w:val="Normal"/>
    <w:next w:val="Normal"/>
    <w:link w:val="Heading7Char"/>
    <w:uiPriority w:val="9"/>
    <w:semiHidden/>
    <w:unhideWhenUsed/>
    <w:qFormat/>
    <w:rsid w:val="00144CD2"/>
    <w:pPr>
      <w:keepNext/>
      <w:keepLines/>
      <w:numPr>
        <w:ilvl w:val="6"/>
        <w:numId w:val="1"/>
      </w:numPr>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144CD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44CD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D2"/>
    <w:rPr>
      <w:rFonts w:ascii="Trajan Pro" w:eastAsiaTheme="majorEastAsia" w:hAnsi="Trajan Pro" w:cstheme="majorBidi"/>
      <w:b/>
      <w:bCs/>
      <w:color w:val="008BAC"/>
      <w:sz w:val="40"/>
      <w:szCs w:val="28"/>
      <w:lang w:val="fr-FR"/>
    </w:rPr>
  </w:style>
  <w:style w:type="character" w:customStyle="1" w:styleId="Heading2Char">
    <w:name w:val="Heading 2 Char"/>
    <w:basedOn w:val="DefaultParagraphFont"/>
    <w:link w:val="Heading2"/>
    <w:uiPriority w:val="9"/>
    <w:rsid w:val="00144CD2"/>
    <w:rPr>
      <w:rFonts w:ascii="Trajan Pro" w:eastAsiaTheme="majorEastAsia" w:hAnsi="Trajan Pro" w:cstheme="majorBidi"/>
      <w:b/>
      <w:bCs/>
      <w:sz w:val="28"/>
      <w:szCs w:val="26"/>
      <w:lang w:val="fr-FR"/>
    </w:rPr>
  </w:style>
  <w:style w:type="character" w:customStyle="1" w:styleId="Heading3Char">
    <w:name w:val="Heading 3 Char"/>
    <w:basedOn w:val="DefaultParagraphFont"/>
    <w:link w:val="Heading3"/>
    <w:uiPriority w:val="9"/>
    <w:rsid w:val="00144CD2"/>
    <w:rPr>
      <w:rFonts w:ascii="Gill Sans MT" w:eastAsiaTheme="majorEastAsia" w:hAnsi="Gill Sans MT" w:cstheme="majorBidi"/>
      <w:b/>
      <w:bCs/>
      <w:color w:val="000000" w:themeColor="text1"/>
      <w:sz w:val="24"/>
      <w:lang w:val="fr-FR"/>
    </w:rPr>
  </w:style>
  <w:style w:type="character" w:customStyle="1" w:styleId="Heading4Char">
    <w:name w:val="Heading 4 Char"/>
    <w:basedOn w:val="DefaultParagraphFont"/>
    <w:link w:val="Heading4"/>
    <w:uiPriority w:val="9"/>
    <w:rsid w:val="00144CD2"/>
    <w:rPr>
      <w:rFonts w:ascii="Gill Sans MT" w:eastAsiaTheme="majorEastAsia" w:hAnsi="Gill Sans MT" w:cstheme="majorBidi"/>
      <w:bCs/>
      <w:iCs/>
      <w:color w:val="4472C4" w:themeColor="accent1"/>
      <w:lang w:val="fr-FR"/>
    </w:rPr>
  </w:style>
  <w:style w:type="character" w:customStyle="1" w:styleId="Heading5Char">
    <w:name w:val="Heading 5 Char"/>
    <w:basedOn w:val="DefaultParagraphFont"/>
    <w:link w:val="Heading5"/>
    <w:uiPriority w:val="9"/>
    <w:semiHidden/>
    <w:rsid w:val="00144CD2"/>
    <w:rPr>
      <w:rFonts w:asciiTheme="majorHAnsi" w:eastAsiaTheme="majorEastAsia" w:hAnsiTheme="majorHAnsi" w:cstheme="majorBidi"/>
      <w:color w:val="1F3763" w:themeColor="accent1" w:themeShade="7F"/>
      <w:lang w:val="fr-FR"/>
    </w:rPr>
  </w:style>
  <w:style w:type="character" w:customStyle="1" w:styleId="Heading6Char">
    <w:name w:val="Heading 6 Char"/>
    <w:basedOn w:val="DefaultParagraphFont"/>
    <w:link w:val="Heading6"/>
    <w:uiPriority w:val="9"/>
    <w:semiHidden/>
    <w:rsid w:val="00144CD2"/>
    <w:rPr>
      <w:rFonts w:asciiTheme="majorHAnsi" w:eastAsiaTheme="majorEastAsia" w:hAnsiTheme="majorHAnsi" w:cstheme="majorBidi"/>
      <w:i/>
      <w:iCs/>
      <w:color w:val="1F3763" w:themeColor="accent1" w:themeShade="7F"/>
      <w:lang w:val="fr-FR"/>
    </w:rPr>
  </w:style>
  <w:style w:type="character" w:customStyle="1" w:styleId="Heading7Char">
    <w:name w:val="Heading 7 Char"/>
    <w:basedOn w:val="DefaultParagraphFont"/>
    <w:link w:val="Heading7"/>
    <w:uiPriority w:val="9"/>
    <w:semiHidden/>
    <w:rsid w:val="00144CD2"/>
    <w:rPr>
      <w:rFonts w:asciiTheme="majorHAnsi" w:eastAsiaTheme="majorEastAsia" w:hAnsiTheme="majorHAnsi" w:cstheme="majorBidi"/>
      <w:i/>
      <w:iCs/>
      <w:color w:val="404040" w:themeColor="text1" w:themeTint="BF"/>
      <w:lang w:val="fr-FR"/>
    </w:rPr>
  </w:style>
  <w:style w:type="character" w:customStyle="1" w:styleId="Heading8Char">
    <w:name w:val="Heading 8 Char"/>
    <w:basedOn w:val="DefaultParagraphFont"/>
    <w:link w:val="Heading8"/>
    <w:uiPriority w:val="9"/>
    <w:semiHidden/>
    <w:rsid w:val="00144CD2"/>
    <w:rPr>
      <w:rFonts w:asciiTheme="majorHAnsi" w:eastAsiaTheme="majorEastAsia" w:hAnsiTheme="majorHAnsi" w:cstheme="majorBidi"/>
      <w:color w:val="404040" w:themeColor="text1" w:themeTint="BF"/>
      <w:sz w:val="20"/>
      <w:szCs w:val="20"/>
      <w:lang w:val="fr-FR"/>
    </w:rPr>
  </w:style>
  <w:style w:type="character" w:customStyle="1" w:styleId="Heading9Char">
    <w:name w:val="Heading 9 Char"/>
    <w:basedOn w:val="DefaultParagraphFont"/>
    <w:link w:val="Heading9"/>
    <w:uiPriority w:val="9"/>
    <w:semiHidden/>
    <w:rsid w:val="00144CD2"/>
    <w:rPr>
      <w:rFonts w:asciiTheme="majorHAnsi" w:eastAsiaTheme="majorEastAsia" w:hAnsiTheme="majorHAnsi" w:cstheme="majorBidi"/>
      <w:i/>
      <w:iCs/>
      <w:color w:val="404040" w:themeColor="text1" w:themeTint="BF"/>
      <w:sz w:val="20"/>
      <w:szCs w:val="20"/>
      <w:lang w:val="fr-FR"/>
    </w:rPr>
  </w:style>
  <w:style w:type="paragraph" w:styleId="ListParagraph">
    <w:name w:val="List Paragraph"/>
    <w:basedOn w:val="Normal"/>
    <w:uiPriority w:val="34"/>
    <w:qFormat/>
    <w:rsid w:val="00144CD2"/>
    <w:pPr>
      <w:autoSpaceDE w:val="0"/>
      <w:autoSpaceDN w:val="0"/>
      <w:adjustRightInd w:val="0"/>
      <w:spacing w:before="100" w:beforeAutospacing="1" w:after="100" w:afterAutospacing="1" w:line="360" w:lineRule="auto"/>
      <w:ind w:left="720"/>
      <w:contextualSpacing/>
    </w:pPr>
    <w:rPr>
      <w:rFonts w:eastAsia="Calibri" w:cs="Times New Roman"/>
      <w:lang w:val="fr-CA"/>
    </w:rPr>
  </w:style>
  <w:style w:type="paragraph" w:styleId="Caption">
    <w:name w:val="caption"/>
    <w:basedOn w:val="Normal"/>
    <w:next w:val="Normal"/>
    <w:uiPriority w:val="35"/>
    <w:unhideWhenUsed/>
    <w:qFormat/>
    <w:rsid w:val="00144CD2"/>
    <w:pPr>
      <w:spacing w:line="240" w:lineRule="auto"/>
    </w:pPr>
    <w:rPr>
      <w:bCs/>
      <w:color w:val="008BAC"/>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7A200B-C383-46E4-82AE-298ADECC2CA8}">
  <ds:schemaRefs>
    <ds:schemaRef ds:uri="http://schemas.microsoft.com/office/2006/metadata/properties"/>
    <ds:schemaRef ds:uri="http://schemas.microsoft.com/office/infopath/2007/PartnerControls"/>
    <ds:schemaRef ds:uri="6f49458d-84e1-49c0-b51d-5b015ab85dfe"/>
    <ds:schemaRef ds:uri="44cbcb99-7dda-43e0-b45b-1be296466d26"/>
  </ds:schemaRefs>
</ds:datastoreItem>
</file>

<file path=customXml/itemProps2.xml><?xml version="1.0" encoding="utf-8"?>
<ds:datastoreItem xmlns:ds="http://schemas.openxmlformats.org/officeDocument/2006/customXml" ds:itemID="{9DD6F8F6-DD40-4EE1-9198-88C93089635F}">
  <ds:schemaRefs>
    <ds:schemaRef ds:uri="http://schemas.microsoft.com/sharepoint/v3/contenttype/forms"/>
  </ds:schemaRefs>
</ds:datastoreItem>
</file>

<file path=customXml/itemProps3.xml><?xml version="1.0" encoding="utf-8"?>
<ds:datastoreItem xmlns:ds="http://schemas.openxmlformats.org/officeDocument/2006/customXml" ds:itemID="{03CB59B7-6C60-46C7-8CB8-06313F067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cb99-7dda-43e0-b45b-1be296466d26"/>
    <ds:schemaRef ds:uri="6f49458d-84e1-49c0-b51d-5b015ab85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352</Words>
  <Characters>1942</Characters>
  <Application>Microsoft Office Word</Application>
  <DocSecurity>0</DocSecurity>
  <Lines>39</Lines>
  <Paragraphs>24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Landry, Michel</cp:lastModifiedBy>
  <cp:revision>2</cp:revision>
  <dcterms:created xsi:type="dcterms:W3CDTF">2022-06-01T15:05:00Z</dcterms:created>
  <dcterms:modified xsi:type="dcterms:W3CDTF">2026-03-04T22:26:00Z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ies>
</file>