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8931" w14:textId="77777777" w:rsidR="003A20A6" w:rsidRDefault="003A20A6" w:rsidP="003A20A6">
      <w:pPr>
        <w:widowControl/>
        <w:spacing w:before="480"/>
        <w:ind w:firstLine="0"/>
        <w:jc w:val="center"/>
        <w:rPr>
          <w:rFonts w:eastAsia="隶书" w:cs="Times New Roman"/>
          <w:sz w:val="52"/>
          <w:szCs w:val="24"/>
        </w:rPr>
      </w:pPr>
      <w:r>
        <w:rPr>
          <w:rFonts w:eastAsia="隶书" w:cs="Times New Roman" w:hint="eastAsia"/>
          <w:sz w:val="52"/>
          <w:szCs w:val="24"/>
        </w:rPr>
        <w:t>电机系《信号与系统》课程</w:t>
      </w:r>
    </w:p>
    <w:p w14:paraId="56572C23" w14:textId="77777777" w:rsidR="003A20A6" w:rsidRDefault="003A20A6" w:rsidP="003A20A6">
      <w:pPr>
        <w:widowControl/>
        <w:jc w:val="left"/>
        <w:rPr>
          <w:rFonts w:cs="Times New Roman"/>
          <w:szCs w:val="24"/>
        </w:rPr>
      </w:pPr>
    </w:p>
    <w:p w14:paraId="694526FC" w14:textId="77777777" w:rsidR="003A20A6" w:rsidRDefault="003A20A6" w:rsidP="003A20A6">
      <w:pPr>
        <w:widowControl/>
        <w:spacing w:before="600" w:line="480" w:lineRule="exact"/>
        <w:ind w:firstLine="0"/>
        <w:jc w:val="center"/>
        <w:rPr>
          <w:rFonts w:eastAsia="黑体" w:cs="Times New Roman"/>
          <w:b/>
          <w:sz w:val="72"/>
          <w:szCs w:val="24"/>
        </w:rPr>
      </w:pPr>
      <w:r>
        <w:rPr>
          <w:rFonts w:eastAsia="黑体" w:cs="Times New Roman" w:hint="eastAsia"/>
          <w:b/>
          <w:sz w:val="72"/>
          <w:szCs w:val="24"/>
        </w:rPr>
        <w:t>大作业最终报告</w:t>
      </w:r>
    </w:p>
    <w:p w14:paraId="1CF57D72" w14:textId="77777777" w:rsidR="003A20A6" w:rsidRDefault="003A20A6" w:rsidP="003A20A6">
      <w:pPr>
        <w:widowControl/>
        <w:jc w:val="left"/>
        <w:rPr>
          <w:rFonts w:cs="Times New Roman"/>
          <w:szCs w:val="24"/>
        </w:rPr>
      </w:pPr>
    </w:p>
    <w:p w14:paraId="10DA4779" w14:textId="77777777" w:rsidR="003A20A6" w:rsidRDefault="003A20A6" w:rsidP="003A20A6">
      <w:pPr>
        <w:widowControl/>
        <w:jc w:val="left"/>
        <w:rPr>
          <w:rFonts w:cs="Times New Roman"/>
          <w:szCs w:val="24"/>
        </w:rPr>
      </w:pPr>
    </w:p>
    <w:p w14:paraId="20F4A442" w14:textId="77777777" w:rsidR="003A20A6" w:rsidRDefault="003A20A6" w:rsidP="003A20A6">
      <w:pPr>
        <w:widowControl/>
        <w:jc w:val="left"/>
        <w:rPr>
          <w:rFonts w:cs="Times New Roman"/>
          <w:szCs w:val="24"/>
        </w:rPr>
      </w:pPr>
    </w:p>
    <w:p w14:paraId="644E2D66" w14:textId="77777777" w:rsidR="003A20A6" w:rsidRDefault="003A20A6" w:rsidP="003A20A6">
      <w:pPr>
        <w:widowControl/>
        <w:jc w:val="left"/>
        <w:rPr>
          <w:rFonts w:cs="Times New Roman"/>
          <w:szCs w:val="24"/>
        </w:rPr>
      </w:pPr>
    </w:p>
    <w:p w14:paraId="26308F74" w14:textId="7D1B4850" w:rsidR="003A20A6" w:rsidRDefault="003A20A6" w:rsidP="00733DDB">
      <w:pPr>
        <w:widowControl/>
        <w:spacing w:line="288" w:lineRule="auto"/>
        <w:ind w:left="1560" w:hangingChars="300" w:hanging="1560"/>
        <w:jc w:val="center"/>
        <w:rPr>
          <w:rStyle w:val="Char"/>
          <w:rFonts w:hint="eastAsia"/>
        </w:rPr>
      </w:pPr>
      <w:r>
        <w:rPr>
          <w:rFonts w:ascii="宋体" w:eastAsia="黑体" w:hAnsi="宋体" w:cs="Times New Roman" w:hint="eastAsia"/>
          <w:sz w:val="52"/>
          <w:szCs w:val="24"/>
        </w:rPr>
        <w:t>题目：</w:t>
      </w:r>
      <w:r>
        <w:rPr>
          <w:rStyle w:val="Char"/>
          <w:rFonts w:hint="eastAsia"/>
        </w:rPr>
        <w:t>电力系统同步相量计算</w:t>
      </w:r>
    </w:p>
    <w:p w14:paraId="2FFC101C" w14:textId="77777777" w:rsidR="003A20A6" w:rsidRDefault="003A20A6" w:rsidP="003A20A6">
      <w:pPr>
        <w:widowControl/>
        <w:jc w:val="left"/>
      </w:pPr>
    </w:p>
    <w:p w14:paraId="7402DA23" w14:textId="77777777" w:rsidR="003A20A6" w:rsidRPr="003A06E0" w:rsidRDefault="003A20A6" w:rsidP="003A20A6">
      <w:pPr>
        <w:widowControl/>
        <w:jc w:val="left"/>
        <w:rPr>
          <w:rFonts w:cs="Times New Roman"/>
          <w:szCs w:val="24"/>
        </w:rPr>
      </w:pPr>
    </w:p>
    <w:p w14:paraId="2C7753FF" w14:textId="77777777" w:rsidR="003A20A6" w:rsidRDefault="003A20A6" w:rsidP="003A20A6">
      <w:pPr>
        <w:widowControl/>
        <w:jc w:val="left"/>
        <w:rPr>
          <w:rFonts w:cs="Times New Roman"/>
          <w:szCs w:val="24"/>
        </w:rPr>
      </w:pPr>
    </w:p>
    <w:p w14:paraId="3C4EBBA7" w14:textId="77777777" w:rsidR="0043431D" w:rsidRDefault="0043431D" w:rsidP="0043431D">
      <w:pPr>
        <w:pStyle w:val="aa"/>
        <w:ind w:left="1440" w:firstLine="0"/>
        <w:rPr>
          <w:rFonts w:hint="eastAsia"/>
        </w:rPr>
      </w:pPr>
      <w:r>
        <w:rPr>
          <w:rFonts w:hint="eastAsia"/>
        </w:rPr>
        <w:t>组</w:t>
      </w:r>
      <w:r>
        <w:rPr>
          <w:rFonts w:hint="eastAsia"/>
        </w:rPr>
        <w:t xml:space="preserve">    </w:t>
      </w:r>
      <w:r>
        <w:rPr>
          <w:rFonts w:hint="eastAsia"/>
        </w:rPr>
        <w:t>号：</w:t>
      </w:r>
      <w:r>
        <w:rPr>
          <w:rFonts w:hint="eastAsia"/>
        </w:rPr>
        <w:t>16</w:t>
      </w:r>
    </w:p>
    <w:p w14:paraId="3381DCB2" w14:textId="77777777" w:rsidR="0043431D" w:rsidRDefault="0043431D" w:rsidP="0043431D">
      <w:pPr>
        <w:widowControl/>
        <w:spacing w:after="120" w:line="360" w:lineRule="auto"/>
        <w:ind w:leftChars="600" w:left="1440" w:firstLine="0"/>
        <w:jc w:val="left"/>
        <w:rPr>
          <w:rFonts w:ascii="宋体" w:eastAsia="仿宋_GB2312" w:hAnsi="宋体" w:cs="宋体" w:hint="eastAsia"/>
          <w:sz w:val="32"/>
          <w:szCs w:val="20"/>
        </w:rPr>
      </w:pPr>
      <w:r>
        <w:rPr>
          <w:rFonts w:ascii="宋体" w:eastAsia="仿宋_GB2312" w:hAnsi="宋体" w:cs="宋体" w:hint="eastAsia"/>
          <w:sz w:val="32"/>
          <w:szCs w:val="20"/>
        </w:rPr>
        <w:t>组</w:t>
      </w:r>
      <w:r>
        <w:rPr>
          <w:rFonts w:ascii="宋体" w:eastAsia="仿宋_GB2312" w:hAnsi="宋体" w:cs="宋体" w:hint="eastAsia"/>
          <w:sz w:val="32"/>
          <w:szCs w:val="20"/>
        </w:rPr>
        <w:t xml:space="preserve"> </w:t>
      </w:r>
      <w:r>
        <w:rPr>
          <w:rFonts w:ascii="宋体" w:eastAsia="仿宋_GB2312" w:hAnsi="宋体" w:cs="宋体" w:hint="eastAsia"/>
          <w:sz w:val="32"/>
          <w:szCs w:val="20"/>
        </w:rPr>
        <w:t>员</w:t>
      </w:r>
      <w:r>
        <w:rPr>
          <w:rFonts w:ascii="宋体" w:eastAsia="仿宋_GB2312" w:hAnsi="宋体" w:cs="宋体" w:hint="eastAsia"/>
          <w:sz w:val="32"/>
          <w:szCs w:val="20"/>
        </w:rPr>
        <w:t xml:space="preserve"> </w:t>
      </w:r>
      <w:r>
        <w:rPr>
          <w:rFonts w:ascii="宋体" w:eastAsia="仿宋_GB2312" w:hAnsi="宋体" w:cs="宋体" w:hint="eastAsia"/>
          <w:sz w:val="32"/>
          <w:szCs w:val="20"/>
        </w:rPr>
        <w:t>一：秦昊展</w:t>
      </w:r>
      <w:r>
        <w:rPr>
          <w:rFonts w:ascii="宋体" w:eastAsia="仿宋_GB2312" w:hAnsi="宋体" w:cs="宋体" w:hint="eastAsia"/>
          <w:sz w:val="32"/>
          <w:szCs w:val="20"/>
        </w:rPr>
        <w:t xml:space="preserve"> 2024013202</w:t>
      </w:r>
    </w:p>
    <w:p w14:paraId="17FC6924" w14:textId="77777777" w:rsidR="0043431D" w:rsidRDefault="0043431D" w:rsidP="0043431D">
      <w:pPr>
        <w:widowControl/>
        <w:spacing w:after="120" w:line="360" w:lineRule="auto"/>
        <w:ind w:leftChars="600" w:left="1440" w:firstLine="0"/>
        <w:jc w:val="left"/>
        <w:rPr>
          <w:rFonts w:ascii="宋体" w:eastAsia="仿宋_GB2312" w:hAnsi="宋体" w:cs="宋体" w:hint="eastAsia"/>
          <w:sz w:val="32"/>
          <w:szCs w:val="20"/>
        </w:rPr>
      </w:pPr>
      <w:r>
        <w:rPr>
          <w:rFonts w:ascii="宋体" w:eastAsia="仿宋_GB2312" w:hAnsi="宋体" w:cs="宋体" w:hint="eastAsia"/>
          <w:sz w:val="32"/>
          <w:szCs w:val="20"/>
        </w:rPr>
        <w:t>组</w:t>
      </w:r>
      <w:r>
        <w:rPr>
          <w:rFonts w:ascii="宋体" w:eastAsia="仿宋_GB2312" w:hAnsi="宋体" w:cs="宋体" w:hint="eastAsia"/>
          <w:sz w:val="32"/>
          <w:szCs w:val="20"/>
        </w:rPr>
        <w:t xml:space="preserve"> </w:t>
      </w:r>
      <w:r>
        <w:rPr>
          <w:rFonts w:ascii="宋体" w:eastAsia="仿宋_GB2312" w:hAnsi="宋体" w:cs="宋体" w:hint="eastAsia"/>
          <w:sz w:val="32"/>
          <w:szCs w:val="20"/>
        </w:rPr>
        <w:t>员</w:t>
      </w:r>
      <w:r>
        <w:rPr>
          <w:rFonts w:ascii="宋体" w:eastAsia="仿宋_GB2312" w:hAnsi="宋体" w:cs="宋体" w:hint="eastAsia"/>
          <w:sz w:val="32"/>
          <w:szCs w:val="20"/>
        </w:rPr>
        <w:t xml:space="preserve"> </w:t>
      </w:r>
      <w:r>
        <w:rPr>
          <w:rFonts w:ascii="宋体" w:eastAsia="仿宋_GB2312" w:hAnsi="宋体" w:cs="宋体" w:hint="eastAsia"/>
          <w:sz w:val="32"/>
          <w:szCs w:val="20"/>
        </w:rPr>
        <w:t>二：龙立洋</w:t>
      </w:r>
      <w:r>
        <w:rPr>
          <w:rFonts w:ascii="宋体" w:eastAsia="仿宋_GB2312" w:hAnsi="宋体" w:cs="宋体" w:hint="eastAsia"/>
          <w:sz w:val="32"/>
          <w:szCs w:val="20"/>
        </w:rPr>
        <w:t xml:space="preserve"> 202401</w:t>
      </w:r>
    </w:p>
    <w:p w14:paraId="495A40B3" w14:textId="77777777" w:rsidR="0043431D" w:rsidRDefault="0043431D" w:rsidP="0043431D">
      <w:pPr>
        <w:widowControl/>
        <w:spacing w:after="120" w:line="360" w:lineRule="auto"/>
        <w:ind w:leftChars="600" w:left="1440" w:firstLine="0"/>
        <w:jc w:val="left"/>
        <w:rPr>
          <w:rFonts w:ascii="宋体" w:eastAsia="仿宋_GB2312" w:hAnsi="宋体" w:cs="宋体" w:hint="eastAsia"/>
          <w:sz w:val="32"/>
          <w:szCs w:val="20"/>
        </w:rPr>
      </w:pPr>
      <w:r>
        <w:rPr>
          <w:rFonts w:ascii="宋体" w:eastAsia="仿宋_GB2312" w:hAnsi="宋体" w:cs="宋体" w:hint="eastAsia"/>
          <w:sz w:val="32"/>
          <w:szCs w:val="20"/>
        </w:rPr>
        <w:t>组</w:t>
      </w:r>
      <w:r>
        <w:rPr>
          <w:rFonts w:ascii="宋体" w:eastAsia="仿宋_GB2312" w:hAnsi="宋体" w:cs="宋体" w:hint="eastAsia"/>
          <w:sz w:val="32"/>
          <w:szCs w:val="20"/>
        </w:rPr>
        <w:t xml:space="preserve"> </w:t>
      </w:r>
      <w:r>
        <w:rPr>
          <w:rFonts w:ascii="宋体" w:eastAsia="仿宋_GB2312" w:hAnsi="宋体" w:cs="宋体" w:hint="eastAsia"/>
          <w:sz w:val="32"/>
          <w:szCs w:val="20"/>
        </w:rPr>
        <w:t>员</w:t>
      </w:r>
      <w:r>
        <w:rPr>
          <w:rFonts w:ascii="宋体" w:eastAsia="仿宋_GB2312" w:hAnsi="宋体" w:cs="宋体" w:hint="eastAsia"/>
          <w:sz w:val="32"/>
          <w:szCs w:val="20"/>
        </w:rPr>
        <w:t xml:space="preserve"> </w:t>
      </w:r>
      <w:r>
        <w:rPr>
          <w:rFonts w:ascii="宋体" w:eastAsia="仿宋_GB2312" w:hAnsi="宋体" w:cs="宋体" w:hint="eastAsia"/>
          <w:sz w:val="32"/>
          <w:szCs w:val="20"/>
        </w:rPr>
        <w:t>三：付</w:t>
      </w:r>
      <w:r>
        <w:rPr>
          <w:rFonts w:ascii="宋体" w:eastAsia="仿宋_GB2312" w:hAnsi="宋体" w:cs="宋体" w:hint="eastAsia"/>
          <w:sz w:val="32"/>
          <w:szCs w:val="20"/>
        </w:rPr>
        <w:t xml:space="preserve">  </w:t>
      </w:r>
      <w:r>
        <w:rPr>
          <w:rFonts w:ascii="宋体" w:eastAsia="仿宋_GB2312" w:hAnsi="宋体" w:cs="宋体" w:hint="eastAsia"/>
          <w:sz w:val="32"/>
          <w:szCs w:val="20"/>
        </w:rPr>
        <w:t>豪</w:t>
      </w:r>
      <w:r>
        <w:rPr>
          <w:rFonts w:ascii="宋体" w:eastAsia="仿宋_GB2312" w:hAnsi="宋体" w:cs="宋体" w:hint="eastAsia"/>
          <w:sz w:val="32"/>
          <w:szCs w:val="20"/>
        </w:rPr>
        <w:t xml:space="preserve"> 202401</w:t>
      </w:r>
    </w:p>
    <w:p w14:paraId="7E25EA75" w14:textId="0B2BCB9C" w:rsidR="003A20A6" w:rsidRPr="0043431D" w:rsidRDefault="003A20A6" w:rsidP="003A20A6">
      <w:pPr>
        <w:widowControl/>
        <w:spacing w:after="120" w:line="360" w:lineRule="auto"/>
        <w:ind w:leftChars="600" w:left="1440" w:firstLine="0"/>
        <w:jc w:val="left"/>
        <w:rPr>
          <w:rFonts w:ascii="宋体" w:eastAsia="仿宋_GB2312" w:hAnsi="宋体" w:cs="宋体" w:hint="eastAsia"/>
          <w:sz w:val="32"/>
          <w:szCs w:val="20"/>
        </w:rPr>
      </w:pPr>
    </w:p>
    <w:p w14:paraId="61216512" w14:textId="77777777" w:rsidR="00326C03" w:rsidRDefault="00326C03" w:rsidP="003A20A6">
      <w:pPr>
        <w:widowControl/>
        <w:spacing w:after="120" w:line="360" w:lineRule="auto"/>
        <w:ind w:leftChars="600" w:left="1440" w:firstLine="0"/>
        <w:jc w:val="left"/>
        <w:rPr>
          <w:rFonts w:ascii="宋体" w:eastAsia="仿宋_GB2312" w:hAnsi="宋体" w:cs="宋体" w:hint="eastAsia"/>
          <w:sz w:val="32"/>
          <w:szCs w:val="20"/>
        </w:rPr>
      </w:pPr>
    </w:p>
    <w:p w14:paraId="0608E7EC" w14:textId="77777777" w:rsidR="003A20A6" w:rsidRDefault="003A20A6" w:rsidP="00326C03">
      <w:pPr>
        <w:widowControl/>
        <w:spacing w:after="120" w:line="360" w:lineRule="auto"/>
        <w:ind w:firstLine="0"/>
        <w:jc w:val="left"/>
        <w:rPr>
          <w:rFonts w:ascii="宋体" w:eastAsia="仿宋_GB2312" w:hAnsi="宋体" w:cs="宋体" w:hint="eastAsia"/>
          <w:sz w:val="32"/>
          <w:szCs w:val="20"/>
        </w:rPr>
      </w:pPr>
    </w:p>
    <w:p w14:paraId="1EB5F060" w14:textId="77777777" w:rsidR="003A20A6" w:rsidRDefault="003A20A6" w:rsidP="003A20A6">
      <w:pPr>
        <w:widowControl/>
        <w:ind w:firstLine="0"/>
        <w:jc w:val="left"/>
        <w:rPr>
          <w:rFonts w:cs="Times New Roman"/>
          <w:szCs w:val="24"/>
        </w:rPr>
      </w:pPr>
    </w:p>
    <w:p w14:paraId="44D349B9" w14:textId="36AE180D" w:rsidR="003A20A6" w:rsidRDefault="003A20A6" w:rsidP="003A20A6">
      <w:pPr>
        <w:pStyle w:val="a9"/>
        <w:spacing w:before="240"/>
        <w:ind w:firstLine="0"/>
        <w:rPr>
          <w:rFonts w:hint="eastAsia"/>
        </w:rPr>
        <w:sectPr w:rsidR="003A20A6" w:rsidSect="007D7AD9">
          <w:footerReference w:type="even" r:id="rId8"/>
          <w:footnotePr>
            <w:numFmt w:val="decimalEnclosedCircleChinese"/>
            <w:numRestart w:val="eachPage"/>
          </w:footnotePr>
          <w:pgSz w:w="11906" w:h="16838" w:code="9"/>
          <w:pgMar w:top="2155" w:right="1701" w:bottom="1814" w:left="1701" w:header="1588" w:footer="1247" w:gutter="113"/>
          <w:cols w:space="720"/>
        </w:sectPr>
      </w:pPr>
      <w:r>
        <w:rPr>
          <w:rFonts w:hint="eastAsia"/>
        </w:rPr>
        <w:fldChar w:fldCharType="begin"/>
      </w:r>
      <w:r>
        <w:rPr>
          <w:rFonts w:hint="eastAsia"/>
        </w:rPr>
        <w:instrText xml:space="preserve"> TIME \@ "yyyy'年'M'月'd'日'" </w:instrText>
      </w:r>
      <w:r>
        <w:rPr>
          <w:rFonts w:hint="eastAsia"/>
        </w:rPr>
        <w:fldChar w:fldCharType="separate"/>
      </w:r>
      <w:r w:rsidR="00394F2A">
        <w:rPr>
          <w:rFonts w:hint="eastAsia"/>
          <w:noProof/>
        </w:rPr>
        <w:t>2026年6月20日</w:t>
      </w:r>
      <w:r>
        <w:rPr>
          <w:rFonts w:hint="eastAsia"/>
        </w:rPr>
        <w:fldChar w:fldCharType="end"/>
      </w:r>
    </w:p>
    <w:p w14:paraId="78C0168B" w14:textId="77777777" w:rsidR="003A20A6" w:rsidRDefault="003A20A6" w:rsidP="003A20A6">
      <w:pPr>
        <w:pStyle w:val="a6"/>
      </w:pPr>
      <w:bookmarkStart w:id="0" w:name="_Toc232862810"/>
      <w:r>
        <w:rPr>
          <w:rFonts w:hint="eastAsia"/>
        </w:rPr>
        <w:lastRenderedPageBreak/>
        <w:t>目</w:t>
      </w:r>
      <w:r>
        <w:rPr>
          <w:rFonts w:hint="eastAsia"/>
        </w:rPr>
        <w:t xml:space="preserve">    </w:t>
      </w:r>
      <w:r>
        <w:rPr>
          <w:rFonts w:hint="eastAsia"/>
        </w:rPr>
        <w:t>录</w:t>
      </w:r>
      <w:bookmarkEnd w:id="0"/>
    </w:p>
    <w:p w14:paraId="220581C5" w14:textId="793B3395" w:rsidR="00F66045" w:rsidRDefault="003A20A6">
      <w:pPr>
        <w:pStyle w:val="TOC1"/>
        <w:rPr>
          <w:rFonts w:asciiTheme="minorHAnsi" w:eastAsiaTheme="minorEastAsia" w:hAnsiTheme="minorHAnsi" w:hint="eastAsia"/>
          <w:bCs w:val="0"/>
          <w:caps w:val="0"/>
          <w:noProof/>
          <w:sz w:val="22"/>
          <w:szCs w:val="24"/>
          <w14:ligatures w14:val="standardContextual"/>
        </w:rPr>
      </w:pPr>
      <w:r>
        <w:rPr>
          <w:rFonts w:asciiTheme="minorHAnsi" w:eastAsiaTheme="minorHAnsi"/>
          <w:bCs w:val="0"/>
          <w:caps w:val="0"/>
          <w:sz w:val="20"/>
        </w:rPr>
        <w:fldChar w:fldCharType="begin"/>
      </w:r>
      <w:r>
        <w:rPr>
          <w:rFonts w:asciiTheme="minorHAnsi" w:eastAsiaTheme="minorHAnsi"/>
          <w:bCs w:val="0"/>
          <w:caps w:val="0"/>
          <w:sz w:val="20"/>
        </w:rPr>
        <w:instrText xml:space="preserve"> TOC \o "1-3" \h \z \u </w:instrText>
      </w:r>
      <w:r>
        <w:rPr>
          <w:rFonts w:asciiTheme="minorHAnsi" w:eastAsiaTheme="minorHAnsi"/>
          <w:bCs w:val="0"/>
          <w:caps w:val="0"/>
          <w:sz w:val="20"/>
        </w:rPr>
        <w:fldChar w:fldCharType="separate"/>
      </w:r>
      <w:hyperlink w:anchor="_Toc232862810" w:history="1">
        <w:r w:rsidR="00F66045" w:rsidRPr="009D1CD0">
          <w:rPr>
            <w:rStyle w:val="a5"/>
            <w:noProof/>
          </w:rPr>
          <w:t>目</w:t>
        </w:r>
        <w:r w:rsidR="00F66045" w:rsidRPr="009D1CD0">
          <w:rPr>
            <w:rStyle w:val="a5"/>
            <w:noProof/>
          </w:rPr>
          <w:t xml:space="preserve">    </w:t>
        </w:r>
        <w:r w:rsidR="00F66045" w:rsidRPr="009D1CD0">
          <w:rPr>
            <w:rStyle w:val="a5"/>
            <w:noProof/>
          </w:rPr>
          <w:t>录</w:t>
        </w:r>
        <w:r w:rsidR="00F66045">
          <w:rPr>
            <w:rFonts w:hint="eastAsia"/>
            <w:noProof/>
            <w:webHidden/>
          </w:rPr>
          <w:tab/>
        </w:r>
        <w:r w:rsidR="00F66045">
          <w:rPr>
            <w:rFonts w:hint="eastAsia"/>
            <w:noProof/>
            <w:webHidden/>
          </w:rPr>
          <w:fldChar w:fldCharType="begin"/>
        </w:r>
        <w:r w:rsidR="00F66045">
          <w:rPr>
            <w:rFonts w:hint="eastAsia"/>
            <w:noProof/>
            <w:webHidden/>
          </w:rPr>
          <w:instrText xml:space="preserve"> </w:instrText>
        </w:r>
        <w:r w:rsidR="00F66045">
          <w:rPr>
            <w:noProof/>
            <w:webHidden/>
          </w:rPr>
          <w:instrText>PAGEREF _Toc232862810 \h</w:instrText>
        </w:r>
        <w:r w:rsidR="00F66045">
          <w:rPr>
            <w:rFonts w:hint="eastAsia"/>
            <w:noProof/>
            <w:webHidden/>
          </w:rPr>
          <w:instrText xml:space="preserve"> </w:instrText>
        </w:r>
        <w:r w:rsidR="00F66045">
          <w:rPr>
            <w:rFonts w:hint="eastAsia"/>
            <w:noProof/>
            <w:webHidden/>
          </w:rPr>
        </w:r>
        <w:r w:rsidR="00F66045">
          <w:rPr>
            <w:rFonts w:hint="eastAsia"/>
            <w:noProof/>
            <w:webHidden/>
          </w:rPr>
          <w:fldChar w:fldCharType="separate"/>
        </w:r>
        <w:r w:rsidR="00F66045">
          <w:rPr>
            <w:noProof/>
            <w:webHidden/>
          </w:rPr>
          <w:t>1</w:t>
        </w:r>
        <w:r w:rsidR="00F66045">
          <w:rPr>
            <w:rFonts w:hint="eastAsia"/>
            <w:noProof/>
            <w:webHidden/>
          </w:rPr>
          <w:fldChar w:fldCharType="end"/>
        </w:r>
      </w:hyperlink>
    </w:p>
    <w:p w14:paraId="485023AE" w14:textId="244E8756" w:rsidR="00F66045" w:rsidRDefault="00F66045">
      <w:pPr>
        <w:pStyle w:val="TOC1"/>
        <w:rPr>
          <w:rFonts w:asciiTheme="minorHAnsi" w:eastAsiaTheme="minorEastAsia" w:hAnsiTheme="minorHAnsi" w:hint="eastAsia"/>
          <w:bCs w:val="0"/>
          <w:caps w:val="0"/>
          <w:noProof/>
          <w:sz w:val="22"/>
          <w:szCs w:val="24"/>
          <w14:ligatures w14:val="standardContextual"/>
        </w:rPr>
      </w:pPr>
      <w:hyperlink w:anchor="_Toc232862811" w:history="1">
        <w:r w:rsidRPr="009D1CD0">
          <w:rPr>
            <w:rStyle w:val="a5"/>
            <w:noProof/>
          </w:rPr>
          <w:t xml:space="preserve">1 </w:t>
        </w:r>
        <w:r w:rsidRPr="009D1CD0">
          <w:rPr>
            <w:rStyle w:val="a5"/>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_Toc232862811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5759E21" w14:textId="77693AB7" w:rsidR="00F66045" w:rsidRDefault="00F66045">
      <w:pPr>
        <w:pStyle w:val="TOC2"/>
        <w:rPr>
          <w:rFonts w:asciiTheme="minorHAnsi" w:eastAsiaTheme="minorEastAsia" w:hAnsiTheme="minorHAnsi" w:hint="eastAsia"/>
          <w:smallCaps w:val="0"/>
          <w:noProof/>
          <w:sz w:val="22"/>
          <w:szCs w:val="24"/>
          <w14:ligatures w14:val="standardContextual"/>
        </w:rPr>
      </w:pPr>
      <w:hyperlink w:anchor="_Toc232862812" w:history="1">
        <w:r w:rsidRPr="009D1CD0">
          <w:rPr>
            <w:rStyle w:val="a5"/>
            <w:noProof/>
          </w:rPr>
          <w:t xml:space="preserve">1.1 </w:t>
        </w:r>
        <w:r w:rsidRPr="009D1CD0">
          <w:rPr>
            <w:rStyle w:val="a5"/>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_Toc232862812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C40429C" w14:textId="2EF5E0D7" w:rsidR="00F66045" w:rsidRDefault="00F66045">
      <w:pPr>
        <w:pStyle w:val="TOC2"/>
        <w:rPr>
          <w:rFonts w:asciiTheme="minorHAnsi" w:eastAsiaTheme="minorEastAsia" w:hAnsiTheme="minorHAnsi" w:hint="eastAsia"/>
          <w:smallCaps w:val="0"/>
          <w:noProof/>
          <w:sz w:val="22"/>
          <w:szCs w:val="24"/>
          <w14:ligatures w14:val="standardContextual"/>
        </w:rPr>
      </w:pPr>
      <w:hyperlink w:anchor="_Toc232862813" w:history="1">
        <w:r w:rsidRPr="009D1CD0">
          <w:rPr>
            <w:rStyle w:val="a5"/>
            <w:noProof/>
          </w:rPr>
          <w:t xml:space="preserve">1.2 </w:t>
        </w:r>
        <w:r w:rsidRPr="009D1CD0">
          <w:rPr>
            <w:rStyle w:val="a5"/>
            <w:noProof/>
          </w:rPr>
          <w:t>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_Toc232862813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84846B8" w14:textId="30DC3E94" w:rsidR="00F66045" w:rsidRDefault="00F66045">
      <w:pPr>
        <w:pStyle w:val="TOC1"/>
        <w:rPr>
          <w:rFonts w:asciiTheme="minorHAnsi" w:eastAsiaTheme="minorEastAsia" w:hAnsiTheme="minorHAnsi" w:hint="eastAsia"/>
          <w:bCs w:val="0"/>
          <w:caps w:val="0"/>
          <w:noProof/>
          <w:sz w:val="22"/>
          <w:szCs w:val="24"/>
          <w14:ligatures w14:val="standardContextual"/>
        </w:rPr>
      </w:pPr>
      <w:hyperlink w:anchor="_Toc232862814" w:history="1">
        <w:r w:rsidRPr="009D1CD0">
          <w:rPr>
            <w:rStyle w:val="a5"/>
            <w:noProof/>
          </w:rPr>
          <w:t xml:space="preserve">2 </w:t>
        </w:r>
        <w:r w:rsidRPr="009D1CD0">
          <w:rPr>
            <w:rStyle w:val="a5"/>
            <w:noProof/>
          </w:rPr>
          <w:t>方法介绍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_Toc232862814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CDD7D5" w14:textId="60A33B9C" w:rsidR="00F66045" w:rsidRDefault="00F66045">
      <w:pPr>
        <w:pStyle w:val="TOC2"/>
        <w:rPr>
          <w:rFonts w:asciiTheme="minorHAnsi" w:eastAsiaTheme="minorEastAsia" w:hAnsiTheme="minorHAnsi" w:hint="eastAsia"/>
          <w:smallCaps w:val="0"/>
          <w:noProof/>
          <w:sz w:val="22"/>
          <w:szCs w:val="24"/>
          <w14:ligatures w14:val="standardContextual"/>
        </w:rPr>
      </w:pPr>
      <w:hyperlink w:anchor="_Toc232862815" w:history="1">
        <w:r w:rsidRPr="009D1CD0">
          <w:rPr>
            <w:rStyle w:val="a5"/>
            <w:noProof/>
          </w:rPr>
          <w:t xml:space="preserve">2.1 </w:t>
        </w:r>
        <w:r w:rsidRPr="009D1CD0">
          <w:rPr>
            <w:rStyle w:val="a5"/>
            <w:noProof/>
          </w:rPr>
          <w:t>窗函数介绍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_Toc232862815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DE0229" w14:textId="44244425" w:rsidR="00F66045" w:rsidRDefault="00F66045">
      <w:pPr>
        <w:pStyle w:val="TOC1"/>
        <w:rPr>
          <w:rFonts w:asciiTheme="minorHAnsi" w:eastAsiaTheme="minorEastAsia" w:hAnsiTheme="minorHAnsi" w:hint="eastAsia"/>
          <w:bCs w:val="0"/>
          <w:caps w:val="0"/>
          <w:noProof/>
          <w:sz w:val="22"/>
          <w:szCs w:val="24"/>
          <w14:ligatures w14:val="standardContextual"/>
        </w:rPr>
      </w:pPr>
      <w:hyperlink w:anchor="_Toc232862816" w:history="1">
        <w:r w:rsidRPr="009D1CD0">
          <w:rPr>
            <w:rStyle w:val="a5"/>
            <w:noProof/>
          </w:rPr>
          <w:t xml:space="preserve">3 </w:t>
        </w:r>
        <w:r w:rsidRPr="009D1CD0">
          <w:rPr>
            <w:rStyle w:val="a5"/>
            <w:noProof/>
          </w:rPr>
          <w:t>必做部分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_Toc232862816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05BB6F" w14:textId="2CB704BF" w:rsidR="00F66045" w:rsidRDefault="00F66045">
      <w:pPr>
        <w:pStyle w:val="TOC1"/>
        <w:rPr>
          <w:rFonts w:asciiTheme="minorHAnsi" w:eastAsiaTheme="minorEastAsia" w:hAnsiTheme="minorHAnsi" w:hint="eastAsia"/>
          <w:bCs w:val="0"/>
          <w:caps w:val="0"/>
          <w:noProof/>
          <w:sz w:val="22"/>
          <w:szCs w:val="24"/>
          <w14:ligatures w14:val="standardContextual"/>
        </w:rPr>
      </w:pPr>
      <w:hyperlink w:anchor="_Toc232862817" w:history="1">
        <w:r w:rsidRPr="009D1CD0">
          <w:rPr>
            <w:rStyle w:val="a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_Toc232862817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F45151" w14:textId="5410BAC8" w:rsidR="00F66045" w:rsidRDefault="00F66045">
      <w:pPr>
        <w:pStyle w:val="TOC1"/>
        <w:rPr>
          <w:rFonts w:asciiTheme="minorHAnsi" w:eastAsiaTheme="minorEastAsia" w:hAnsiTheme="minorHAnsi" w:hint="eastAsia"/>
          <w:bCs w:val="0"/>
          <w:caps w:val="0"/>
          <w:noProof/>
          <w:sz w:val="22"/>
          <w:szCs w:val="24"/>
          <w14:ligatures w14:val="standardContextual"/>
        </w:rPr>
      </w:pPr>
      <w:hyperlink w:anchor="_Toc232862818" w:history="1">
        <w:r w:rsidRPr="009D1CD0">
          <w:rPr>
            <w:rStyle w:val="a5"/>
            <w:noProof/>
          </w:rPr>
          <w:t>附录</w:t>
        </w:r>
        <w:r w:rsidRPr="009D1CD0">
          <w:rPr>
            <w:rStyle w:val="a5"/>
            <w:noProof/>
          </w:rPr>
          <w:t xml:space="preserve">A </w:t>
        </w:r>
        <w:r w:rsidRPr="009D1CD0">
          <w:rPr>
            <w:rStyle w:val="a5"/>
            <w:noProof/>
          </w:rPr>
          <w:t>任务分工记录表格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_Toc232862818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09D866" w14:textId="4BE0488C" w:rsidR="003A20A6" w:rsidRDefault="003A20A6" w:rsidP="003A20A6">
      <w:pPr>
        <w:widowControl/>
        <w:spacing w:line="240" w:lineRule="auto"/>
        <w:ind w:firstLine="0"/>
        <w:jc w:val="left"/>
        <w:rPr>
          <w:rFonts w:asciiTheme="minorHAnsi" w:eastAsiaTheme="minorHAnsi"/>
          <w:bCs/>
          <w:caps/>
          <w:sz w:val="20"/>
          <w:szCs w:val="20"/>
        </w:rPr>
        <w:sectPr w:rsidR="003A20A6" w:rsidSect="003A20A6">
          <w:footerReference w:type="default" r:id="rId9"/>
          <w:type w:val="oddPage"/>
          <w:pgSz w:w="11906" w:h="16838" w:code="9"/>
          <w:pgMar w:top="2155" w:right="1701" w:bottom="1814" w:left="1701" w:header="851" w:footer="992" w:gutter="0"/>
          <w:pgNumType w:start="1"/>
          <w:cols w:space="425"/>
          <w:docGrid w:type="lines" w:linePitch="326"/>
        </w:sectPr>
      </w:pPr>
      <w:r>
        <w:rPr>
          <w:rFonts w:asciiTheme="minorHAnsi" w:eastAsiaTheme="minorHAnsi"/>
          <w:bCs/>
          <w:caps/>
          <w:sz w:val="20"/>
          <w:szCs w:val="20"/>
        </w:rPr>
        <w:fldChar w:fldCharType="end"/>
      </w:r>
    </w:p>
    <w:p w14:paraId="63BF76ED" w14:textId="77777777" w:rsidR="003A20A6" w:rsidRPr="00081457" w:rsidRDefault="003A20A6" w:rsidP="003A20A6">
      <w:pPr>
        <w:pStyle w:val="1"/>
        <w:jc w:val="left"/>
      </w:pPr>
      <w:r>
        <w:rPr>
          <w:rFonts w:hint="eastAsia"/>
        </w:rPr>
        <w:lastRenderedPageBreak/>
        <w:t xml:space="preserve"> </w:t>
      </w:r>
      <w:r>
        <w:t xml:space="preserve"> </w:t>
      </w:r>
      <w:bookmarkStart w:id="1" w:name="_Toc232862811"/>
      <w:r>
        <w:rPr>
          <w:rFonts w:hint="eastAsia"/>
        </w:rPr>
        <w:t>研究背景</w:t>
      </w:r>
      <w:bookmarkEnd w:id="1"/>
    </w:p>
    <w:p w14:paraId="434252F1" w14:textId="77777777" w:rsidR="003A20A6" w:rsidRDefault="003A20A6" w:rsidP="003A20A6">
      <w:pPr>
        <w:pStyle w:val="2"/>
      </w:pPr>
      <w:bookmarkStart w:id="2" w:name="_Toc232862812"/>
      <w:r>
        <w:rPr>
          <w:rFonts w:hint="eastAsia"/>
        </w:rPr>
        <w:t>概述</w:t>
      </w:r>
      <w:bookmarkEnd w:id="2"/>
    </w:p>
    <w:p w14:paraId="61E37FF6" w14:textId="72A0B2BB" w:rsidR="00B24A72" w:rsidRPr="00B24A72" w:rsidRDefault="00B24A72" w:rsidP="00B24A72">
      <w:pPr>
        <w:rPr>
          <w:rFonts w:cs="Times New Roman"/>
          <w:szCs w:val="24"/>
        </w:rPr>
      </w:pPr>
      <w:r w:rsidRPr="00B24A72">
        <w:rPr>
          <w:rFonts w:cs="Times New Roman" w:hint="eastAsia"/>
          <w:szCs w:val="24"/>
        </w:rPr>
        <w:t>同步相量测量技术是现代电力系统运行分析的基础。与仅关注有效值大小的测量方式不同，同步相量不仅包含电压、电流信号的幅值信息，还包含相角、频率等动态信息，能够更全面地反映电力系统运行状态。</w:t>
      </w:r>
    </w:p>
    <w:p w14:paraId="6F7EEB9D" w14:textId="3A2A20BD" w:rsidR="00B24A72" w:rsidRPr="00B24A72" w:rsidRDefault="00871D5B" w:rsidP="00B24A72">
      <w:pPr>
        <w:rPr>
          <w:rFonts w:cs="Times New Roman"/>
          <w:szCs w:val="24"/>
        </w:rPr>
      </w:pPr>
      <w:r>
        <w:rPr>
          <w:rFonts w:cs="Times New Roman" w:hint="eastAsia"/>
          <w:szCs w:val="24"/>
        </w:rPr>
        <w:t>而由于</w:t>
      </w:r>
      <w:r w:rsidR="00B24A72" w:rsidRPr="00B24A72">
        <w:rPr>
          <w:rFonts w:cs="Times New Roman" w:hint="eastAsia"/>
          <w:szCs w:val="24"/>
        </w:rPr>
        <w:t>新能源</w:t>
      </w:r>
      <w:r w:rsidR="0037289C">
        <w:rPr>
          <w:rFonts w:cs="Times New Roman" w:hint="eastAsia"/>
          <w:szCs w:val="24"/>
        </w:rPr>
        <w:t>和</w:t>
      </w:r>
      <w:r w:rsidR="00B24A72" w:rsidRPr="00B24A72">
        <w:rPr>
          <w:rFonts w:cs="Times New Roman" w:hint="eastAsia"/>
          <w:szCs w:val="24"/>
        </w:rPr>
        <w:t>电力电子设备的大量接入，电网中的电压、电流信号不再总是理想的工频正弦信号，而可能同时包含频率偏移、幅值阶跃、谐波、间谐波和噪声等复杂成分。在这种情况下，若仅采用简单的傅里叶分析或固定频率相量计算方法，容易受到频谱泄漏、栅栏效应和动态过程的影响，导致基波相量、频率以及谐波成分估计出现误差。因此，如何在有限采样数据中准确估计同步相量，并进一步分析信号中的谐波和间谐波成分，是本次大作业需要解决的核心问题。</w:t>
      </w:r>
    </w:p>
    <w:p w14:paraId="62160FC2" w14:textId="4BC6355D" w:rsidR="006B13CA" w:rsidRPr="00843406" w:rsidRDefault="00B24A72" w:rsidP="00B24A72">
      <w:pPr>
        <w:rPr>
          <w:rFonts w:cs="Times New Roman"/>
          <w:szCs w:val="24"/>
        </w:rPr>
      </w:pPr>
      <w:r w:rsidRPr="00B24A72">
        <w:rPr>
          <w:rFonts w:cs="Times New Roman" w:hint="eastAsia"/>
          <w:szCs w:val="24"/>
        </w:rPr>
        <w:t>本次大作业以给定的电力系统采样信号为对象，使用</w:t>
      </w:r>
      <w:r w:rsidRPr="00B24A72">
        <w:rPr>
          <w:rFonts w:cs="Times New Roman" w:hint="eastAsia"/>
          <w:szCs w:val="24"/>
        </w:rPr>
        <w:t>MATLAB</w:t>
      </w:r>
      <w:r w:rsidRPr="00B24A72">
        <w:rPr>
          <w:rFonts w:cs="Times New Roman" w:hint="eastAsia"/>
          <w:szCs w:val="24"/>
        </w:rPr>
        <w:t>编写计算程序，完成必做任务和选做任务中的相量计算、频率估计、谐波与间谐波检测、信噪比估计以及幅值调制分析等内容。程序能够直接读取原始</w:t>
      </w:r>
      <w:r w:rsidRPr="00B24A72">
        <w:rPr>
          <w:rFonts w:cs="Times New Roman" w:hint="eastAsia"/>
          <w:szCs w:val="24"/>
        </w:rPr>
        <w:t>CSV</w:t>
      </w:r>
      <w:r w:rsidRPr="00B24A72">
        <w:rPr>
          <w:rFonts w:cs="Times New Roman" w:hint="eastAsia"/>
          <w:szCs w:val="24"/>
        </w:rPr>
        <w:t>数据文件，并输出报告分析所需的相量、频率和频率成分结果文件</w:t>
      </w:r>
      <w:r w:rsidR="006B13CA" w:rsidRPr="006B13CA">
        <w:rPr>
          <w:rFonts w:cs="Times New Roman" w:hint="eastAsia"/>
          <w:szCs w:val="24"/>
        </w:rPr>
        <w:t>。</w:t>
      </w:r>
    </w:p>
    <w:p w14:paraId="19E85B37" w14:textId="56325A15" w:rsidR="00044FCE" w:rsidRPr="00044FCE" w:rsidRDefault="00813D6E" w:rsidP="00044FCE">
      <w:pPr>
        <w:pStyle w:val="2"/>
      </w:pPr>
      <w:bookmarkStart w:id="3" w:name="_Toc232862813"/>
      <w:r>
        <w:rPr>
          <w:rFonts w:hint="eastAsia"/>
        </w:rPr>
        <w:t>任务</w:t>
      </w:r>
      <w:r w:rsidR="00155C07">
        <w:rPr>
          <w:rFonts w:hint="eastAsia"/>
        </w:rPr>
        <w:t>分析</w:t>
      </w:r>
      <w:bookmarkEnd w:id="3"/>
    </w:p>
    <w:p w14:paraId="6A66F50F" w14:textId="21C7B8E4" w:rsidR="00813D6E" w:rsidRPr="00813D6E" w:rsidRDefault="00813D6E" w:rsidP="004B51FA">
      <w:pPr>
        <w:rPr>
          <w:rFonts w:cs="Times New Roman"/>
          <w:szCs w:val="24"/>
        </w:rPr>
      </w:pPr>
      <w:r w:rsidRPr="00813D6E">
        <w:rPr>
          <w:rFonts w:cs="Times New Roman" w:hint="eastAsia"/>
          <w:szCs w:val="24"/>
        </w:rPr>
        <w:t>本次大作业给定的信号模拟了电力系统中的实际量测场景。除基波分量外，信号中可能同时包含</w:t>
      </w:r>
      <w:r w:rsidRPr="00813D6E">
        <w:rPr>
          <w:rFonts w:cs="Times New Roman" w:hint="eastAsia"/>
          <w:szCs w:val="24"/>
        </w:rPr>
        <w:t>2~29</w:t>
      </w:r>
      <w:r w:rsidRPr="00813D6E">
        <w:rPr>
          <w:rFonts w:cs="Times New Roman" w:hint="eastAsia"/>
          <w:szCs w:val="24"/>
        </w:rPr>
        <w:t>次谐波、小于</w:t>
      </w:r>
      <w:r w:rsidRPr="00813D6E">
        <w:rPr>
          <w:rFonts w:cs="Times New Roman" w:hint="eastAsia"/>
          <w:szCs w:val="24"/>
        </w:rPr>
        <w:t>300Hz</w:t>
      </w:r>
      <w:r w:rsidRPr="00813D6E">
        <w:rPr>
          <w:rFonts w:cs="Times New Roman" w:hint="eastAsia"/>
          <w:szCs w:val="24"/>
        </w:rPr>
        <w:t>的间谐波、白噪声、幅值阶跃、频率阶跃以及幅值调制等成分。不同任务对应的信号特点不同，因此算法不仅要能准确计算稳态条件下的基波相量，还需要具备一定的动态跟踪和干扰抑制能力。</w:t>
      </w:r>
    </w:p>
    <w:p w14:paraId="0B7C1B72" w14:textId="3221EFD8" w:rsidR="00813D6E" w:rsidRPr="00813D6E" w:rsidRDefault="00813D6E" w:rsidP="004B51FA">
      <w:pPr>
        <w:rPr>
          <w:rFonts w:cs="Times New Roman"/>
          <w:szCs w:val="24"/>
        </w:rPr>
      </w:pPr>
      <w:r w:rsidRPr="00813D6E">
        <w:rPr>
          <w:rFonts w:cs="Times New Roman" w:hint="eastAsia"/>
          <w:szCs w:val="24"/>
        </w:rPr>
        <w:t>必做任务中，信号基波频率在</w:t>
      </w:r>
      <w:r w:rsidRPr="00813D6E">
        <w:rPr>
          <w:rFonts w:cs="Times New Roman" w:hint="eastAsia"/>
          <w:szCs w:val="24"/>
        </w:rPr>
        <w:t>50Hz</w:t>
      </w:r>
      <w:r w:rsidRPr="00813D6E">
        <w:rPr>
          <w:rFonts w:cs="Times New Roman" w:hint="eastAsia"/>
          <w:szCs w:val="24"/>
        </w:rPr>
        <w:t>附近且保持不变，采样率为</w:t>
      </w:r>
      <w:r w:rsidRPr="00813D6E">
        <w:rPr>
          <w:rFonts w:cs="Times New Roman" w:hint="eastAsia"/>
          <w:szCs w:val="24"/>
        </w:rPr>
        <w:t>10kHz</w:t>
      </w:r>
      <w:r w:rsidRPr="00813D6E">
        <w:rPr>
          <w:rFonts w:cs="Times New Roman" w:hint="eastAsia"/>
          <w:szCs w:val="24"/>
        </w:rPr>
        <w:t>，同时包含谐波、间谐波和一次幅值阶跃。该部分的主要难点在于：一方面需要准确估计基波频率和相量幅值、相角；另一方面需要尽可能降低幅值阶跃对相量计算结果的影响，并准确分析谐波和间谐波种类与含量。若滑动窗长度较长，稳态幅值精度较高，但阶跃附近响应较慢；若滑动窗过短，则动态响应较快，但容易受到噪声和谐波影响。因此需要在稳态精度和动态响应速度之间进行折中。</w:t>
      </w:r>
    </w:p>
    <w:p w14:paraId="2D5271FF" w14:textId="6C44E948" w:rsidR="00813D6E" w:rsidRPr="00813D6E" w:rsidRDefault="00813D6E" w:rsidP="004B51FA">
      <w:pPr>
        <w:rPr>
          <w:rFonts w:cs="Times New Roman"/>
          <w:szCs w:val="24"/>
        </w:rPr>
      </w:pPr>
      <w:r w:rsidRPr="00813D6E">
        <w:rPr>
          <w:rFonts w:cs="Times New Roman" w:hint="eastAsia"/>
          <w:szCs w:val="24"/>
        </w:rPr>
        <w:t>加分内容</w:t>
      </w:r>
      <w:r w:rsidRPr="00813D6E">
        <w:rPr>
          <w:rFonts w:cs="Times New Roman" w:hint="eastAsia"/>
          <w:szCs w:val="24"/>
        </w:rPr>
        <w:t>1</w:t>
      </w:r>
      <w:r w:rsidRPr="00813D6E">
        <w:rPr>
          <w:rFonts w:cs="Times New Roman" w:hint="eastAsia"/>
          <w:szCs w:val="24"/>
        </w:rPr>
        <w:t>在必做任务的基础上增加了白噪声和频率阶跃。频率变化会使基于固定频率的相量计算产生误差，尤其会体现在相角随时间的漂移和幅值估计偏差上。因此，该任务需要在幅值阶跃检测之外进一步估计频率阶跃发生时刻，并</w:t>
      </w:r>
      <w:r w:rsidRPr="00813D6E">
        <w:rPr>
          <w:rFonts w:cs="Times New Roman" w:hint="eastAsia"/>
          <w:szCs w:val="24"/>
        </w:rPr>
        <w:lastRenderedPageBreak/>
        <w:t>对阶跃前后的基波频率分别进行处理。同时，信噪比估计要求将主要信号分量与噪声残差区分开来，因此谐波和间谐波分量的识别也会影响</w:t>
      </w:r>
      <w:r w:rsidRPr="00813D6E">
        <w:rPr>
          <w:rFonts w:cs="Times New Roman" w:hint="eastAsia"/>
          <w:szCs w:val="24"/>
        </w:rPr>
        <w:t>SNR</w:t>
      </w:r>
      <w:r w:rsidRPr="00813D6E">
        <w:rPr>
          <w:rFonts w:cs="Times New Roman" w:hint="eastAsia"/>
          <w:szCs w:val="24"/>
        </w:rPr>
        <w:t>计算结果。</w:t>
      </w:r>
    </w:p>
    <w:p w14:paraId="52422DDB" w14:textId="33934FDD" w:rsidR="00813D6E" w:rsidRPr="00813D6E" w:rsidRDefault="00813D6E" w:rsidP="004B51FA">
      <w:pPr>
        <w:rPr>
          <w:rFonts w:cs="Times New Roman"/>
          <w:szCs w:val="24"/>
        </w:rPr>
      </w:pPr>
      <w:r w:rsidRPr="00813D6E">
        <w:rPr>
          <w:rFonts w:cs="Times New Roman" w:hint="eastAsia"/>
          <w:szCs w:val="24"/>
        </w:rPr>
        <w:t>加分内容</w:t>
      </w:r>
      <w:r w:rsidRPr="00813D6E">
        <w:rPr>
          <w:rFonts w:cs="Times New Roman" w:hint="eastAsia"/>
          <w:szCs w:val="24"/>
        </w:rPr>
        <w:t>2</w:t>
      </w:r>
      <w:r w:rsidRPr="00813D6E">
        <w:rPr>
          <w:rFonts w:cs="Times New Roman" w:hint="eastAsia"/>
          <w:szCs w:val="24"/>
        </w:rPr>
        <w:t>中，信号在全时段进行了幅值调制。该任务的重点不再是检测单次幅值阶跃，而是连续跟踪基波幅值随时间的变化过程。对于这类信号，如果仍采用较长的固定滑动窗，可能会平滑掉幅值调制细节；但若滑动窗过短，又会降低频率分辨能力。因此该任务重点考察同步相量算法在连续动态变化条件下的跟踪能力。</w:t>
      </w:r>
    </w:p>
    <w:p w14:paraId="2C07D68A" w14:textId="44A0FFCC" w:rsidR="00044FCE" w:rsidRDefault="00813D6E" w:rsidP="00044FCE">
      <w:pPr>
        <w:rPr>
          <w:rFonts w:cs="Times New Roman"/>
          <w:szCs w:val="24"/>
        </w:rPr>
      </w:pPr>
      <w:r w:rsidRPr="00813D6E">
        <w:rPr>
          <w:rFonts w:cs="Times New Roman" w:hint="eastAsia"/>
          <w:szCs w:val="24"/>
        </w:rPr>
        <w:t>加分内容</w:t>
      </w:r>
      <w:r w:rsidRPr="00813D6E">
        <w:rPr>
          <w:rFonts w:cs="Times New Roman" w:hint="eastAsia"/>
          <w:szCs w:val="24"/>
        </w:rPr>
        <w:t>3</w:t>
      </w:r>
      <w:r w:rsidRPr="00813D6E">
        <w:rPr>
          <w:rFonts w:cs="Times New Roman" w:hint="eastAsia"/>
          <w:szCs w:val="24"/>
        </w:rPr>
        <w:t>为实际电力系统电压信号，采样率为</w:t>
      </w:r>
      <w:r w:rsidRPr="00813D6E">
        <w:rPr>
          <w:rFonts w:cs="Times New Roman" w:hint="eastAsia"/>
          <w:szCs w:val="24"/>
        </w:rPr>
        <w:t>6400Hz</w:t>
      </w:r>
      <w:r w:rsidRPr="00813D6E">
        <w:rPr>
          <w:rFonts w:cs="Times New Roman" w:hint="eastAsia"/>
          <w:szCs w:val="24"/>
        </w:rPr>
        <w:t>。与仿真信号相比，实际电压信号可能包含更复杂的噪声、频率微小波动和频谱泄漏现象。因此在该任务中，除了计算基波相量，还需要给出频率随时间变化曲线，并分析谐波、间谐波种类与含量以及信噪比。由于采样率发生变化，完整周期采样点数也随之改变，这会影响滑动窗长度、频率分辨率和相量计算精度，需要在程序中单独处理</w:t>
      </w:r>
      <w:r w:rsidR="00B1438C" w:rsidRPr="006B13CA">
        <w:rPr>
          <w:rFonts w:cs="Times New Roman" w:hint="eastAsia"/>
          <w:szCs w:val="24"/>
        </w:rPr>
        <w:t>。</w:t>
      </w:r>
    </w:p>
    <w:p w14:paraId="5C48539C" w14:textId="185B5442" w:rsidR="0051356E" w:rsidRPr="0051356E" w:rsidRDefault="0051356E" w:rsidP="00933478">
      <w:pPr>
        <w:rPr>
          <w:rFonts w:cs="Times New Roman"/>
          <w:szCs w:val="24"/>
        </w:rPr>
      </w:pPr>
      <w:r w:rsidRPr="0051356E">
        <w:rPr>
          <w:rFonts w:cs="Times New Roman" w:hint="eastAsia"/>
          <w:szCs w:val="24"/>
        </w:rPr>
        <w:t>在开展程序设计前，我们对同步相量测量、离散傅里叶分析以及电力系统谐波和间谐波测量方法进行了前期调研。同步相量测量技术已经成为广域测量系统的重要基础，其核心目标是在统一时间参考下准确获得电压、电流信号的幅值、相角和频率等信息。相关标准和研究表明，在实际电力系统中，相量测量不仅需要保证稳态精度，还需要在频率偏移、幅值突变和谐波干扰等动态条件下保持较好的响应能力。</w:t>
      </w:r>
    </w:p>
    <w:p w14:paraId="22346AE3" w14:textId="47C7EF92" w:rsidR="0051356E" w:rsidRPr="0051356E" w:rsidRDefault="0051356E" w:rsidP="00933478">
      <w:pPr>
        <w:rPr>
          <w:rFonts w:cs="Times New Roman"/>
          <w:szCs w:val="24"/>
        </w:rPr>
      </w:pPr>
      <w:r w:rsidRPr="0051356E">
        <w:rPr>
          <w:rFonts w:cs="Times New Roman" w:hint="eastAsia"/>
          <w:szCs w:val="24"/>
        </w:rPr>
        <w:t>从信号处理角度看，</w:t>
      </w:r>
      <w:r w:rsidRPr="0051356E">
        <w:rPr>
          <w:rFonts w:cs="Times New Roman" w:hint="eastAsia"/>
          <w:szCs w:val="24"/>
        </w:rPr>
        <w:t>DFT</w:t>
      </w:r>
      <w:r w:rsidRPr="0051356E">
        <w:rPr>
          <w:rFonts w:cs="Times New Roman" w:hint="eastAsia"/>
          <w:szCs w:val="24"/>
        </w:rPr>
        <w:t>和</w:t>
      </w:r>
      <w:r w:rsidRPr="0051356E">
        <w:rPr>
          <w:rFonts w:cs="Times New Roman" w:hint="eastAsia"/>
          <w:szCs w:val="24"/>
        </w:rPr>
        <w:t>FFT</w:t>
      </w:r>
      <w:r w:rsidRPr="0051356E">
        <w:rPr>
          <w:rFonts w:cs="Times New Roman" w:hint="eastAsia"/>
          <w:szCs w:val="24"/>
        </w:rPr>
        <w:t>是分析周期信号频率成分的基础工具，但当信号频率与分析窗口不完全匹配时，会产生频谱泄漏和栅栏效应，进而影响频率、幅值和相角估计精度。为改善这一问题，常见处理思路包括选择合适的窗函数、提高频率轴分辨率、对谱峰位置进行插值修正，以及在确定候选频率后使用最小二乘方法统一估计各频率分量的幅值和相位。</w:t>
      </w:r>
    </w:p>
    <w:p w14:paraId="7098AC4A" w14:textId="3786FEE6" w:rsidR="00044FCE" w:rsidRPr="00044FCE" w:rsidRDefault="0051356E" w:rsidP="0051356E">
      <w:pPr>
        <w:rPr>
          <w:rFonts w:cs="Times New Roman"/>
          <w:szCs w:val="24"/>
        </w:rPr>
      </w:pPr>
      <w:r w:rsidRPr="0051356E">
        <w:rPr>
          <w:rFonts w:cs="Times New Roman" w:hint="eastAsia"/>
          <w:szCs w:val="24"/>
        </w:rPr>
        <w:t>结合本次大作业信号特点，前期调研得到的主要结论是：同步相量计算应首先考虑基波频率偏移对相角和幅值的影响；幅值阶跃信号需要在稳态精度和动态响应之间进行折中；谐波和间谐波检测则需要兼顾弱分量检出能力和误检控制。基于这些考虑，后续方法设计围绕基波频率估计、滑动窗同步相量计算、动态过程修正以及谐波</w:t>
      </w:r>
      <w:r w:rsidRPr="0051356E">
        <w:rPr>
          <w:rFonts w:cs="Times New Roman" w:hint="eastAsia"/>
          <w:szCs w:val="24"/>
        </w:rPr>
        <w:t>/</w:t>
      </w:r>
      <w:r w:rsidRPr="0051356E">
        <w:rPr>
          <w:rFonts w:cs="Times New Roman" w:hint="eastAsia"/>
          <w:szCs w:val="24"/>
        </w:rPr>
        <w:t>间谐波检测四个方面展开。</w:t>
      </w:r>
    </w:p>
    <w:p w14:paraId="6E7618AE" w14:textId="7063F5BD" w:rsidR="009B0051" w:rsidRDefault="003A20A6" w:rsidP="009B0051">
      <w:pPr>
        <w:pStyle w:val="1"/>
        <w:jc w:val="left"/>
      </w:pPr>
      <w:r>
        <w:rPr>
          <w:rFonts w:hint="eastAsia"/>
        </w:rPr>
        <w:lastRenderedPageBreak/>
        <w:t xml:space="preserve"> </w:t>
      </w:r>
      <w:r>
        <w:t xml:space="preserve"> </w:t>
      </w:r>
      <w:bookmarkStart w:id="4" w:name="_Toc232862814"/>
      <w:r w:rsidR="009B0051">
        <w:rPr>
          <w:rFonts w:hint="eastAsia"/>
        </w:rPr>
        <w:t>方法介绍</w:t>
      </w:r>
      <w:bookmarkEnd w:id="4"/>
    </w:p>
    <w:p w14:paraId="45D73E95" w14:textId="01182340" w:rsidR="009B0051" w:rsidRPr="009B0051" w:rsidRDefault="009B0051" w:rsidP="009B0051">
      <w:pPr>
        <w:pStyle w:val="2"/>
      </w:pPr>
      <w:bookmarkStart w:id="5" w:name="_Toc232862815"/>
      <w:r>
        <w:rPr>
          <w:rFonts w:hint="eastAsia"/>
        </w:rPr>
        <w:t>窗函数介绍</w:t>
      </w:r>
      <w:bookmarkEnd w:id="5"/>
    </w:p>
    <w:p w14:paraId="3C63C399" w14:textId="6157661C" w:rsidR="003A20A6" w:rsidRDefault="009B0051" w:rsidP="003A20A6">
      <w:pPr>
        <w:pStyle w:val="1"/>
        <w:jc w:val="left"/>
      </w:pPr>
      <w:r>
        <w:rPr>
          <w:rFonts w:hint="eastAsia"/>
        </w:rPr>
        <w:t xml:space="preserve"> </w:t>
      </w:r>
      <w:r>
        <w:t xml:space="preserve"> </w:t>
      </w:r>
      <w:bookmarkStart w:id="6" w:name="_Toc232862816"/>
      <w:r w:rsidR="009923B1">
        <w:rPr>
          <w:rFonts w:hint="eastAsia"/>
        </w:rPr>
        <w:t>必做部分</w:t>
      </w:r>
      <w:bookmarkEnd w:id="6"/>
    </w:p>
    <w:p w14:paraId="27D3BD99" w14:textId="77777777" w:rsidR="009B0051" w:rsidRPr="009B0051" w:rsidRDefault="009B0051" w:rsidP="009B0051"/>
    <w:p w14:paraId="5A539893" w14:textId="3DFB766A" w:rsidR="003A20A6" w:rsidRPr="00843406" w:rsidRDefault="008A6B8B" w:rsidP="003A20A6">
      <w:pPr>
        <w:rPr>
          <w:rFonts w:cs="Times New Roman"/>
          <w:szCs w:val="24"/>
        </w:rPr>
      </w:pPr>
      <w:r>
        <w:rPr>
          <w:rFonts w:cs="Times New Roman" w:hint="eastAsia"/>
          <w:szCs w:val="24"/>
        </w:rPr>
        <w:t>计算得到的待求信号频率成分如下表所示：</w:t>
      </w:r>
    </w:p>
    <w:p w14:paraId="541130FE" w14:textId="2B88912A" w:rsidR="003A20A6" w:rsidRPr="000A36BD" w:rsidRDefault="00686AFF" w:rsidP="003A20A6">
      <w:pPr>
        <w:pStyle w:val="-0"/>
      </w:pPr>
      <w:r>
        <w:rPr>
          <w:rFonts w:hint="eastAsia"/>
        </w:rPr>
        <w:t>待求信号频率成分</w:t>
      </w:r>
    </w:p>
    <w:tbl>
      <w:tblPr>
        <w:tblStyle w:val="11"/>
        <w:tblW w:w="0" w:type="auto"/>
        <w:jc w:val="center"/>
        <w:tblLook w:val="04A0" w:firstRow="1" w:lastRow="0" w:firstColumn="1" w:lastColumn="0" w:noHBand="0" w:noVBand="1"/>
      </w:tblPr>
      <w:tblGrid>
        <w:gridCol w:w="2765"/>
        <w:gridCol w:w="2765"/>
        <w:gridCol w:w="2766"/>
      </w:tblGrid>
      <w:tr w:rsidR="003A20A6" w:rsidRPr="000A36BD" w14:paraId="6F5C8C49" w14:textId="77777777" w:rsidTr="001B3C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32916833" w14:textId="5A50F630" w:rsidR="003A20A6" w:rsidRPr="007E1687" w:rsidRDefault="00245E32" w:rsidP="001B3C5E">
            <w:pPr>
              <w:pStyle w:val="-3"/>
              <w:rPr>
                <w:rFonts w:cs="Times New Roman"/>
                <w:i w:val="0"/>
                <w:iCs w:val="0"/>
              </w:rPr>
            </w:pPr>
            <w:r>
              <w:rPr>
                <w:rFonts w:cs="Times New Roman" w:hint="eastAsia"/>
                <w:i w:val="0"/>
                <w:iCs w:val="0"/>
              </w:rPr>
              <w:t>频</w:t>
            </w:r>
            <w:r w:rsidR="00017949">
              <w:rPr>
                <w:rFonts w:cs="Times New Roman" w:hint="eastAsia"/>
                <w:i w:val="0"/>
                <w:iCs w:val="0"/>
              </w:rPr>
              <w:t>率</w:t>
            </w:r>
            <w:r>
              <w:rPr>
                <w:rFonts w:cs="Times New Roman" w:hint="eastAsia"/>
                <w:i w:val="0"/>
                <w:iCs w:val="0"/>
              </w:rPr>
              <w:t>成分</w:t>
            </w:r>
          </w:p>
        </w:tc>
        <w:tc>
          <w:tcPr>
            <w:tcW w:w="2765" w:type="dxa"/>
            <w:vAlign w:val="center"/>
          </w:tcPr>
          <w:p w14:paraId="0F5743E6" w14:textId="4F4569D7" w:rsidR="003A20A6" w:rsidRPr="007E1687" w:rsidRDefault="0024507E" w:rsidP="001B3C5E">
            <w:pPr>
              <w:pStyle w:val="-3"/>
              <w:cnfStyle w:val="100000000000" w:firstRow="1" w:lastRow="0" w:firstColumn="0" w:lastColumn="0" w:oddVBand="0" w:evenVBand="0" w:oddHBand="0" w:evenHBand="0" w:firstRowFirstColumn="0" w:firstRowLastColumn="0" w:lastRowFirstColumn="0" w:lastRowLastColumn="0"/>
              <w:rPr>
                <w:rFonts w:cs="Times New Roman"/>
                <w:i w:val="0"/>
                <w:iCs w:val="0"/>
              </w:rPr>
            </w:pPr>
            <w:r>
              <w:rPr>
                <w:rFonts w:cs="Times New Roman" w:hint="eastAsia"/>
                <w:i w:val="0"/>
                <w:iCs w:val="0"/>
              </w:rPr>
              <w:t>信号</w:t>
            </w:r>
            <w:r>
              <w:rPr>
                <w:rFonts w:cs="Times New Roman" w:hint="eastAsia"/>
                <w:i w:val="0"/>
                <w:iCs w:val="0"/>
              </w:rPr>
              <w:t>1</w:t>
            </w:r>
          </w:p>
        </w:tc>
        <w:tc>
          <w:tcPr>
            <w:tcW w:w="2766" w:type="dxa"/>
            <w:vAlign w:val="center"/>
          </w:tcPr>
          <w:p w14:paraId="21D47A17" w14:textId="7631C0F7" w:rsidR="003A20A6" w:rsidRPr="007E1687" w:rsidRDefault="0024507E" w:rsidP="001B3C5E">
            <w:pPr>
              <w:pStyle w:val="-3"/>
              <w:cnfStyle w:val="100000000000" w:firstRow="1" w:lastRow="0" w:firstColumn="0" w:lastColumn="0" w:oddVBand="0" w:evenVBand="0" w:oddHBand="0" w:evenHBand="0" w:firstRowFirstColumn="0" w:firstRowLastColumn="0" w:lastRowFirstColumn="0" w:lastRowLastColumn="0"/>
              <w:rPr>
                <w:rFonts w:cs="Times New Roman"/>
                <w:i w:val="0"/>
                <w:iCs w:val="0"/>
              </w:rPr>
            </w:pPr>
            <w:r>
              <w:rPr>
                <w:rFonts w:cs="Times New Roman" w:hint="eastAsia"/>
                <w:i w:val="0"/>
                <w:iCs w:val="0"/>
              </w:rPr>
              <w:t>信号</w:t>
            </w:r>
            <w:r>
              <w:rPr>
                <w:rFonts w:cs="Times New Roman" w:hint="eastAsia"/>
                <w:i w:val="0"/>
                <w:iCs w:val="0"/>
              </w:rPr>
              <w:t>2</w:t>
            </w:r>
          </w:p>
        </w:tc>
      </w:tr>
      <w:tr w:rsidR="003A20A6" w:rsidRPr="000A36BD" w14:paraId="1BF4EC39" w14:textId="77777777" w:rsidTr="001B3C5E">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4C7EB4BF" w14:textId="635E30BC" w:rsidR="003A20A6" w:rsidRPr="000A36BD" w:rsidRDefault="00245E32" w:rsidP="001B3C5E">
            <w:pPr>
              <w:pStyle w:val="-3"/>
              <w:rPr>
                <w:rFonts w:cs="Times New Roman"/>
              </w:rPr>
            </w:pPr>
            <w:r>
              <w:rPr>
                <w:rFonts w:cs="Times New Roman" w:hint="eastAsia"/>
              </w:rPr>
              <w:t>基波频率</w:t>
            </w:r>
          </w:p>
        </w:tc>
        <w:tc>
          <w:tcPr>
            <w:tcW w:w="2765" w:type="dxa"/>
            <w:vAlign w:val="center"/>
          </w:tcPr>
          <w:p w14:paraId="33E8D057" w14:textId="4FB90552" w:rsidR="003A20A6" w:rsidRPr="000A36BD" w:rsidRDefault="0024507E" w:rsidP="001B3C5E">
            <w:pPr>
              <w:pStyle w:val="-3"/>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4</w:t>
            </w:r>
            <w:r>
              <w:rPr>
                <w:rFonts w:cs="Times New Roman"/>
              </w:rPr>
              <w:t>9.50</w:t>
            </w:r>
          </w:p>
        </w:tc>
        <w:tc>
          <w:tcPr>
            <w:tcW w:w="2766" w:type="dxa"/>
            <w:vAlign w:val="center"/>
          </w:tcPr>
          <w:p w14:paraId="058D61FD" w14:textId="658A2000" w:rsidR="003A20A6" w:rsidRPr="000A36BD" w:rsidRDefault="0024507E" w:rsidP="001B3C5E">
            <w:pPr>
              <w:pStyle w:val="-3"/>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4</w:t>
            </w:r>
            <w:r>
              <w:rPr>
                <w:rFonts w:cs="Times New Roman"/>
              </w:rPr>
              <w:t>9.73</w:t>
            </w:r>
          </w:p>
        </w:tc>
      </w:tr>
      <w:tr w:rsidR="0024507E" w:rsidRPr="000A36BD" w14:paraId="6680A87E" w14:textId="77777777" w:rsidTr="00E2048B">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E16FADC" w14:textId="5F03DF64" w:rsidR="0024507E" w:rsidRPr="000A36BD" w:rsidRDefault="0024507E" w:rsidP="0024507E">
            <w:pPr>
              <w:pStyle w:val="-3"/>
              <w:rPr>
                <w:rFonts w:cs="Times New Roman"/>
              </w:rPr>
            </w:pPr>
            <w:r>
              <w:rPr>
                <w:rFonts w:cs="Times New Roman" w:hint="eastAsia"/>
              </w:rPr>
              <w:t>1</w:t>
            </w:r>
            <w:r>
              <w:rPr>
                <w:rFonts w:cs="Times New Roman" w:hint="eastAsia"/>
              </w:rPr>
              <w:t>次谐波</w:t>
            </w:r>
          </w:p>
        </w:tc>
        <w:tc>
          <w:tcPr>
            <w:tcW w:w="2765" w:type="dxa"/>
          </w:tcPr>
          <w:p w14:paraId="72A28D94" w14:textId="211B95E0"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c>
          <w:tcPr>
            <w:tcW w:w="2766" w:type="dxa"/>
          </w:tcPr>
          <w:p w14:paraId="611E67CA" w14:textId="465AAA0D"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r>
      <w:tr w:rsidR="0024507E" w:rsidRPr="000A36BD" w14:paraId="3858D741" w14:textId="77777777" w:rsidTr="00E2048B">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0CCCA21" w14:textId="2760BCA8" w:rsidR="0024507E" w:rsidRPr="000A36BD" w:rsidRDefault="0024507E" w:rsidP="0024507E">
            <w:pPr>
              <w:pStyle w:val="-3"/>
              <w:rPr>
                <w:rFonts w:cs="Times New Roman"/>
              </w:rPr>
            </w:pPr>
            <w:r>
              <w:rPr>
                <w:rFonts w:cs="Times New Roman" w:hint="eastAsia"/>
              </w:rPr>
              <w:t>2</w:t>
            </w:r>
            <w:r>
              <w:rPr>
                <w:rFonts w:cs="Times New Roman" w:hint="eastAsia"/>
              </w:rPr>
              <w:t>次谐波</w:t>
            </w:r>
          </w:p>
        </w:tc>
        <w:tc>
          <w:tcPr>
            <w:tcW w:w="2765" w:type="dxa"/>
          </w:tcPr>
          <w:p w14:paraId="7B734474" w14:textId="3A516DA5"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c>
          <w:tcPr>
            <w:tcW w:w="2766" w:type="dxa"/>
          </w:tcPr>
          <w:p w14:paraId="101608B6" w14:textId="1F3A8619"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r>
      <w:tr w:rsidR="0024507E" w:rsidRPr="000A36BD" w14:paraId="0FF48AE0" w14:textId="77777777" w:rsidTr="00E2048B">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4346A7BD" w14:textId="31D0DE2A" w:rsidR="0024507E" w:rsidRPr="000A36BD" w:rsidRDefault="0024507E" w:rsidP="0024507E">
            <w:pPr>
              <w:pStyle w:val="-3"/>
              <w:rPr>
                <w:rFonts w:cs="Times New Roman"/>
              </w:rPr>
            </w:pPr>
            <w:r>
              <w:rPr>
                <w:rFonts w:cs="Times New Roman" w:hint="eastAsia"/>
              </w:rPr>
              <w:t>3</w:t>
            </w:r>
            <w:r>
              <w:rPr>
                <w:rFonts w:cs="Times New Roman" w:hint="eastAsia"/>
              </w:rPr>
              <w:t>次谐波</w:t>
            </w:r>
          </w:p>
        </w:tc>
        <w:tc>
          <w:tcPr>
            <w:tcW w:w="2765" w:type="dxa"/>
          </w:tcPr>
          <w:p w14:paraId="089DD04F" w14:textId="60E8206A"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c>
          <w:tcPr>
            <w:tcW w:w="2766" w:type="dxa"/>
          </w:tcPr>
          <w:p w14:paraId="294D2797" w14:textId="23372A9A"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r>
      <w:tr w:rsidR="0024507E" w:rsidRPr="000A36BD" w14:paraId="100D04EC" w14:textId="77777777" w:rsidTr="00E2048B">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33805DA3" w14:textId="3BD1AAF8" w:rsidR="0024507E" w:rsidRPr="000A36BD" w:rsidRDefault="0024507E" w:rsidP="0024507E">
            <w:pPr>
              <w:pStyle w:val="-3"/>
              <w:rPr>
                <w:rFonts w:cs="Times New Roman"/>
              </w:rPr>
            </w:pPr>
            <w:r>
              <w:rPr>
                <w:rFonts w:cs="Times New Roman" w:hint="eastAsia"/>
              </w:rPr>
              <w:t>4</w:t>
            </w:r>
            <w:r>
              <w:rPr>
                <w:rFonts w:cs="Times New Roman" w:hint="eastAsia"/>
              </w:rPr>
              <w:t>次谐波</w:t>
            </w:r>
          </w:p>
        </w:tc>
        <w:tc>
          <w:tcPr>
            <w:tcW w:w="2765" w:type="dxa"/>
          </w:tcPr>
          <w:p w14:paraId="5E94FAC6" w14:textId="44307BAB"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c>
          <w:tcPr>
            <w:tcW w:w="2766" w:type="dxa"/>
          </w:tcPr>
          <w:p w14:paraId="14655F7D" w14:textId="166A0E4B"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r>
      <w:tr w:rsidR="0024507E" w:rsidRPr="000A36BD" w14:paraId="79ADCDBE" w14:textId="77777777" w:rsidTr="00E2048B">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5E828249" w14:textId="6BE1E28F" w:rsidR="0024507E" w:rsidRPr="000A36BD" w:rsidRDefault="0024507E" w:rsidP="0024507E">
            <w:pPr>
              <w:pStyle w:val="-3"/>
              <w:rPr>
                <w:rFonts w:cs="Times New Roman"/>
              </w:rPr>
            </w:pPr>
            <w:r>
              <w:rPr>
                <w:rFonts w:cs="Times New Roman" w:hint="eastAsia"/>
              </w:rPr>
              <w:t>5</w:t>
            </w:r>
            <w:r>
              <w:rPr>
                <w:rFonts w:cs="Times New Roman" w:hint="eastAsia"/>
              </w:rPr>
              <w:t>次谐波</w:t>
            </w:r>
          </w:p>
        </w:tc>
        <w:tc>
          <w:tcPr>
            <w:tcW w:w="2765" w:type="dxa"/>
          </w:tcPr>
          <w:p w14:paraId="4FCD1F55" w14:textId="13051DF3"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c>
          <w:tcPr>
            <w:tcW w:w="2766" w:type="dxa"/>
          </w:tcPr>
          <w:p w14:paraId="0B37E08A" w14:textId="7DB31D7F" w:rsidR="0024507E" w:rsidRPr="000A36BD" w:rsidRDefault="0024507E" w:rsidP="0024507E">
            <w:pPr>
              <w:pStyle w:val="-3"/>
              <w:cnfStyle w:val="000000000000" w:firstRow="0" w:lastRow="0" w:firstColumn="0" w:lastColumn="0" w:oddVBand="0" w:evenVBand="0" w:oddHBand="0" w:evenHBand="0" w:firstRowFirstColumn="0" w:firstRowLastColumn="0" w:lastRowFirstColumn="0" w:lastRowLastColumn="0"/>
              <w:rPr>
                <w:rFonts w:cs="Times New Roman"/>
              </w:rPr>
            </w:pPr>
          </w:p>
        </w:tc>
      </w:tr>
      <w:tr w:rsidR="003A20A6" w:rsidRPr="000A36BD" w14:paraId="335D6CFC" w14:textId="77777777" w:rsidTr="001B3C5E">
        <w:trPr>
          <w:jc w:val="center"/>
        </w:trPr>
        <w:tc>
          <w:tcPr>
            <w:cnfStyle w:val="001000000000" w:firstRow="0" w:lastRow="0" w:firstColumn="1" w:lastColumn="0" w:oddVBand="0" w:evenVBand="0" w:oddHBand="0" w:evenHBand="0" w:firstRowFirstColumn="0" w:firstRowLastColumn="0" w:lastRowFirstColumn="0" w:lastRowLastColumn="0"/>
            <w:tcW w:w="2765" w:type="dxa"/>
            <w:tcBorders>
              <w:top w:val="single" w:sz="4" w:space="0" w:color="auto"/>
              <w:bottom w:val="single" w:sz="12" w:space="0" w:color="auto"/>
            </w:tcBorders>
            <w:vAlign w:val="center"/>
          </w:tcPr>
          <w:p w14:paraId="1BBAFA65" w14:textId="3918BDB8" w:rsidR="003A20A6" w:rsidRPr="000A36BD" w:rsidRDefault="003A20A6" w:rsidP="001B3C5E">
            <w:pPr>
              <w:pStyle w:val="-3"/>
              <w:rPr>
                <w:rFonts w:cs="Times New Roman"/>
              </w:rPr>
            </w:pPr>
          </w:p>
        </w:tc>
        <w:tc>
          <w:tcPr>
            <w:tcW w:w="2765" w:type="dxa"/>
            <w:tcBorders>
              <w:top w:val="single" w:sz="4" w:space="0" w:color="auto"/>
              <w:bottom w:val="single" w:sz="12" w:space="0" w:color="auto"/>
            </w:tcBorders>
            <w:vAlign w:val="center"/>
          </w:tcPr>
          <w:p w14:paraId="6F24BEA5" w14:textId="05330102" w:rsidR="003A20A6" w:rsidRPr="000A36BD" w:rsidRDefault="003A20A6" w:rsidP="001B3C5E">
            <w:pPr>
              <w:pStyle w:val="-3"/>
              <w:cnfStyle w:val="000000000000" w:firstRow="0" w:lastRow="0" w:firstColumn="0" w:lastColumn="0" w:oddVBand="0" w:evenVBand="0" w:oddHBand="0" w:evenHBand="0" w:firstRowFirstColumn="0" w:firstRowLastColumn="0" w:lastRowFirstColumn="0" w:lastRowLastColumn="0"/>
              <w:rPr>
                <w:rFonts w:cs="Times New Roman"/>
              </w:rPr>
            </w:pPr>
          </w:p>
        </w:tc>
        <w:tc>
          <w:tcPr>
            <w:tcW w:w="2766" w:type="dxa"/>
            <w:tcBorders>
              <w:top w:val="single" w:sz="4" w:space="0" w:color="auto"/>
              <w:bottom w:val="single" w:sz="12" w:space="0" w:color="auto"/>
            </w:tcBorders>
            <w:vAlign w:val="center"/>
          </w:tcPr>
          <w:p w14:paraId="6FB2A47E" w14:textId="10BA4FF1" w:rsidR="003A20A6" w:rsidRPr="000A36BD" w:rsidRDefault="003A20A6" w:rsidP="001B3C5E">
            <w:pPr>
              <w:pStyle w:val="-3"/>
              <w:cnfStyle w:val="000000000000" w:firstRow="0" w:lastRow="0" w:firstColumn="0" w:lastColumn="0" w:oddVBand="0" w:evenVBand="0" w:oddHBand="0" w:evenHBand="0" w:firstRowFirstColumn="0" w:firstRowLastColumn="0" w:lastRowFirstColumn="0" w:lastRowLastColumn="0"/>
              <w:rPr>
                <w:rFonts w:cs="Times New Roman"/>
              </w:rPr>
            </w:pPr>
          </w:p>
        </w:tc>
      </w:tr>
    </w:tbl>
    <w:p w14:paraId="222AD917" w14:textId="77777777" w:rsidR="003A20A6" w:rsidRPr="000A36BD" w:rsidRDefault="003A20A6" w:rsidP="003A20A6">
      <w:pPr>
        <w:rPr>
          <w:rFonts w:cs="Times New Roman"/>
          <w:szCs w:val="24"/>
        </w:rPr>
      </w:pPr>
      <w:bookmarkStart w:id="7" w:name="_Ref483315808"/>
    </w:p>
    <w:bookmarkEnd w:id="7"/>
    <w:p w14:paraId="03383577" w14:textId="1136BCC0" w:rsidR="003A20A6" w:rsidRDefault="003A20A6"/>
    <w:p w14:paraId="7BF3D110" w14:textId="77777777" w:rsidR="003A20A6" w:rsidRDefault="003A20A6">
      <w:pPr>
        <w:widowControl/>
        <w:spacing w:line="240" w:lineRule="auto"/>
        <w:ind w:firstLine="0"/>
        <w:jc w:val="left"/>
      </w:pPr>
      <w:r>
        <w:br w:type="page"/>
      </w:r>
    </w:p>
    <w:p w14:paraId="3E8440B2" w14:textId="77777777" w:rsidR="003A20A6" w:rsidRDefault="003A20A6" w:rsidP="003A20A6">
      <w:pPr>
        <w:pStyle w:val="a6"/>
      </w:pPr>
      <w:bookmarkStart w:id="8" w:name="_Toc232862817"/>
      <w:r>
        <w:rPr>
          <w:rFonts w:hint="eastAsia"/>
        </w:rPr>
        <w:lastRenderedPageBreak/>
        <w:t>参考文献</w:t>
      </w:r>
      <w:bookmarkEnd w:id="8"/>
    </w:p>
    <w:p w14:paraId="0FBB880F" w14:textId="7EB57C34" w:rsidR="003A20A6" w:rsidRPr="00E43EAA" w:rsidRDefault="006A468C" w:rsidP="003A20A6">
      <w:pPr>
        <w:pStyle w:val="ab"/>
        <w:widowControl/>
        <w:numPr>
          <w:ilvl w:val="0"/>
          <w:numId w:val="2"/>
        </w:numPr>
        <w:spacing w:before="60" w:after="60" w:line="340" w:lineRule="exact"/>
        <w:jc w:val="left"/>
        <w:rPr>
          <w:rFonts w:cs="Times New Roman"/>
          <w:sz w:val="21"/>
        </w:rPr>
      </w:pPr>
      <w:r w:rsidRPr="00387EF8">
        <w:rPr>
          <w:rFonts w:cs="Times New Roman"/>
          <w:sz w:val="21"/>
        </w:rPr>
        <w:t>IEEE Power &amp; Energy Society. IEEE Standard for Synchrophasor Measurements for Power Systems: IEEE Std C37.118.1-2011[S]. New York: IEEE, 2011</w:t>
      </w:r>
      <w:r w:rsidR="003A20A6" w:rsidRPr="00E43EAA">
        <w:rPr>
          <w:rFonts w:cs="Times New Roman"/>
          <w:sz w:val="21"/>
        </w:rPr>
        <w:t>.</w:t>
      </w:r>
    </w:p>
    <w:p w14:paraId="285F56BB" w14:textId="5674157A" w:rsidR="003A20A6" w:rsidRPr="00E43EAA" w:rsidRDefault="006A468C" w:rsidP="003A20A6">
      <w:pPr>
        <w:pStyle w:val="ab"/>
        <w:widowControl/>
        <w:numPr>
          <w:ilvl w:val="0"/>
          <w:numId w:val="2"/>
        </w:numPr>
        <w:spacing w:before="60" w:after="60" w:line="340" w:lineRule="exact"/>
        <w:jc w:val="left"/>
        <w:rPr>
          <w:rFonts w:cs="Times New Roman"/>
          <w:sz w:val="21"/>
        </w:rPr>
      </w:pPr>
      <w:r w:rsidRPr="006A468C">
        <w:rPr>
          <w:rFonts w:cs="Times New Roman"/>
          <w:sz w:val="21"/>
        </w:rPr>
        <w:t>Phadke A G, Thorp J S. Synchronized Phasor Measurements and Their Applications[M]. Cham: Springer, 2017</w:t>
      </w:r>
      <w:r w:rsidR="003A20A6" w:rsidRPr="00E43EAA">
        <w:rPr>
          <w:rFonts w:cs="Times New Roman"/>
          <w:sz w:val="21"/>
        </w:rPr>
        <w:t>.</w:t>
      </w:r>
    </w:p>
    <w:p w14:paraId="6C8F0F02" w14:textId="46F3DF31" w:rsidR="003A20A6" w:rsidRDefault="00913883" w:rsidP="003A20A6">
      <w:pPr>
        <w:pStyle w:val="ab"/>
        <w:widowControl/>
        <w:numPr>
          <w:ilvl w:val="0"/>
          <w:numId w:val="2"/>
        </w:numPr>
        <w:spacing w:before="60" w:after="60" w:line="340" w:lineRule="exact"/>
        <w:jc w:val="left"/>
        <w:rPr>
          <w:rFonts w:cs="Times New Roman"/>
          <w:sz w:val="21"/>
        </w:rPr>
      </w:pPr>
      <w:r w:rsidRPr="00913883">
        <w:rPr>
          <w:rFonts w:cs="Times New Roman"/>
          <w:sz w:val="21"/>
        </w:rPr>
        <w:t>Harris F J. On the use of windows for harmonic analysis with the discrete Fourier transform[J]. Proceedings of the IEEE, 1978, 66(1): 51-83</w:t>
      </w:r>
      <w:r w:rsidR="003A20A6" w:rsidRPr="00E43EAA">
        <w:rPr>
          <w:rFonts w:cs="Times New Roman"/>
          <w:sz w:val="21"/>
        </w:rPr>
        <w:t>.</w:t>
      </w:r>
    </w:p>
    <w:p w14:paraId="791102DF" w14:textId="6AAAC632" w:rsidR="00387EF8" w:rsidRDefault="00E621EA" w:rsidP="003A20A6">
      <w:pPr>
        <w:pStyle w:val="ab"/>
        <w:widowControl/>
        <w:numPr>
          <w:ilvl w:val="0"/>
          <w:numId w:val="2"/>
        </w:numPr>
        <w:spacing w:before="60" w:after="60" w:line="340" w:lineRule="exact"/>
        <w:jc w:val="left"/>
        <w:rPr>
          <w:rFonts w:cs="Times New Roman"/>
          <w:sz w:val="21"/>
        </w:rPr>
      </w:pPr>
      <w:r w:rsidRPr="00E621EA">
        <w:rPr>
          <w:rFonts w:cs="Times New Roman"/>
          <w:sz w:val="21"/>
        </w:rPr>
        <w:t>International Electrotechnical Commission. IEC 61000-4-7: General guide on harmonics and interharmonics measurements and instrumentation, for power supply systems and equipment connected thereto[S]. Geneva: IEC, 2002</w:t>
      </w:r>
      <w:r w:rsidR="00387EF8" w:rsidRPr="00387EF8">
        <w:rPr>
          <w:rFonts w:cs="Times New Roman"/>
          <w:sz w:val="21"/>
        </w:rPr>
        <w:t>.</w:t>
      </w:r>
    </w:p>
    <w:p w14:paraId="252C134F" w14:textId="3D0F126A" w:rsidR="00387EF8" w:rsidRDefault="00DC73DE" w:rsidP="003A20A6">
      <w:pPr>
        <w:pStyle w:val="ab"/>
        <w:widowControl/>
        <w:numPr>
          <w:ilvl w:val="0"/>
          <w:numId w:val="2"/>
        </w:numPr>
        <w:spacing w:before="60" w:after="60" w:line="340" w:lineRule="exact"/>
        <w:jc w:val="left"/>
        <w:rPr>
          <w:rFonts w:cs="Times New Roman"/>
          <w:sz w:val="21"/>
        </w:rPr>
      </w:pPr>
      <w:r w:rsidRPr="00DC73DE">
        <w:rPr>
          <w:rFonts w:cs="Times New Roman"/>
          <w:sz w:val="21"/>
        </w:rPr>
        <w:t>Oppenheim A V, Schafer R W. Discrete-Time Signal Processing[M]. 3rd ed. Upper Saddle River: Pearson, 2010.</w:t>
      </w:r>
    </w:p>
    <w:p w14:paraId="1F9D1138" w14:textId="29E41F69" w:rsidR="00DC73DE" w:rsidRPr="00E43EAA" w:rsidRDefault="00DC73DE" w:rsidP="003A20A6">
      <w:pPr>
        <w:pStyle w:val="ab"/>
        <w:widowControl/>
        <w:numPr>
          <w:ilvl w:val="0"/>
          <w:numId w:val="2"/>
        </w:numPr>
        <w:spacing w:before="60" w:after="60" w:line="340" w:lineRule="exact"/>
        <w:jc w:val="left"/>
        <w:rPr>
          <w:rFonts w:cs="Times New Roman"/>
          <w:sz w:val="21"/>
        </w:rPr>
      </w:pPr>
      <w:r w:rsidRPr="00DC73DE">
        <w:rPr>
          <w:rFonts w:cs="Times New Roman"/>
          <w:sz w:val="21"/>
        </w:rPr>
        <w:t>Proakis J G, Manolakis D G. Digital Signal Processing: Principles, Algorithms, and Applications[M]. 4th ed. Upper Saddle River: Pearson, 2007.</w:t>
      </w:r>
    </w:p>
    <w:p w14:paraId="6E74C858" w14:textId="47F37386" w:rsidR="003A20A6" w:rsidRDefault="003A20A6"/>
    <w:p w14:paraId="61A3A4BC" w14:textId="77777777" w:rsidR="003A20A6" w:rsidRDefault="003A20A6">
      <w:pPr>
        <w:widowControl/>
        <w:spacing w:line="240" w:lineRule="auto"/>
        <w:ind w:firstLine="0"/>
        <w:jc w:val="left"/>
      </w:pPr>
      <w:r>
        <w:br w:type="page"/>
      </w:r>
    </w:p>
    <w:p w14:paraId="61811C26" w14:textId="32D9CCBA" w:rsidR="003A20A6" w:rsidRDefault="003A20A6" w:rsidP="003A20A6">
      <w:pPr>
        <w:pStyle w:val="a6"/>
      </w:pPr>
      <w:bookmarkStart w:id="9" w:name="_Toc232862818"/>
      <w:r>
        <w:rPr>
          <w:rFonts w:hint="eastAsia"/>
        </w:rPr>
        <w:lastRenderedPageBreak/>
        <w:t>附录</w:t>
      </w:r>
      <w:r>
        <w:rPr>
          <w:rFonts w:hint="eastAsia"/>
        </w:rPr>
        <w:t>A</w:t>
      </w:r>
      <w:r>
        <w:t xml:space="preserve"> </w:t>
      </w:r>
      <w:r>
        <w:rPr>
          <w:rFonts w:hint="eastAsia"/>
        </w:rPr>
        <w:t>任务分工记录表格</w:t>
      </w:r>
      <w:bookmarkEnd w:id="9"/>
    </w:p>
    <w:tbl>
      <w:tblPr>
        <w:tblStyle w:val="af"/>
        <w:tblW w:w="0" w:type="auto"/>
        <w:jc w:val="center"/>
        <w:tblLook w:val="04A0" w:firstRow="1" w:lastRow="0" w:firstColumn="1" w:lastColumn="0" w:noHBand="0" w:noVBand="1"/>
      </w:tblPr>
      <w:tblGrid>
        <w:gridCol w:w="1838"/>
        <w:gridCol w:w="2310"/>
        <w:gridCol w:w="2226"/>
        <w:gridCol w:w="1922"/>
      </w:tblGrid>
      <w:tr w:rsidR="0043431D" w14:paraId="323A9F35" w14:textId="77777777" w:rsidTr="009B0051">
        <w:trPr>
          <w:jc w:val="center"/>
        </w:trPr>
        <w:tc>
          <w:tcPr>
            <w:tcW w:w="1838" w:type="dxa"/>
            <w:vAlign w:val="center"/>
          </w:tcPr>
          <w:p w14:paraId="40550296" w14:textId="3A1924B9" w:rsidR="0043431D" w:rsidRDefault="0043431D" w:rsidP="0043431D">
            <w:pPr>
              <w:ind w:firstLine="0"/>
              <w:jc w:val="center"/>
            </w:pPr>
            <w:r>
              <w:rPr>
                <w:rFonts w:hint="eastAsia"/>
              </w:rPr>
              <w:t>组员</w:t>
            </w:r>
          </w:p>
        </w:tc>
        <w:tc>
          <w:tcPr>
            <w:tcW w:w="2310" w:type="dxa"/>
            <w:vAlign w:val="center"/>
          </w:tcPr>
          <w:p w14:paraId="185115AD" w14:textId="09791751" w:rsidR="0043431D" w:rsidRDefault="0043431D" w:rsidP="0043431D">
            <w:pPr>
              <w:ind w:firstLine="0"/>
              <w:jc w:val="center"/>
            </w:pPr>
            <w:r w:rsidRPr="0090412B">
              <w:rPr>
                <w:rFonts w:hint="eastAsia"/>
              </w:rPr>
              <w:t>主要工作内容</w:t>
            </w:r>
          </w:p>
        </w:tc>
        <w:tc>
          <w:tcPr>
            <w:tcW w:w="2226" w:type="dxa"/>
            <w:vAlign w:val="center"/>
          </w:tcPr>
          <w:p w14:paraId="79B957E0" w14:textId="2399AA7C" w:rsidR="0043431D" w:rsidRDefault="0043431D" w:rsidP="0043431D">
            <w:pPr>
              <w:ind w:firstLine="0"/>
              <w:jc w:val="center"/>
            </w:pPr>
            <w:r>
              <w:rPr>
                <w:rFonts w:hint="eastAsia"/>
              </w:rPr>
              <w:t>工作量占比（</w:t>
            </w:r>
            <w:r>
              <w:rPr>
                <w:rFonts w:hint="eastAsia"/>
              </w:rPr>
              <w:t>%</w:t>
            </w:r>
            <w:r>
              <w:rPr>
                <w:rFonts w:hint="eastAsia"/>
              </w:rPr>
              <w:t>）</w:t>
            </w:r>
          </w:p>
        </w:tc>
        <w:tc>
          <w:tcPr>
            <w:tcW w:w="1922" w:type="dxa"/>
            <w:vAlign w:val="center"/>
          </w:tcPr>
          <w:p w14:paraId="566D17E5" w14:textId="5BCB897F" w:rsidR="0043431D" w:rsidRDefault="0043431D" w:rsidP="0043431D">
            <w:pPr>
              <w:ind w:firstLine="0"/>
              <w:jc w:val="center"/>
            </w:pPr>
            <w:r>
              <w:rPr>
                <w:rFonts w:hint="eastAsia"/>
              </w:rPr>
              <w:t>备注</w:t>
            </w:r>
          </w:p>
        </w:tc>
      </w:tr>
      <w:tr w:rsidR="0043431D" w14:paraId="7F9FBAF9" w14:textId="77777777" w:rsidTr="009B0051">
        <w:trPr>
          <w:jc w:val="center"/>
        </w:trPr>
        <w:tc>
          <w:tcPr>
            <w:tcW w:w="1838" w:type="dxa"/>
            <w:vAlign w:val="center"/>
          </w:tcPr>
          <w:p w14:paraId="0DFA8721" w14:textId="2A66C4F3" w:rsidR="0043431D" w:rsidRDefault="0043431D" w:rsidP="0043431D">
            <w:pPr>
              <w:ind w:firstLine="0"/>
              <w:jc w:val="center"/>
            </w:pPr>
            <w:r>
              <w:rPr>
                <w:rFonts w:hint="eastAsia"/>
              </w:rPr>
              <w:t>秦昊展</w:t>
            </w:r>
          </w:p>
        </w:tc>
        <w:tc>
          <w:tcPr>
            <w:tcW w:w="2310" w:type="dxa"/>
            <w:vAlign w:val="center"/>
          </w:tcPr>
          <w:p w14:paraId="50AEAF50" w14:textId="48D1D555" w:rsidR="00B87869" w:rsidRPr="00B87869" w:rsidRDefault="00B87869" w:rsidP="00B87869">
            <w:pPr>
              <w:ind w:firstLine="0"/>
              <w:jc w:val="left"/>
              <w:rPr>
                <w:sz w:val="22"/>
                <w:szCs w:val="21"/>
              </w:rPr>
            </w:pPr>
            <w:r w:rsidRPr="00B87869">
              <w:rPr>
                <w:rFonts w:hint="eastAsia"/>
                <w:sz w:val="22"/>
                <w:szCs w:val="21"/>
              </w:rPr>
              <w:t xml:space="preserve">1. </w:t>
            </w:r>
            <w:r w:rsidRPr="00B87869">
              <w:rPr>
                <w:rFonts w:hint="eastAsia"/>
                <w:sz w:val="22"/>
                <w:szCs w:val="21"/>
              </w:rPr>
              <w:t>前期</w:t>
            </w:r>
            <w:r w:rsidR="0043431D" w:rsidRPr="00B87869">
              <w:rPr>
                <w:rFonts w:hint="eastAsia"/>
                <w:sz w:val="22"/>
                <w:szCs w:val="21"/>
              </w:rPr>
              <w:t>算法调研</w:t>
            </w:r>
          </w:p>
          <w:p w14:paraId="2E3FAD6E" w14:textId="1C871688" w:rsidR="0043431D" w:rsidRPr="00B87869" w:rsidRDefault="00B87869" w:rsidP="00B87869">
            <w:pPr>
              <w:ind w:firstLine="0"/>
              <w:jc w:val="left"/>
              <w:rPr>
                <w:sz w:val="22"/>
                <w:szCs w:val="21"/>
              </w:rPr>
            </w:pPr>
            <w:r w:rsidRPr="00B87869">
              <w:rPr>
                <w:rFonts w:hint="eastAsia"/>
                <w:sz w:val="22"/>
                <w:szCs w:val="21"/>
              </w:rPr>
              <w:t xml:space="preserve">2. </w:t>
            </w:r>
            <w:r w:rsidRPr="00B87869">
              <w:rPr>
                <w:rFonts w:hint="eastAsia"/>
                <w:sz w:val="22"/>
                <w:szCs w:val="21"/>
              </w:rPr>
              <w:t>必做任务和加分任务</w:t>
            </w:r>
            <w:r w:rsidRPr="00B87869">
              <w:rPr>
                <w:rFonts w:hint="eastAsia"/>
                <w:sz w:val="22"/>
                <w:szCs w:val="21"/>
              </w:rPr>
              <w:t>1-3</w:t>
            </w:r>
            <w:r w:rsidRPr="00B87869">
              <w:rPr>
                <w:rFonts w:hint="eastAsia"/>
                <w:sz w:val="22"/>
                <w:szCs w:val="21"/>
              </w:rPr>
              <w:t>的</w:t>
            </w:r>
            <w:r w:rsidR="0043431D" w:rsidRPr="00B87869">
              <w:rPr>
                <w:rFonts w:hint="eastAsia"/>
                <w:sz w:val="22"/>
                <w:szCs w:val="21"/>
              </w:rPr>
              <w:t>程序设计</w:t>
            </w:r>
          </w:p>
          <w:p w14:paraId="5BED1F97" w14:textId="067018C8" w:rsidR="0043431D" w:rsidRPr="00B87869" w:rsidRDefault="00AA3130" w:rsidP="00B87869">
            <w:pPr>
              <w:ind w:firstLine="0"/>
              <w:jc w:val="left"/>
              <w:rPr>
                <w:sz w:val="22"/>
                <w:szCs w:val="21"/>
              </w:rPr>
            </w:pPr>
            <w:r>
              <w:rPr>
                <w:rFonts w:hint="eastAsia"/>
                <w:sz w:val="22"/>
                <w:szCs w:val="21"/>
              </w:rPr>
              <w:t xml:space="preserve">3. </w:t>
            </w:r>
            <w:r>
              <w:rPr>
                <w:rFonts w:hint="eastAsia"/>
                <w:sz w:val="22"/>
                <w:szCs w:val="21"/>
              </w:rPr>
              <w:t>必做任务</w:t>
            </w:r>
            <w:r w:rsidRPr="00B87869">
              <w:rPr>
                <w:rFonts w:hint="eastAsia"/>
                <w:sz w:val="22"/>
                <w:szCs w:val="21"/>
              </w:rPr>
              <w:t>和加分任务</w:t>
            </w:r>
            <w:r w:rsidRPr="00B87869">
              <w:rPr>
                <w:rFonts w:hint="eastAsia"/>
                <w:sz w:val="22"/>
                <w:szCs w:val="21"/>
              </w:rPr>
              <w:t>1</w:t>
            </w:r>
            <w:r>
              <w:rPr>
                <w:rFonts w:hint="eastAsia"/>
                <w:sz w:val="22"/>
                <w:szCs w:val="21"/>
              </w:rPr>
              <w:t>的</w:t>
            </w:r>
            <w:r w:rsidR="0043431D" w:rsidRPr="00B87869">
              <w:rPr>
                <w:rFonts w:hint="eastAsia"/>
                <w:sz w:val="22"/>
                <w:szCs w:val="21"/>
              </w:rPr>
              <w:t>算法优化</w:t>
            </w:r>
          </w:p>
          <w:p w14:paraId="5F1EAC6B" w14:textId="02C51138" w:rsidR="0043431D" w:rsidRDefault="007424B6" w:rsidP="00B87869">
            <w:pPr>
              <w:ind w:firstLine="0"/>
              <w:jc w:val="left"/>
            </w:pPr>
            <w:r>
              <w:rPr>
                <w:rFonts w:hint="eastAsia"/>
                <w:sz w:val="22"/>
                <w:szCs w:val="21"/>
              </w:rPr>
              <w:t xml:space="preserve">4. </w:t>
            </w:r>
            <w:r w:rsidR="0043431D" w:rsidRPr="00B87869">
              <w:rPr>
                <w:rFonts w:hint="eastAsia"/>
                <w:sz w:val="22"/>
                <w:szCs w:val="21"/>
              </w:rPr>
              <w:t>报告撰写</w:t>
            </w:r>
          </w:p>
        </w:tc>
        <w:tc>
          <w:tcPr>
            <w:tcW w:w="2226" w:type="dxa"/>
            <w:vAlign w:val="center"/>
          </w:tcPr>
          <w:p w14:paraId="36C95DE3" w14:textId="77777777" w:rsidR="0043431D" w:rsidRDefault="0043431D" w:rsidP="0043431D">
            <w:pPr>
              <w:ind w:firstLine="0"/>
              <w:jc w:val="center"/>
            </w:pPr>
          </w:p>
        </w:tc>
        <w:tc>
          <w:tcPr>
            <w:tcW w:w="1922" w:type="dxa"/>
            <w:vAlign w:val="center"/>
          </w:tcPr>
          <w:p w14:paraId="66239F36" w14:textId="77777777" w:rsidR="0043431D" w:rsidRDefault="0043431D" w:rsidP="0043431D">
            <w:pPr>
              <w:ind w:firstLine="0"/>
              <w:jc w:val="center"/>
            </w:pPr>
          </w:p>
        </w:tc>
      </w:tr>
      <w:tr w:rsidR="0043431D" w14:paraId="474EFE75" w14:textId="77777777" w:rsidTr="009B0051">
        <w:trPr>
          <w:jc w:val="center"/>
        </w:trPr>
        <w:tc>
          <w:tcPr>
            <w:tcW w:w="1838" w:type="dxa"/>
            <w:vAlign w:val="center"/>
          </w:tcPr>
          <w:p w14:paraId="2DD4D2ED" w14:textId="18B8AD07" w:rsidR="0043431D" w:rsidRDefault="0043431D" w:rsidP="0043431D">
            <w:pPr>
              <w:ind w:firstLine="0"/>
              <w:jc w:val="center"/>
            </w:pPr>
            <w:r>
              <w:rPr>
                <w:rFonts w:hint="eastAsia"/>
              </w:rPr>
              <w:t>龙立洋</w:t>
            </w:r>
          </w:p>
        </w:tc>
        <w:tc>
          <w:tcPr>
            <w:tcW w:w="2310" w:type="dxa"/>
            <w:vAlign w:val="center"/>
          </w:tcPr>
          <w:p w14:paraId="58AC9A4C" w14:textId="7FD2B470" w:rsidR="0043431D" w:rsidRDefault="0043431D" w:rsidP="00B87869">
            <w:pPr>
              <w:ind w:firstLine="0"/>
              <w:jc w:val="left"/>
            </w:pPr>
            <w:r>
              <w:rPr>
                <w:rFonts w:hint="eastAsia"/>
              </w:rPr>
              <w:t>报告撰写</w:t>
            </w:r>
          </w:p>
        </w:tc>
        <w:tc>
          <w:tcPr>
            <w:tcW w:w="2226" w:type="dxa"/>
            <w:vAlign w:val="center"/>
          </w:tcPr>
          <w:p w14:paraId="70A84B65" w14:textId="77777777" w:rsidR="0043431D" w:rsidRDefault="0043431D" w:rsidP="0043431D">
            <w:pPr>
              <w:ind w:firstLine="0"/>
              <w:jc w:val="center"/>
            </w:pPr>
          </w:p>
        </w:tc>
        <w:tc>
          <w:tcPr>
            <w:tcW w:w="1922" w:type="dxa"/>
            <w:vAlign w:val="center"/>
          </w:tcPr>
          <w:p w14:paraId="03615037" w14:textId="77777777" w:rsidR="0043431D" w:rsidRDefault="0043431D" w:rsidP="0043431D">
            <w:pPr>
              <w:ind w:firstLine="0"/>
              <w:jc w:val="center"/>
            </w:pPr>
          </w:p>
        </w:tc>
      </w:tr>
      <w:tr w:rsidR="0043431D" w14:paraId="491DC610" w14:textId="77777777" w:rsidTr="009B0051">
        <w:trPr>
          <w:jc w:val="center"/>
        </w:trPr>
        <w:tc>
          <w:tcPr>
            <w:tcW w:w="1838" w:type="dxa"/>
            <w:vAlign w:val="center"/>
          </w:tcPr>
          <w:p w14:paraId="3C84BC59" w14:textId="51613727" w:rsidR="0043431D" w:rsidRDefault="0043431D" w:rsidP="0043431D">
            <w:pPr>
              <w:ind w:firstLine="0"/>
              <w:jc w:val="center"/>
            </w:pPr>
            <w:r>
              <w:rPr>
                <w:rFonts w:hint="eastAsia"/>
              </w:rPr>
              <w:t>付</w:t>
            </w:r>
            <w:r>
              <w:rPr>
                <w:rFonts w:hint="eastAsia"/>
              </w:rPr>
              <w:t xml:space="preserve">  </w:t>
            </w:r>
            <w:r>
              <w:rPr>
                <w:rFonts w:hint="eastAsia"/>
              </w:rPr>
              <w:t>豪</w:t>
            </w:r>
          </w:p>
        </w:tc>
        <w:tc>
          <w:tcPr>
            <w:tcW w:w="2310" w:type="dxa"/>
            <w:vAlign w:val="center"/>
          </w:tcPr>
          <w:p w14:paraId="4B3A871C" w14:textId="198DC6C9" w:rsidR="0043431D" w:rsidRDefault="0043431D" w:rsidP="00B87869">
            <w:pPr>
              <w:ind w:firstLine="0"/>
              <w:jc w:val="left"/>
            </w:pPr>
            <w:r>
              <w:rPr>
                <w:rFonts w:hint="eastAsia"/>
              </w:rPr>
              <w:t>报告撰写</w:t>
            </w:r>
          </w:p>
        </w:tc>
        <w:tc>
          <w:tcPr>
            <w:tcW w:w="2226" w:type="dxa"/>
            <w:vAlign w:val="center"/>
          </w:tcPr>
          <w:p w14:paraId="1F5E22C7" w14:textId="77777777" w:rsidR="0043431D" w:rsidRDefault="0043431D" w:rsidP="0043431D">
            <w:pPr>
              <w:ind w:firstLine="0"/>
              <w:jc w:val="center"/>
            </w:pPr>
          </w:p>
        </w:tc>
        <w:tc>
          <w:tcPr>
            <w:tcW w:w="1922" w:type="dxa"/>
            <w:vAlign w:val="center"/>
          </w:tcPr>
          <w:p w14:paraId="7968EB74" w14:textId="77777777" w:rsidR="0043431D" w:rsidRDefault="0043431D" w:rsidP="0043431D">
            <w:pPr>
              <w:ind w:firstLine="0"/>
              <w:jc w:val="center"/>
            </w:pPr>
          </w:p>
        </w:tc>
      </w:tr>
    </w:tbl>
    <w:p w14:paraId="6C2AFB31" w14:textId="7E012BCB" w:rsidR="00D50D82" w:rsidRDefault="00D50D82" w:rsidP="009B0051">
      <w:pPr>
        <w:ind w:firstLine="0"/>
      </w:pPr>
    </w:p>
    <w:p w14:paraId="42BD94C5" w14:textId="327FF0B6" w:rsidR="009307D6" w:rsidRPr="00D50D82" w:rsidRDefault="009307D6" w:rsidP="009B0051">
      <w:pPr>
        <w:widowControl/>
        <w:spacing w:line="240" w:lineRule="auto"/>
        <w:ind w:firstLine="0"/>
        <w:jc w:val="left"/>
      </w:pPr>
    </w:p>
    <w:sectPr w:rsidR="009307D6" w:rsidRPr="00D50D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C5713" w14:textId="77777777" w:rsidR="00862ABB" w:rsidRDefault="00862ABB" w:rsidP="003A20A6">
      <w:pPr>
        <w:spacing w:line="240" w:lineRule="auto"/>
      </w:pPr>
      <w:r>
        <w:separator/>
      </w:r>
    </w:p>
  </w:endnote>
  <w:endnote w:type="continuationSeparator" w:id="0">
    <w:p w14:paraId="272E62D9" w14:textId="77777777" w:rsidR="00862ABB" w:rsidRDefault="00862ABB" w:rsidP="003A2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663785"/>
      <w:docPartObj>
        <w:docPartGallery w:val="Page Numbers (Bottom of Page)"/>
        <w:docPartUnique/>
      </w:docPartObj>
    </w:sdtPr>
    <w:sdtContent>
      <w:p w14:paraId="3E4091B9" w14:textId="77777777" w:rsidR="00750A12" w:rsidRDefault="000D0E27" w:rsidP="00CE4CEB">
        <w:pPr>
          <w:pStyle w:val="a3"/>
          <w:ind w:firstLine="0"/>
          <w:jc w:val="center"/>
        </w:pPr>
        <w:r>
          <w:fldChar w:fldCharType="begin"/>
        </w:r>
        <w:r>
          <w:instrText>PAGE   \* MERGEFORMAT</w:instrText>
        </w:r>
        <w:r>
          <w:fldChar w:fldCharType="separate"/>
        </w:r>
        <w:r w:rsidRPr="00C35975">
          <w:rPr>
            <w:noProof/>
            <w:lang w:val="zh-CN"/>
          </w:rPr>
          <w:t>78</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085600"/>
      <w:docPartObj>
        <w:docPartGallery w:val="Page Numbers (Bottom of Page)"/>
        <w:docPartUnique/>
      </w:docPartObj>
    </w:sdtPr>
    <w:sdtContent>
      <w:p w14:paraId="56753A0B" w14:textId="4E545576" w:rsidR="003A20A6" w:rsidRDefault="003A20A6">
        <w:pPr>
          <w:pStyle w:val="a3"/>
          <w:jc w:val="center"/>
        </w:pPr>
        <w:r>
          <w:fldChar w:fldCharType="begin"/>
        </w:r>
        <w:r>
          <w:instrText>PAGE   \* MERGEFORMAT</w:instrText>
        </w:r>
        <w:r>
          <w:fldChar w:fldCharType="separate"/>
        </w:r>
        <w:r w:rsidR="009B0051" w:rsidRPr="009B0051">
          <w:rPr>
            <w:noProof/>
            <w:lang w:val="zh-CN"/>
          </w:rPr>
          <w:t>1</w:t>
        </w:r>
        <w:r>
          <w:fldChar w:fldCharType="end"/>
        </w:r>
      </w:p>
    </w:sdtContent>
  </w:sdt>
  <w:p w14:paraId="395CDE08" w14:textId="77777777" w:rsidR="00750A12" w:rsidRDefault="00750A12" w:rsidP="00CE4CEB">
    <w:pPr>
      <w:pStyle w:val="a3"/>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E527E" w14:textId="77777777" w:rsidR="00862ABB" w:rsidRDefault="00862ABB" w:rsidP="003A20A6">
      <w:pPr>
        <w:spacing w:line="240" w:lineRule="auto"/>
      </w:pPr>
      <w:r>
        <w:separator/>
      </w:r>
    </w:p>
  </w:footnote>
  <w:footnote w:type="continuationSeparator" w:id="0">
    <w:p w14:paraId="2F209802" w14:textId="77777777" w:rsidR="00862ABB" w:rsidRDefault="00862ABB" w:rsidP="003A2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C2F15"/>
    <w:multiLevelType w:val="hybridMultilevel"/>
    <w:tmpl w:val="C7D6DBB4"/>
    <w:lvl w:ilvl="0" w:tplc="47D8AF8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B497FC5"/>
    <w:multiLevelType w:val="multilevel"/>
    <w:tmpl w:val="AD94809A"/>
    <w:lvl w:ilvl="0">
      <w:start w:val="1"/>
      <w:numFmt w:val="decimal"/>
      <w:pStyle w:val="1"/>
      <w:suff w:val="space"/>
      <w:lvlText w:val="%1"/>
      <w:lvlJc w:val="left"/>
      <w:pPr>
        <w:ind w:left="0" w:firstLine="0"/>
      </w:pPr>
      <w:rPr>
        <w:rFonts w:ascii="Arial" w:eastAsia="黑体" w:hAnsi="Arial" w:cstheme="minorBidi"/>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Restart w:val="1"/>
      <w:pStyle w:val="-"/>
      <w:suff w:val="space"/>
      <w:lvlText w:val="图%1.%5"/>
      <w:lvlJc w:val="left"/>
      <w:pPr>
        <w:ind w:left="0" w:firstLine="0"/>
      </w:pPr>
      <w:rPr>
        <w:rFonts w:ascii="Times New Roman" w:hAnsi="Times New Roman" w:cs="Times New Roman" w:hint="default"/>
        <w:sz w:val="21"/>
        <w:szCs w:val="21"/>
      </w:rPr>
    </w:lvl>
    <w:lvl w:ilvl="5">
      <w:start w:val="1"/>
      <w:numFmt w:val="decimal"/>
      <w:lvlRestart w:val="1"/>
      <w:pStyle w:val="-0"/>
      <w:suff w:val="space"/>
      <w:lvlText w:val="表%1.%6"/>
      <w:lvlJc w:val="center"/>
      <w:pPr>
        <w:ind w:left="8364" w:firstLine="0"/>
      </w:pPr>
      <w:rPr>
        <w:rFonts w:hint="eastAsia"/>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03217702">
    <w:abstractNumId w:val="1"/>
  </w:num>
  <w:num w:numId="2" w16cid:durableId="67561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0A6"/>
    <w:rsid w:val="00017949"/>
    <w:rsid w:val="00044FCE"/>
    <w:rsid w:val="000A74CE"/>
    <w:rsid w:val="000B3E26"/>
    <w:rsid w:val="000D0E27"/>
    <w:rsid w:val="00155C07"/>
    <w:rsid w:val="0024507E"/>
    <w:rsid w:val="00245E32"/>
    <w:rsid w:val="00272F6F"/>
    <w:rsid w:val="00326C03"/>
    <w:rsid w:val="0037289C"/>
    <w:rsid w:val="00387EF8"/>
    <w:rsid w:val="00394F2A"/>
    <w:rsid w:val="003A20A6"/>
    <w:rsid w:val="003B1B5C"/>
    <w:rsid w:val="00405FC3"/>
    <w:rsid w:val="0041553C"/>
    <w:rsid w:val="0043431D"/>
    <w:rsid w:val="004829A6"/>
    <w:rsid w:val="00493E58"/>
    <w:rsid w:val="004B51FA"/>
    <w:rsid w:val="0051356E"/>
    <w:rsid w:val="005E5293"/>
    <w:rsid w:val="005F5877"/>
    <w:rsid w:val="00686AFF"/>
    <w:rsid w:val="006A468C"/>
    <w:rsid w:val="006B13CA"/>
    <w:rsid w:val="006D41AC"/>
    <w:rsid w:val="00733DDB"/>
    <w:rsid w:val="007424B6"/>
    <w:rsid w:val="00750A12"/>
    <w:rsid w:val="00772458"/>
    <w:rsid w:val="00813D6E"/>
    <w:rsid w:val="00862ABB"/>
    <w:rsid w:val="00871D5B"/>
    <w:rsid w:val="008A6B8B"/>
    <w:rsid w:val="008E28AB"/>
    <w:rsid w:val="00913883"/>
    <w:rsid w:val="009307D6"/>
    <w:rsid w:val="00933478"/>
    <w:rsid w:val="00936278"/>
    <w:rsid w:val="0094101A"/>
    <w:rsid w:val="009923B1"/>
    <w:rsid w:val="009B0051"/>
    <w:rsid w:val="00AA3130"/>
    <w:rsid w:val="00B078D6"/>
    <w:rsid w:val="00B1438C"/>
    <w:rsid w:val="00B24A72"/>
    <w:rsid w:val="00B87869"/>
    <w:rsid w:val="00BE412F"/>
    <w:rsid w:val="00CA74A0"/>
    <w:rsid w:val="00CC036C"/>
    <w:rsid w:val="00D50D82"/>
    <w:rsid w:val="00D839FD"/>
    <w:rsid w:val="00DC1D88"/>
    <w:rsid w:val="00DC73DE"/>
    <w:rsid w:val="00DD20A3"/>
    <w:rsid w:val="00E1491C"/>
    <w:rsid w:val="00E23E8F"/>
    <w:rsid w:val="00E621EA"/>
    <w:rsid w:val="00F66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6F97B"/>
  <w15:chartTrackingRefBased/>
  <w15:docId w15:val="{10BC4049-DA7E-4D33-B43E-BE1D7822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4FCE"/>
    <w:pPr>
      <w:widowControl w:val="0"/>
      <w:spacing w:line="400" w:lineRule="exact"/>
      <w:ind w:firstLine="454"/>
      <w:jc w:val="both"/>
    </w:pPr>
    <w:rPr>
      <w:rFonts w:ascii="Times New Roman" w:eastAsia="宋体" w:hAnsi="Times New Roman"/>
      <w:sz w:val="24"/>
    </w:rPr>
  </w:style>
  <w:style w:type="paragraph" w:styleId="1">
    <w:name w:val="heading 1"/>
    <w:basedOn w:val="a"/>
    <w:next w:val="a"/>
    <w:link w:val="10"/>
    <w:uiPriority w:val="9"/>
    <w:qFormat/>
    <w:rsid w:val="003A20A6"/>
    <w:pPr>
      <w:keepNext/>
      <w:keepLines/>
      <w:numPr>
        <w:numId w:val="1"/>
      </w:numPr>
      <w:spacing w:before="600" w:after="400"/>
      <w:jc w:val="center"/>
      <w:outlineLvl w:val="0"/>
    </w:pPr>
    <w:rPr>
      <w:rFonts w:ascii="Arial" w:eastAsia="黑体" w:hAnsi="Arial"/>
      <w:bCs/>
      <w:kern w:val="44"/>
      <w:sz w:val="30"/>
      <w:szCs w:val="44"/>
    </w:rPr>
  </w:style>
  <w:style w:type="paragraph" w:styleId="2">
    <w:name w:val="heading 2"/>
    <w:basedOn w:val="a"/>
    <w:next w:val="a"/>
    <w:link w:val="20"/>
    <w:uiPriority w:val="9"/>
    <w:unhideWhenUsed/>
    <w:qFormat/>
    <w:rsid w:val="003A20A6"/>
    <w:pPr>
      <w:keepNext/>
      <w:keepLines/>
      <w:numPr>
        <w:ilvl w:val="1"/>
        <w:numId w:val="1"/>
      </w:numPr>
      <w:spacing w:before="500" w:after="240" w:line="360" w:lineRule="exact"/>
      <w:outlineLvl w:val="1"/>
    </w:pPr>
    <w:rPr>
      <w:rFonts w:ascii="Arial" w:eastAsia="黑体" w:hAnsi="Arial" w:cstheme="majorBidi"/>
      <w:bCs/>
      <w:sz w:val="28"/>
      <w:szCs w:val="32"/>
    </w:rPr>
  </w:style>
  <w:style w:type="paragraph" w:styleId="3">
    <w:name w:val="heading 3"/>
    <w:basedOn w:val="a"/>
    <w:next w:val="a"/>
    <w:link w:val="30"/>
    <w:uiPriority w:val="9"/>
    <w:unhideWhenUsed/>
    <w:qFormat/>
    <w:rsid w:val="003A20A6"/>
    <w:pPr>
      <w:keepNext/>
      <w:keepLines/>
      <w:numPr>
        <w:ilvl w:val="2"/>
        <w:numId w:val="1"/>
      </w:numPr>
      <w:spacing w:before="260" w:after="260" w:line="416" w:lineRule="atLeast"/>
      <w:outlineLvl w:val="2"/>
    </w:pPr>
    <w:rPr>
      <w:rFonts w:ascii="Arial" w:eastAsia="黑体" w:hAnsi="Arial"/>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20A6"/>
    <w:rPr>
      <w:rFonts w:ascii="Arial" w:eastAsia="黑体" w:hAnsi="Arial"/>
      <w:bCs/>
      <w:kern w:val="44"/>
      <w:sz w:val="30"/>
      <w:szCs w:val="44"/>
    </w:rPr>
  </w:style>
  <w:style w:type="character" w:customStyle="1" w:styleId="20">
    <w:name w:val="标题 2 字符"/>
    <w:basedOn w:val="a0"/>
    <w:link w:val="2"/>
    <w:uiPriority w:val="9"/>
    <w:rsid w:val="003A20A6"/>
    <w:rPr>
      <w:rFonts w:ascii="Arial" w:eastAsia="黑体" w:hAnsi="Arial" w:cstheme="majorBidi"/>
      <w:bCs/>
      <w:sz w:val="28"/>
      <w:szCs w:val="32"/>
    </w:rPr>
  </w:style>
  <w:style w:type="character" w:customStyle="1" w:styleId="30">
    <w:name w:val="标题 3 字符"/>
    <w:basedOn w:val="a0"/>
    <w:link w:val="3"/>
    <w:uiPriority w:val="9"/>
    <w:rsid w:val="003A20A6"/>
    <w:rPr>
      <w:rFonts w:ascii="Arial" w:eastAsia="黑体" w:hAnsi="Arial"/>
      <w:bCs/>
      <w:sz w:val="24"/>
      <w:szCs w:val="32"/>
    </w:rPr>
  </w:style>
  <w:style w:type="paragraph" w:styleId="a3">
    <w:name w:val="footer"/>
    <w:basedOn w:val="a"/>
    <w:link w:val="a4"/>
    <w:uiPriority w:val="99"/>
    <w:unhideWhenUsed/>
    <w:rsid w:val="003A20A6"/>
    <w:pPr>
      <w:tabs>
        <w:tab w:val="center" w:pos="4153"/>
        <w:tab w:val="right" w:pos="8306"/>
      </w:tabs>
      <w:snapToGrid w:val="0"/>
      <w:jc w:val="left"/>
    </w:pPr>
    <w:rPr>
      <w:sz w:val="18"/>
      <w:szCs w:val="18"/>
    </w:rPr>
  </w:style>
  <w:style w:type="character" w:customStyle="1" w:styleId="a4">
    <w:name w:val="页脚 字符"/>
    <w:basedOn w:val="a0"/>
    <w:link w:val="a3"/>
    <w:uiPriority w:val="99"/>
    <w:rsid w:val="003A20A6"/>
    <w:rPr>
      <w:rFonts w:ascii="Times New Roman" w:eastAsia="宋体" w:hAnsi="Times New Roman"/>
      <w:sz w:val="18"/>
      <w:szCs w:val="18"/>
    </w:rPr>
  </w:style>
  <w:style w:type="paragraph" w:styleId="TOC1">
    <w:name w:val="toc 1"/>
    <w:basedOn w:val="a"/>
    <w:next w:val="a"/>
    <w:link w:val="TOC10"/>
    <w:autoRedefine/>
    <w:uiPriority w:val="39"/>
    <w:unhideWhenUsed/>
    <w:rsid w:val="003A20A6"/>
    <w:pPr>
      <w:tabs>
        <w:tab w:val="right" w:leader="dot" w:pos="8494"/>
      </w:tabs>
      <w:spacing w:before="120"/>
      <w:ind w:firstLine="0"/>
      <w:jc w:val="left"/>
    </w:pPr>
    <w:rPr>
      <w:rFonts w:eastAsia="黑体"/>
      <w:bCs/>
      <w:caps/>
      <w:szCs w:val="20"/>
    </w:rPr>
  </w:style>
  <w:style w:type="paragraph" w:styleId="TOC2">
    <w:name w:val="toc 2"/>
    <w:basedOn w:val="a"/>
    <w:next w:val="a"/>
    <w:autoRedefine/>
    <w:uiPriority w:val="39"/>
    <w:unhideWhenUsed/>
    <w:rsid w:val="003A20A6"/>
    <w:pPr>
      <w:tabs>
        <w:tab w:val="right" w:leader="dot" w:pos="8494"/>
      </w:tabs>
      <w:ind w:left="238" w:firstLine="0"/>
      <w:jc w:val="left"/>
    </w:pPr>
    <w:rPr>
      <w:smallCaps/>
      <w:szCs w:val="20"/>
    </w:rPr>
  </w:style>
  <w:style w:type="character" w:styleId="a5">
    <w:name w:val="Hyperlink"/>
    <w:basedOn w:val="a0"/>
    <w:uiPriority w:val="99"/>
    <w:unhideWhenUsed/>
    <w:rsid w:val="003A20A6"/>
    <w:rPr>
      <w:color w:val="0563C1" w:themeColor="hyperlink"/>
      <w:u w:val="single"/>
    </w:rPr>
  </w:style>
  <w:style w:type="paragraph" w:customStyle="1" w:styleId="-">
    <w:name w:val="图-标题"/>
    <w:next w:val="a"/>
    <w:link w:val="-1"/>
    <w:qFormat/>
    <w:rsid w:val="003A20A6"/>
    <w:pPr>
      <w:numPr>
        <w:ilvl w:val="4"/>
        <w:numId w:val="1"/>
      </w:numPr>
      <w:spacing w:beforeLines="10" w:before="10" w:afterLines="100" w:after="100"/>
      <w:jc w:val="center"/>
      <w:outlineLvl w:val="4"/>
    </w:pPr>
    <w:rPr>
      <w:rFonts w:ascii="Times New Roman" w:eastAsia="宋体" w:hAnsi="Times New Roman"/>
      <w:noProof/>
    </w:rPr>
  </w:style>
  <w:style w:type="paragraph" w:customStyle="1" w:styleId="-0">
    <w:name w:val="表-标题"/>
    <w:next w:val="a"/>
    <w:link w:val="-2"/>
    <w:autoRedefine/>
    <w:qFormat/>
    <w:rsid w:val="003A20A6"/>
    <w:pPr>
      <w:numPr>
        <w:ilvl w:val="5"/>
        <w:numId w:val="1"/>
      </w:numPr>
      <w:spacing w:before="400"/>
      <w:ind w:left="0"/>
      <w:jc w:val="center"/>
      <w:outlineLvl w:val="5"/>
    </w:pPr>
    <w:rPr>
      <w:rFonts w:ascii="Times New Roman" w:eastAsia="宋体" w:hAnsi="Times New Roman" w:cs="Times New Roman"/>
      <w:noProof/>
      <w:spacing w:val="2"/>
      <w:szCs w:val="20"/>
    </w:rPr>
  </w:style>
  <w:style w:type="character" w:customStyle="1" w:styleId="-1">
    <w:name w:val="图-标题 字符"/>
    <w:basedOn w:val="a0"/>
    <w:link w:val="-"/>
    <w:rsid w:val="003A20A6"/>
    <w:rPr>
      <w:rFonts w:ascii="Times New Roman" w:eastAsia="宋体" w:hAnsi="Times New Roman"/>
      <w:noProof/>
    </w:rPr>
  </w:style>
  <w:style w:type="character" w:customStyle="1" w:styleId="-2">
    <w:name w:val="表-标题 字符"/>
    <w:basedOn w:val="-1"/>
    <w:link w:val="-0"/>
    <w:rsid w:val="003A20A6"/>
    <w:rPr>
      <w:rFonts w:ascii="Times New Roman" w:eastAsia="宋体" w:hAnsi="Times New Roman" w:cs="Times New Roman"/>
      <w:noProof/>
      <w:spacing w:val="2"/>
      <w:szCs w:val="20"/>
    </w:rPr>
  </w:style>
  <w:style w:type="paragraph" w:customStyle="1" w:styleId="a6">
    <w:name w:val="参考文献标题"/>
    <w:basedOn w:val="a"/>
    <w:next w:val="a"/>
    <w:link w:val="a7"/>
    <w:qFormat/>
    <w:rsid w:val="003A20A6"/>
    <w:pPr>
      <w:spacing w:before="800" w:after="400"/>
      <w:ind w:firstLine="0"/>
      <w:jc w:val="center"/>
      <w:outlineLvl w:val="0"/>
    </w:pPr>
    <w:rPr>
      <w:rFonts w:ascii="Arial" w:eastAsia="黑体" w:hAnsi="Arial"/>
      <w:sz w:val="30"/>
    </w:rPr>
  </w:style>
  <w:style w:type="character" w:customStyle="1" w:styleId="a7">
    <w:name w:val="参考文献标题 字符"/>
    <w:basedOn w:val="a0"/>
    <w:link w:val="a6"/>
    <w:rsid w:val="003A20A6"/>
    <w:rPr>
      <w:rFonts w:ascii="Arial" w:eastAsia="黑体" w:hAnsi="Arial"/>
      <w:sz w:val="30"/>
    </w:rPr>
  </w:style>
  <w:style w:type="paragraph" w:styleId="TOC3">
    <w:name w:val="toc 3"/>
    <w:basedOn w:val="a"/>
    <w:next w:val="a"/>
    <w:autoRedefine/>
    <w:uiPriority w:val="39"/>
    <w:unhideWhenUsed/>
    <w:rsid w:val="003A20A6"/>
    <w:pPr>
      <w:ind w:left="482" w:firstLine="0"/>
      <w:jc w:val="left"/>
    </w:pPr>
    <w:rPr>
      <w:iCs/>
      <w:szCs w:val="20"/>
    </w:rPr>
  </w:style>
  <w:style w:type="paragraph" w:customStyle="1" w:styleId="-3">
    <w:name w:val="表-内容"/>
    <w:basedOn w:val="a"/>
    <w:next w:val="a"/>
    <w:link w:val="-4"/>
    <w:qFormat/>
    <w:rsid w:val="003A20A6"/>
    <w:pPr>
      <w:ind w:firstLine="0"/>
      <w:jc w:val="center"/>
    </w:pPr>
    <w:rPr>
      <w:sz w:val="21"/>
    </w:rPr>
  </w:style>
  <w:style w:type="character" w:customStyle="1" w:styleId="-4">
    <w:name w:val="表-内容 字符"/>
    <w:basedOn w:val="a0"/>
    <w:link w:val="-3"/>
    <w:rsid w:val="003A20A6"/>
    <w:rPr>
      <w:rFonts w:ascii="Times New Roman" w:eastAsia="宋体" w:hAnsi="Times New Roman"/>
    </w:rPr>
  </w:style>
  <w:style w:type="character" w:customStyle="1" w:styleId="TOC10">
    <w:name w:val="TOC 1 字符"/>
    <w:basedOn w:val="a0"/>
    <w:link w:val="TOC1"/>
    <w:uiPriority w:val="39"/>
    <w:rsid w:val="003A20A6"/>
    <w:rPr>
      <w:rFonts w:ascii="Times New Roman" w:eastAsia="黑体" w:hAnsi="Times New Roman"/>
      <w:bCs/>
      <w:caps/>
      <w:sz w:val="24"/>
      <w:szCs w:val="20"/>
    </w:rPr>
  </w:style>
  <w:style w:type="character" w:customStyle="1" w:styleId="Char">
    <w:name w:val="题目 Char"/>
    <w:basedOn w:val="a0"/>
    <w:link w:val="a8"/>
    <w:locked/>
    <w:rsid w:val="003A20A6"/>
    <w:rPr>
      <w:rFonts w:ascii="黑体" w:eastAsia="黑体" w:hAnsi="黑体" w:cs="Times New Roman"/>
      <w:sz w:val="52"/>
      <w:szCs w:val="24"/>
      <w:u w:val="single"/>
    </w:rPr>
  </w:style>
  <w:style w:type="paragraph" w:customStyle="1" w:styleId="a8">
    <w:name w:val="题目"/>
    <w:basedOn w:val="a"/>
    <w:link w:val="Char"/>
    <w:qFormat/>
    <w:rsid w:val="003A20A6"/>
    <w:pPr>
      <w:widowControl/>
      <w:adjustRightInd w:val="0"/>
      <w:snapToGrid w:val="0"/>
      <w:spacing w:line="288" w:lineRule="auto"/>
      <w:jc w:val="center"/>
    </w:pPr>
    <w:rPr>
      <w:rFonts w:ascii="黑体" w:eastAsia="黑体" w:hAnsi="黑体" w:cs="Times New Roman"/>
      <w:sz w:val="52"/>
      <w:szCs w:val="24"/>
      <w:u w:val="single"/>
    </w:rPr>
  </w:style>
  <w:style w:type="character" w:customStyle="1" w:styleId="Char0">
    <w:name w:val="封面成文打印的时间 Char"/>
    <w:basedOn w:val="a0"/>
    <w:link w:val="a9"/>
    <w:locked/>
    <w:rsid w:val="003A20A6"/>
    <w:rPr>
      <w:rFonts w:ascii="宋体" w:eastAsia="宋体" w:hAnsi="宋体" w:cs="Times New Roman"/>
      <w:sz w:val="24"/>
      <w:szCs w:val="24"/>
    </w:rPr>
  </w:style>
  <w:style w:type="paragraph" w:customStyle="1" w:styleId="a9">
    <w:name w:val="封面成文打印的时间"/>
    <w:basedOn w:val="a"/>
    <w:link w:val="Char0"/>
    <w:qFormat/>
    <w:rsid w:val="003A20A6"/>
    <w:pPr>
      <w:adjustRightInd w:val="0"/>
      <w:snapToGrid w:val="0"/>
      <w:jc w:val="center"/>
    </w:pPr>
    <w:rPr>
      <w:rFonts w:ascii="宋体" w:hAnsi="宋体" w:cs="Times New Roman"/>
      <w:szCs w:val="24"/>
    </w:rPr>
  </w:style>
  <w:style w:type="character" w:customStyle="1" w:styleId="Char1">
    <w:name w:val="系别、专业、姓名、指导老师 Char"/>
    <w:basedOn w:val="a0"/>
    <w:link w:val="aa"/>
    <w:locked/>
    <w:rsid w:val="003A20A6"/>
    <w:rPr>
      <w:rFonts w:ascii="宋体" w:eastAsia="仿宋_GB2312" w:hAnsi="宋体" w:cs="宋体"/>
      <w:sz w:val="32"/>
      <w:szCs w:val="20"/>
    </w:rPr>
  </w:style>
  <w:style w:type="paragraph" w:customStyle="1" w:styleId="aa">
    <w:name w:val="系别、专业、姓名、指导老师"/>
    <w:basedOn w:val="a"/>
    <w:link w:val="Char1"/>
    <w:qFormat/>
    <w:rsid w:val="003A20A6"/>
    <w:pPr>
      <w:widowControl/>
      <w:adjustRightInd w:val="0"/>
      <w:snapToGrid w:val="0"/>
      <w:spacing w:after="120" w:line="360" w:lineRule="auto"/>
      <w:ind w:leftChars="600" w:left="1260"/>
      <w:jc w:val="left"/>
    </w:pPr>
    <w:rPr>
      <w:rFonts w:ascii="宋体" w:eastAsia="仿宋_GB2312" w:hAnsi="宋体" w:cs="宋体"/>
      <w:sz w:val="32"/>
      <w:szCs w:val="20"/>
    </w:rPr>
  </w:style>
  <w:style w:type="table" w:customStyle="1" w:styleId="11">
    <w:name w:val="样式1"/>
    <w:basedOn w:val="12"/>
    <w:uiPriority w:val="99"/>
    <w:rsid w:val="003A20A6"/>
    <w:pPr>
      <w:spacing w:line="240" w:lineRule="auto"/>
      <w:ind w:firstLine="0"/>
    </w:pPr>
    <w:rPr>
      <w:rFonts w:eastAsia="宋体"/>
      <w:kern w:val="0"/>
      <w:sz w:val="24"/>
      <w:szCs w:val="20"/>
    </w:rPr>
    <w:tblPr>
      <w:tblBorders>
        <w:top w:val="single" w:sz="12" w:space="0" w:color="auto"/>
        <w:bottom w:val="single" w:sz="12" w:space="0" w:color="auto"/>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Classic 1"/>
    <w:basedOn w:val="a1"/>
    <w:uiPriority w:val="99"/>
    <w:semiHidden/>
    <w:unhideWhenUsed/>
    <w:rsid w:val="003A20A6"/>
    <w:pPr>
      <w:widowControl w:val="0"/>
      <w:spacing w:line="400" w:lineRule="exact"/>
      <w:ind w:firstLine="454"/>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b">
    <w:name w:val="List Paragraph"/>
    <w:basedOn w:val="a"/>
    <w:link w:val="ac"/>
    <w:uiPriority w:val="1"/>
    <w:qFormat/>
    <w:rsid w:val="003A20A6"/>
  </w:style>
  <w:style w:type="character" w:customStyle="1" w:styleId="ac">
    <w:name w:val="列表段落 字符"/>
    <w:basedOn w:val="a0"/>
    <w:link w:val="ab"/>
    <w:uiPriority w:val="1"/>
    <w:locked/>
    <w:rsid w:val="003A20A6"/>
    <w:rPr>
      <w:rFonts w:ascii="Times New Roman" w:eastAsia="宋体" w:hAnsi="Times New Roman"/>
      <w:sz w:val="24"/>
    </w:rPr>
  </w:style>
  <w:style w:type="paragraph" w:styleId="ad">
    <w:name w:val="header"/>
    <w:basedOn w:val="a"/>
    <w:link w:val="ae"/>
    <w:uiPriority w:val="99"/>
    <w:unhideWhenUsed/>
    <w:rsid w:val="003A20A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e">
    <w:name w:val="页眉 字符"/>
    <w:basedOn w:val="a0"/>
    <w:link w:val="ad"/>
    <w:uiPriority w:val="99"/>
    <w:rsid w:val="003A20A6"/>
    <w:rPr>
      <w:rFonts w:ascii="Times New Roman" w:eastAsia="宋体" w:hAnsi="Times New Roman"/>
      <w:sz w:val="18"/>
      <w:szCs w:val="18"/>
    </w:rPr>
  </w:style>
  <w:style w:type="table" w:styleId="af">
    <w:name w:val="Table Grid"/>
    <w:basedOn w:val="a1"/>
    <w:uiPriority w:val="39"/>
    <w:rsid w:val="009B0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a"/>
    <w:rsid w:val="00B1438C"/>
    <w:pPr>
      <w:widowControl/>
      <w:spacing w:before="100" w:beforeAutospacing="1" w:after="100" w:afterAutospacing="1" w:line="240" w:lineRule="auto"/>
      <w:ind w:firstLine="0"/>
      <w:jc w:val="left"/>
    </w:pPr>
    <w:rPr>
      <w:rFonts w:ascii="宋体" w:hAnsi="宋体" w:cs="宋体"/>
      <w:kern w:val="0"/>
      <w:szCs w:val="24"/>
    </w:rPr>
  </w:style>
  <w:style w:type="paragraph" w:styleId="af0">
    <w:name w:val="Normal (Web)"/>
    <w:basedOn w:val="a"/>
    <w:uiPriority w:val="99"/>
    <w:unhideWhenUsed/>
    <w:rsid w:val="00B1438C"/>
    <w:pPr>
      <w:widowControl/>
      <w:spacing w:before="100" w:beforeAutospacing="1" w:after="100" w:afterAutospacing="1" w:line="240" w:lineRule="auto"/>
      <w:ind w:firstLine="0"/>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8C244-1541-4811-A42E-AF4A7719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562</Words>
  <Characters>3209</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沛萱</dc:creator>
  <cp:keywords/>
  <dc:description/>
  <cp:lastModifiedBy>昊展 秦</cp:lastModifiedBy>
  <cp:revision>45</cp:revision>
  <dcterms:created xsi:type="dcterms:W3CDTF">2020-04-25T10:51:00Z</dcterms:created>
  <dcterms:modified xsi:type="dcterms:W3CDTF">2026-06-20T07:48:00Z</dcterms:modified>
</cp:coreProperties>
</file>