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156" w:afterLines="50" w:line="360" w:lineRule="auto"/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实验报告</w:t>
      </w:r>
    </w:p>
    <w:p>
      <w:pPr>
        <w:pStyle w:val="5"/>
        <w:numPr>
          <w:ilvl w:val="0"/>
          <w:numId w:val="1"/>
        </w:numPr>
        <w:spacing w:line="360" w:lineRule="auto"/>
        <w:ind w:firstLineChars="0"/>
        <w:rPr>
          <w:rFonts w:hint="eastAsia" w:ascii="宋体" w:hAnsi="宋体" w:eastAsia="宋体" w:cs="宋体"/>
          <w:b w:val="0"/>
          <w:bCs w:val="0"/>
          <w:sz w:val="28"/>
          <w:szCs w:val="28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</w:rPr>
        <w:t>实验目的</w:t>
      </w: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与要求</w:t>
      </w:r>
    </w:p>
    <w:p>
      <w:pPr>
        <w:pStyle w:val="5"/>
        <w:numPr>
          <w:ilvl w:val="0"/>
          <w:numId w:val="0"/>
        </w:numPr>
        <w:spacing w:line="360" w:lineRule="auto"/>
        <w:ind w:leftChars="0"/>
        <w:rPr>
          <w:rFonts w:hint="default" w:ascii="Times New Roman" w:hAnsi="Times New Roman" w:eastAsia="宋体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1、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</w:rPr>
        <w:t>熟悉及掌握膨胀和腐蚀的Matlab实现方法；</w:t>
      </w:r>
    </w:p>
    <w:p>
      <w:pPr>
        <w:pStyle w:val="5"/>
        <w:numPr>
          <w:ilvl w:val="0"/>
          <w:numId w:val="0"/>
        </w:numPr>
        <w:spacing w:line="360" w:lineRule="auto"/>
        <w:ind w:leftChars="0"/>
        <w:rPr>
          <w:rFonts w:hint="default" w:ascii="Times New Roman" w:hAnsi="Times New Roman" w:eastAsia="宋体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2、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</w:rPr>
        <w:t>熟练掌握在膨胀、腐蚀、开启、闭合等形态学操作函数的使用方法；</w:t>
      </w:r>
    </w:p>
    <w:p>
      <w:pPr>
        <w:pStyle w:val="5"/>
        <w:numPr>
          <w:ilvl w:val="0"/>
          <w:numId w:val="0"/>
        </w:numPr>
        <w:spacing w:line="360" w:lineRule="auto"/>
        <w:ind w:leftChars="0"/>
        <w:rPr>
          <w:rFonts w:hint="eastAsia" w:ascii="宋体" w:hAnsi="宋体" w:eastAsia="宋体" w:cs="宋体"/>
          <w:b w:val="0"/>
          <w:bCs w:val="0"/>
          <w:sz w:val="28"/>
          <w:szCs w:val="28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3、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</w:rPr>
        <w:t>了解二进制图像的形态学应用；</w:t>
      </w:r>
    </w:p>
    <w:p>
      <w:pPr>
        <w:pStyle w:val="5"/>
        <w:numPr>
          <w:ilvl w:val="0"/>
          <w:numId w:val="1"/>
        </w:numPr>
        <w:spacing w:line="360" w:lineRule="auto"/>
        <w:ind w:firstLineChars="0"/>
        <w:rPr>
          <w:rFonts w:hint="eastAsia" w:ascii="宋体" w:hAnsi="宋体" w:eastAsia="宋体" w:cs="宋体"/>
          <w:b/>
          <w:bCs/>
          <w:sz w:val="28"/>
          <w:szCs w:val="28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</w:rPr>
        <w:t>实验内容</w:t>
      </w:r>
      <w:r>
        <w:rPr>
          <w:rFonts w:hint="eastAsia" w:ascii="宋体" w:hAnsi="宋体" w:eastAsia="宋体" w:cs="宋体"/>
          <w:b/>
          <w:bCs/>
          <w:sz w:val="28"/>
          <w:szCs w:val="28"/>
        </w:rPr>
        <w:t xml:space="preserve">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1、</w:t>
      </w:r>
      <w:r>
        <w:rPr>
          <w:rFonts w:hint="default" w:ascii="Times New Roman" w:hAnsi="Times New Roman" w:eastAsia="宋体" w:cs="Times New Roman"/>
          <w:sz w:val="24"/>
          <w:szCs w:val="24"/>
        </w:rPr>
        <w:t>腐蚀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(1)</w:t>
      </w:r>
      <w:r>
        <w:rPr>
          <w:rFonts w:hint="default" w:ascii="Times New Roman" w:hAnsi="Times New Roman" w:eastAsia="宋体" w:cs="Times New Roman"/>
          <w:sz w:val="24"/>
          <w:szCs w:val="24"/>
        </w:rPr>
        <w:t>使用imread()函数读取一副灰度图像；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Times New Roman" w:hAnsi="Times New Roman" w:eastAsia="宋体" w:cs="Times New Roman"/>
          <w:sz w:val="24"/>
          <w:szCs w:val="24"/>
          <w:lang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(2)</w:t>
      </w:r>
      <w:r>
        <w:rPr>
          <w:rFonts w:hint="default" w:ascii="Times New Roman" w:hAnsi="Times New Roman" w:eastAsia="宋体" w:cs="Times New Roman"/>
          <w:sz w:val="24"/>
          <w:szCs w:val="24"/>
        </w:rPr>
        <w:t>使用所有值为1、大小分别为11*11,15*15和30*30的结构元素对图像进行腐蚀</w:t>
      </w:r>
      <w:r>
        <w:rPr>
          <w:rFonts w:hint="eastAsia" w:ascii="Times New Roman" w:hAnsi="Times New Roman" w:eastAsia="宋体" w:cs="Times New Roman"/>
          <w:sz w:val="24"/>
          <w:szCs w:val="24"/>
          <w:lang w:eastAsia="zh-CN"/>
        </w:rPr>
        <w:t>，</w:t>
      </w:r>
      <w:r>
        <w:rPr>
          <w:rFonts w:hint="default" w:ascii="Times New Roman" w:hAnsi="Times New Roman" w:eastAsia="宋体" w:cs="Times New Roman"/>
          <w:sz w:val="24"/>
          <w:szCs w:val="24"/>
        </w:rPr>
        <w:t>观察三种结果的差异性</w:t>
      </w:r>
      <w:r>
        <w:rPr>
          <w:rFonts w:hint="eastAsia" w:ascii="Times New Roman" w:hAnsi="Times New Roman" w:eastAsia="宋体" w:cs="Times New Roman"/>
          <w:sz w:val="24"/>
          <w:szCs w:val="24"/>
          <w:lang w:eastAsia="zh-CN"/>
        </w:rPr>
        <w:t>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(3)</w:t>
      </w:r>
      <w:r>
        <w:rPr>
          <w:rFonts w:hint="default" w:ascii="Times New Roman" w:hAnsi="Times New Roman" w:eastAsia="宋体" w:cs="Times New Roman"/>
          <w:sz w:val="24"/>
          <w:szCs w:val="24"/>
        </w:rPr>
        <w:t>联合使用figure, subplot(), imshow()函数显示结果</w:t>
      </w:r>
      <w:r>
        <w:rPr>
          <w:rFonts w:hint="eastAsia" w:ascii="Times New Roman" w:hAnsi="Times New Roman" w:eastAsia="宋体" w:cs="Times New Roman"/>
          <w:sz w:val="24"/>
          <w:szCs w:val="24"/>
          <w:lang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Times New Roman" w:hAnsi="Times New Roman" w:eastAsia="宋体" w:cs="Times New Roman"/>
          <w:sz w:val="24"/>
          <w:szCs w:val="24"/>
          <w:lang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2</w:t>
      </w:r>
      <w:r>
        <w:rPr>
          <w:rFonts w:hint="default" w:ascii="Times New Roman" w:hAnsi="Times New Roman" w:eastAsia="宋体" w:cs="Times New Roman"/>
          <w:sz w:val="24"/>
          <w:szCs w:val="24"/>
          <w:lang w:eastAsia="zh-CN"/>
        </w:rPr>
        <w:t>、</w:t>
      </w:r>
      <w:r>
        <w:rPr>
          <w:rFonts w:hint="default" w:ascii="Times New Roman" w:hAnsi="Times New Roman" w:eastAsia="宋体" w:cs="Times New Roman"/>
          <w:sz w:val="24"/>
          <w:szCs w:val="24"/>
        </w:rPr>
        <w:t>膨胀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(1)</w:t>
      </w:r>
      <w:r>
        <w:rPr>
          <w:rFonts w:hint="default" w:ascii="Times New Roman" w:hAnsi="Times New Roman" w:eastAsia="宋体" w:cs="Times New Roman"/>
          <w:sz w:val="24"/>
          <w:szCs w:val="24"/>
        </w:rPr>
        <w:t>使用imread()函数读取一副灰度图像；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Times New Roman" w:hAnsi="Times New Roman" w:eastAsia="宋体" w:cs="Times New Roman"/>
          <w:sz w:val="24"/>
          <w:szCs w:val="24"/>
          <w:lang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(2)</w:t>
      </w:r>
      <w:r>
        <w:rPr>
          <w:rFonts w:hint="default" w:ascii="Times New Roman" w:hAnsi="Times New Roman" w:eastAsia="宋体" w:cs="Times New Roman"/>
          <w:sz w:val="24"/>
          <w:szCs w:val="24"/>
        </w:rPr>
        <w:t>选择合适的结构元，对图像进行膨胀运算，使得断裂得以连上</w:t>
      </w:r>
      <w:r>
        <w:rPr>
          <w:rFonts w:hint="eastAsia" w:ascii="Times New Roman" w:hAnsi="Times New Roman" w:eastAsia="宋体" w:cs="Times New Roman"/>
          <w:sz w:val="24"/>
          <w:szCs w:val="24"/>
          <w:lang w:eastAsia="zh-CN"/>
        </w:rPr>
        <w:t>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(3)</w:t>
      </w:r>
      <w:r>
        <w:rPr>
          <w:rFonts w:hint="default" w:ascii="Times New Roman" w:hAnsi="Times New Roman" w:eastAsia="宋体" w:cs="Times New Roman"/>
          <w:sz w:val="24"/>
          <w:szCs w:val="24"/>
        </w:rPr>
        <w:t>联合使用figure, subplot(), imshow()函数显示结果。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3</w:t>
      </w:r>
      <w:r>
        <w:rPr>
          <w:rFonts w:hint="eastAsia" w:ascii="Times New Roman" w:hAnsi="Times New Roman" w:eastAsia="宋体" w:cs="Times New Roman"/>
          <w:sz w:val="24"/>
          <w:szCs w:val="24"/>
          <w:lang w:eastAsia="zh-CN"/>
        </w:rPr>
        <w:t>、</w:t>
      </w:r>
      <w:r>
        <w:rPr>
          <w:rFonts w:hint="default" w:ascii="Times New Roman" w:hAnsi="Times New Roman" w:eastAsia="宋体" w:cs="Times New Roman"/>
          <w:sz w:val="24"/>
          <w:szCs w:val="24"/>
        </w:rPr>
        <w:t>开运算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(1)</w:t>
      </w:r>
      <w:r>
        <w:rPr>
          <w:rFonts w:hint="default" w:ascii="Times New Roman" w:hAnsi="Times New Roman" w:eastAsia="宋体" w:cs="Times New Roman"/>
          <w:sz w:val="24"/>
          <w:szCs w:val="24"/>
        </w:rPr>
        <w:t>使用imread()函数读取一副灰度图像(木钉)；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Times New Roman" w:hAnsi="Times New Roman" w:eastAsia="宋体" w:cs="Times New Roman"/>
          <w:sz w:val="24"/>
          <w:szCs w:val="24"/>
          <w:lang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(2)</w:t>
      </w:r>
      <w:r>
        <w:rPr>
          <w:rFonts w:hint="default" w:ascii="Times New Roman" w:hAnsi="Times New Roman" w:eastAsia="宋体" w:cs="Times New Roman"/>
          <w:sz w:val="24"/>
          <w:szCs w:val="24"/>
        </w:rPr>
        <w:t>对图像进行开运算，分别使用半径为5，10，20的圆形结构元素，观察三种结果的差异性</w:t>
      </w:r>
      <w:r>
        <w:rPr>
          <w:rFonts w:hint="eastAsia" w:ascii="Times New Roman" w:hAnsi="Times New Roman" w:eastAsia="宋体" w:cs="Times New Roman"/>
          <w:sz w:val="24"/>
          <w:szCs w:val="24"/>
          <w:lang w:eastAsia="zh-CN"/>
        </w:rPr>
        <w:t>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Times New Roman" w:hAnsi="Times New Roman" w:eastAsia="宋体" w:cs="Times New Roman"/>
          <w:sz w:val="24"/>
          <w:szCs w:val="24"/>
          <w:lang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(3)</w:t>
      </w:r>
      <w:r>
        <w:rPr>
          <w:rFonts w:hint="default" w:ascii="Times New Roman" w:hAnsi="Times New Roman" w:eastAsia="宋体" w:cs="Times New Roman"/>
          <w:sz w:val="24"/>
          <w:szCs w:val="24"/>
        </w:rPr>
        <w:t>联合使用figure, subplot(), imshow()函数显示结果</w:t>
      </w:r>
      <w:r>
        <w:rPr>
          <w:rFonts w:hint="eastAsia" w:ascii="Times New Roman" w:hAnsi="Times New Roman" w:eastAsia="宋体" w:cs="Times New Roman"/>
          <w:sz w:val="24"/>
          <w:szCs w:val="24"/>
          <w:lang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4</w:t>
      </w:r>
      <w:r>
        <w:rPr>
          <w:rFonts w:hint="eastAsia" w:ascii="Times New Roman" w:hAnsi="Times New Roman" w:eastAsia="宋体" w:cs="Times New Roman"/>
          <w:sz w:val="24"/>
          <w:szCs w:val="24"/>
          <w:lang w:eastAsia="zh-CN"/>
        </w:rPr>
        <w:t>、</w:t>
      </w:r>
      <w:r>
        <w:rPr>
          <w:rFonts w:hint="default" w:ascii="Times New Roman" w:hAnsi="Times New Roman" w:eastAsia="宋体" w:cs="Times New Roman"/>
          <w:sz w:val="24"/>
          <w:szCs w:val="24"/>
        </w:rPr>
        <w:t>闭运算及复合运算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(1)</w:t>
      </w:r>
      <w:r>
        <w:rPr>
          <w:rFonts w:hint="default" w:ascii="Times New Roman" w:hAnsi="Times New Roman" w:eastAsia="宋体" w:cs="Times New Roman"/>
          <w:sz w:val="24"/>
          <w:szCs w:val="24"/>
        </w:rPr>
        <w:t>使用所有值为1、大小为3*3的结构元对图像进行如下运算：开运算，开运算的膨胀，开运算的闭运算；闭运算，闭运算的开运算；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Times New Roman" w:hAnsi="Times New Roman" w:eastAsia="宋体" w:cs="Times New Roman"/>
          <w:sz w:val="24"/>
          <w:szCs w:val="24"/>
          <w:lang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(2)</w:t>
      </w:r>
      <w:r>
        <w:rPr>
          <w:rFonts w:hint="default" w:ascii="Times New Roman" w:hAnsi="Times New Roman" w:eastAsia="宋体" w:cs="Times New Roman"/>
          <w:sz w:val="24"/>
          <w:szCs w:val="24"/>
        </w:rPr>
        <w:t>比较几种运算的结果，分析各种运算的作用</w:t>
      </w:r>
      <w:r>
        <w:rPr>
          <w:rFonts w:hint="eastAsia" w:ascii="Times New Roman" w:hAnsi="Times New Roman" w:eastAsia="宋体" w:cs="Times New Roman"/>
          <w:sz w:val="24"/>
          <w:szCs w:val="24"/>
          <w:lang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5</w:t>
      </w:r>
      <w:r>
        <w:rPr>
          <w:rFonts w:hint="eastAsia" w:ascii="Times New Roman" w:hAnsi="Times New Roman" w:eastAsia="宋体" w:cs="Times New Roman"/>
          <w:sz w:val="24"/>
          <w:szCs w:val="24"/>
          <w:lang w:eastAsia="zh-CN"/>
        </w:rPr>
        <w:t>、</w:t>
      </w:r>
      <w:r>
        <w:rPr>
          <w:rFonts w:hint="default" w:ascii="Times New Roman" w:hAnsi="Times New Roman" w:eastAsia="宋体" w:cs="Times New Roman"/>
          <w:sz w:val="24"/>
          <w:szCs w:val="24"/>
        </w:rPr>
        <w:t>骨架提取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(1)</w:t>
      </w:r>
      <w:r>
        <w:rPr>
          <w:rFonts w:hint="default" w:ascii="Times New Roman" w:hAnsi="Times New Roman" w:eastAsia="宋体" w:cs="Times New Roman"/>
          <w:sz w:val="24"/>
          <w:szCs w:val="24"/>
        </w:rPr>
        <w:t>使用imread()函数读取一副灰度图像；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Times New Roman" w:hAnsi="Times New Roman" w:eastAsia="宋体" w:cs="Times New Roman"/>
          <w:sz w:val="24"/>
          <w:szCs w:val="24"/>
          <w:lang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(2)</w:t>
      </w:r>
      <w:r>
        <w:rPr>
          <w:rFonts w:hint="default" w:ascii="Times New Roman" w:hAnsi="Times New Roman" w:eastAsia="宋体" w:cs="Times New Roman"/>
          <w:sz w:val="24"/>
          <w:szCs w:val="24"/>
        </w:rPr>
        <w:t xml:space="preserve">分别对以下两幅图片进行骨架提取（细化操作) </w:t>
      </w:r>
      <w:r>
        <w:rPr>
          <w:rFonts w:hint="eastAsia" w:ascii="Times New Roman" w:hAnsi="Times New Roman" w:eastAsia="宋体" w:cs="Times New Roman"/>
          <w:sz w:val="24"/>
          <w:szCs w:val="24"/>
          <w:lang w:eastAsia="zh-CN"/>
        </w:rPr>
        <w:t>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/>
          <w:bCs/>
          <w:sz w:val="28"/>
          <w:szCs w:val="28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(3)</w:t>
      </w:r>
      <w:r>
        <w:rPr>
          <w:rFonts w:hint="default" w:ascii="Times New Roman" w:hAnsi="Times New Roman" w:eastAsia="宋体" w:cs="Times New Roman"/>
          <w:sz w:val="24"/>
          <w:szCs w:val="24"/>
        </w:rPr>
        <w:t>联合使用figure, subplot(), imshow()函数显示细化结果</w:t>
      </w:r>
      <w:r>
        <w:rPr>
          <w:rFonts w:hint="eastAsia" w:ascii="Times New Roman" w:hAnsi="Times New Roman" w:eastAsia="宋体" w:cs="Times New Roman"/>
          <w:sz w:val="24"/>
          <w:szCs w:val="24"/>
          <w:lang w:eastAsia="zh-CN"/>
        </w:rPr>
        <w:t>。</w:t>
      </w:r>
    </w:p>
    <w:p>
      <w:pPr>
        <w:pStyle w:val="5"/>
        <w:numPr>
          <w:ilvl w:val="0"/>
          <w:numId w:val="0"/>
        </w:numPr>
        <w:spacing w:line="360" w:lineRule="auto"/>
        <w:ind w:leftChars="0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三、实验过程及步骤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Times New Roman" w:hAnsi="Times New Roman" w:eastAsia="宋体" w:cs="Times New Roman"/>
          <w:sz w:val="24"/>
          <w:szCs w:val="24"/>
          <w:lang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1、</w:t>
      </w:r>
      <w:r>
        <w:rPr>
          <w:rFonts w:hint="default" w:ascii="Times New Roman" w:hAnsi="Times New Roman" w:eastAsia="宋体" w:cs="Times New Roman"/>
          <w:sz w:val="24"/>
          <w:szCs w:val="24"/>
        </w:rPr>
        <w:t>腐蚀</w:t>
      </w:r>
      <w:r>
        <w:rPr>
          <w:rFonts w:hint="eastAsia" w:ascii="Times New Roman" w:hAnsi="Times New Roman" w:eastAsia="宋体" w:cs="Times New Roman"/>
          <w:sz w:val="24"/>
          <w:szCs w:val="24"/>
          <w:lang w:eastAsia="zh-CN"/>
        </w:rPr>
        <w:t>：使用腐蚀删除图像中的某些部分</w:t>
      </w:r>
    </w:p>
    <w:p>
      <w:pPr>
        <w:bidi w:val="0"/>
        <w:ind w:firstLine="420" w:firstLineChars="200"/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</w:rPr>
        <w:t>对二值图像中的对象进行“收缩”或“细化”。（实际上将结构元素的原点覆盖在每一个二值图像的1上，只要二值图像上有0和结构元素的1重叠，那么与原点重叠的值为0）同样由集合与结构元素完成</w:t>
      </w:r>
      <w:r>
        <w:rPr>
          <w:rFonts w:hint="eastAsia" w:ascii="宋体" w:hAnsi="宋体" w:eastAsia="宋体" w:cs="宋体"/>
          <w:lang w:eastAsia="zh-CN"/>
        </w:rPr>
        <w:t>。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imread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'wirebond-mask.tif'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strel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'disk'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imerode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strel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'disk'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g1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imerode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strel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'disk'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30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g2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imerode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subplot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imshow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'(a)原始图像:'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subplot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imshow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'(b)用半径为11的圆形腐蚀:'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subplot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imshow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g1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'(c)用半径为15的圆形腐蚀:'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eastAsia" w:ascii="宋体" w:hAnsi="宋体" w:eastAsia="宋体" w:cs="宋体"/>
          <w:lang w:val="en-US" w:eastAsia="zh-CN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subplot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imshow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g2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'(d)用半径为30的圆形腐蚀:'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3703320" cy="3420110"/>
            <wp:effectExtent l="0" t="0" r="1270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342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图1-1对图像进行腐蚀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Times New Roman" w:hAnsi="Times New Roman" w:eastAsia="宋体" w:cs="Times New Roman"/>
          <w:sz w:val="24"/>
          <w:szCs w:val="24"/>
          <w:lang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2</w:t>
      </w:r>
      <w:r>
        <w:rPr>
          <w:rFonts w:hint="default" w:ascii="Times New Roman" w:hAnsi="Times New Roman" w:eastAsia="宋体" w:cs="Times New Roman"/>
          <w:sz w:val="24"/>
          <w:szCs w:val="24"/>
          <w:lang w:eastAsia="zh-CN"/>
        </w:rPr>
        <w:t>、</w:t>
      </w:r>
      <w:r>
        <w:rPr>
          <w:rFonts w:hint="default" w:ascii="Times New Roman" w:hAnsi="Times New Roman" w:eastAsia="宋体" w:cs="Times New Roman"/>
          <w:sz w:val="24"/>
          <w:szCs w:val="24"/>
        </w:rPr>
        <w:t>膨胀</w:t>
      </w:r>
      <w:r>
        <w:rPr>
          <w:rFonts w:hint="eastAsia" w:ascii="Times New Roman" w:hAnsi="Times New Roman" w:eastAsia="宋体" w:cs="Times New Roman"/>
          <w:sz w:val="24"/>
          <w:szCs w:val="24"/>
          <w:lang w:eastAsia="zh-CN"/>
        </w:rPr>
        <w:t>：使用膨胀修复图像中的断裂字符</w:t>
      </w:r>
    </w:p>
    <w:p>
      <w:pPr>
        <w:bidi w:val="0"/>
        <w:ind w:firstLine="420" w:firstLineChars="200"/>
        <w:jc w:val="left"/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</w:rPr>
        <w:t>膨胀是在二值图像中“加长”或“变粗”的操作。这种特殊的方式和变粗的程度由一个称为结构元素的集合控制。（实际就是将结构元素的原点与二值图像中的1重叠，将二值图像中重叠部分不是1的值变为1，完成膨胀）</w:t>
      </w:r>
      <w:r>
        <w:rPr>
          <w:rFonts w:hint="eastAsia" w:ascii="宋体" w:hAnsi="宋体" w:eastAsia="宋体" w:cs="宋体"/>
          <w:lang w:eastAsia="zh-CN"/>
        </w:rPr>
        <w:t>。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imread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'text-broken.tif'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%指定结构元素由0和1组成的矩阵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]; 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A2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imdilate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); 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subplot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imshow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'(a)原始图像:'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subplot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imshow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A2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'(b)膨胀后图像:'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5261610" cy="2093595"/>
            <wp:effectExtent l="0" t="0" r="508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09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图2-1对图像进行膨胀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3</w:t>
      </w:r>
      <w:r>
        <w:rPr>
          <w:rFonts w:hint="eastAsia" w:ascii="Times New Roman" w:hAnsi="Times New Roman" w:eastAsia="宋体" w:cs="Times New Roman"/>
          <w:sz w:val="24"/>
          <w:szCs w:val="24"/>
          <w:lang w:eastAsia="zh-CN"/>
        </w:rPr>
        <w:t>、</w:t>
      </w:r>
      <w:r>
        <w:rPr>
          <w:rFonts w:hint="default" w:ascii="Times New Roman" w:hAnsi="Times New Roman" w:eastAsia="宋体" w:cs="Times New Roman"/>
          <w:sz w:val="24"/>
          <w:szCs w:val="24"/>
        </w:rPr>
        <w:t>开运算：</w:t>
      </w:r>
    </w:p>
    <w:p>
      <w:pPr>
        <w:numPr>
          <w:ilvl w:val="0"/>
          <w:numId w:val="0"/>
        </w:numPr>
        <w:bidi w:val="0"/>
        <w:ind w:firstLine="210" w:firstLineChars="100"/>
        <w:rPr>
          <w:rFonts w:hint="default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1)</w:t>
      </w:r>
      <w:r>
        <w:rPr>
          <w:rFonts w:hint="default" w:ascii="Times New Roman" w:hAnsi="Times New Roman" w:eastAsia="宋体" w:cs="Times New Roman"/>
        </w:rPr>
        <w:t>使图像的轮廓变得光滑，断开狭窄的间断和消除细的突出物。</w:t>
      </w:r>
    </w:p>
    <w:p>
      <w:pPr>
        <w:numPr>
          <w:ilvl w:val="0"/>
          <w:numId w:val="0"/>
        </w:numPr>
        <w:bidi w:val="0"/>
        <w:ind w:firstLine="210" w:firstLineChars="10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2)</w:t>
      </w:r>
      <w:r>
        <w:rPr>
          <w:rFonts w:hint="default" w:ascii="Times New Roman" w:hAnsi="Times New Roman" w:eastAsia="宋体" w:cs="Times New Roman"/>
        </w:rPr>
        <w:t>使用结构元素B对集合A进行开操作，定义为：</w:t>
      </w:r>
      <w:r>
        <w:rPr>
          <w:rFonts w:hint="default" w:ascii="Times New Roman" w:hAnsi="Times New Roman" w:eastAsia="宋体" w:cs="Times New Roman"/>
        </w:rPr>
        <w:br w:type="textWrapping"/>
      </w:r>
      <w:r>
        <w:rPr>
          <w:rFonts w:hint="default" w:ascii="Times New Roman" w:hAnsi="Times New Roman" w:eastAsia="宋体" w:cs="Times New Roman"/>
        </w:rPr>
        <w:drawing>
          <wp:inline distT="0" distB="0" distL="114300" distR="114300">
            <wp:extent cx="3400425" cy="438150"/>
            <wp:effectExtent l="0" t="0" r="9525" b="0"/>
            <wp:docPr id="5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宋体" w:cs="Times New Roman"/>
        </w:rPr>
        <w:br w:type="textWrapping"/>
      </w:r>
      <w:r>
        <w:rPr>
          <w:rFonts w:hint="eastAsia" w:ascii="Times New Roman" w:hAnsi="Times New Roman" w:eastAsia="宋体" w:cs="Times New Roman"/>
          <w:lang w:val="en-US" w:eastAsia="zh-CN"/>
        </w:rPr>
        <w:t xml:space="preserve">  3)</w:t>
      </w:r>
      <w:r>
        <w:rPr>
          <w:rFonts w:hint="default" w:ascii="Times New Roman" w:hAnsi="Times New Roman" w:eastAsia="宋体" w:cs="Times New Roman"/>
        </w:rPr>
        <w:t>先用B对A腐蚀，然后用B对结果膨胀。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imread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'wood-dowels.tif'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Inoised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imnoise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'gaussian'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0.1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0.005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%对图像进行高斯噪声加噪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%制定卷积核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7"/>
          <w:szCs w:val="17"/>
          <w:shd w:val="clear" w:fill="1E1E1E"/>
          <w:lang w:val="en-US" w:eastAsia="zh-CN" w:bidi="ar"/>
        </w:rPr>
        <w:t>ones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)/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)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)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)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)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%平滑运算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I2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imfilter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Inoised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figure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subplot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imshow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'原始图像'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subplot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imshow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I2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'平滑后图像'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%对图像进行开运算，分别使用半径为5，10，20的圆形结构元素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strel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'disk'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fa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imopen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strel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'disk'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fb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imopen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strel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'disk'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fc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imopen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figure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subplot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imshow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'(a)原始图像'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subplot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imshow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fa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'(b)用半径为5的圆形结构元素开运算'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subplot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imshow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fb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'(c)用半径为10的圆形结构元素开运算'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subplot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imshow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fc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'(d)用半径为20的圆形结构元素开运算'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1)对原图进行平滑滤波：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</w:pPr>
      <w:r>
        <w:drawing>
          <wp:inline distT="0" distB="0" distL="114300" distR="114300">
            <wp:extent cx="5261610" cy="1906270"/>
            <wp:effectExtent l="0" t="0" r="508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90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center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图3-1对图像进行平滑滤波处理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2)对图像进行开运算，分别使用半径为5，10，20的圆形结构元素：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</w:pPr>
      <w:r>
        <w:drawing>
          <wp:inline distT="0" distB="0" distL="114300" distR="114300">
            <wp:extent cx="5262880" cy="3271520"/>
            <wp:effectExtent l="0" t="0" r="3810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27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eastAsia"/>
          <w:lang w:val="en-US" w:eastAsia="zh-CN"/>
        </w:rPr>
        <w:t>图3-2对图像进行开运算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4</w:t>
      </w:r>
      <w:r>
        <w:rPr>
          <w:rFonts w:hint="eastAsia" w:ascii="Times New Roman" w:hAnsi="Times New Roman" w:eastAsia="宋体" w:cs="Times New Roman"/>
          <w:sz w:val="24"/>
          <w:szCs w:val="24"/>
          <w:lang w:eastAsia="zh-CN"/>
        </w:rPr>
        <w:t>、</w:t>
      </w:r>
      <w:r>
        <w:rPr>
          <w:rFonts w:hint="default" w:ascii="Times New Roman" w:hAnsi="Times New Roman" w:eastAsia="宋体" w:cs="Times New Roman"/>
          <w:sz w:val="24"/>
          <w:szCs w:val="24"/>
        </w:rPr>
        <w:t>闭运算及复合运算：</w:t>
      </w:r>
    </w:p>
    <w:p>
      <w:pPr>
        <w:numPr>
          <w:ilvl w:val="0"/>
          <w:numId w:val="0"/>
        </w:numPr>
        <w:bidi w:val="0"/>
        <w:ind w:firstLine="420" w:firstLineChars="200"/>
        <w:jc w:val="left"/>
        <w:rPr>
          <w:rFonts w:hint="default"/>
        </w:rPr>
      </w:pPr>
      <w:r>
        <w:rPr>
          <w:rFonts w:hint="eastAsia"/>
          <w:lang w:val="en-US" w:eastAsia="zh-CN"/>
        </w:rPr>
        <w:t>1)</w:t>
      </w:r>
      <w:r>
        <w:rPr>
          <w:rFonts w:hint="default"/>
        </w:rPr>
        <w:t>同样使图像的轮廓变得光滑，但与开操作相反，它能消除狭窄的间断和长细的鸿沟，消除小的孔洞，并填补轮廓线中的裂痕。</w:t>
      </w:r>
    </w:p>
    <w:p>
      <w:pPr>
        <w:numPr>
          <w:ilvl w:val="0"/>
          <w:numId w:val="0"/>
        </w:numPr>
        <w:bidi w:val="0"/>
        <w:ind w:firstLine="420" w:firstLineChars="200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2)</w:t>
      </w:r>
      <w:r>
        <w:rPr>
          <w:rFonts w:hint="default"/>
        </w:rPr>
        <w:t>使用结构元素B对集合A进行闭操作，定 义为：</w:t>
      </w:r>
      <w:r>
        <w:rPr>
          <w:rFonts w:hint="default"/>
        </w:rPr>
        <w:br w:type="textWrapping"/>
      </w:r>
      <w:r>
        <w:rPr>
          <w:rFonts w:hint="default"/>
        </w:rPr>
        <w:drawing>
          <wp:inline distT="0" distB="0" distL="114300" distR="114300">
            <wp:extent cx="3381375" cy="590550"/>
            <wp:effectExtent l="0" t="0" r="9525" b="0"/>
            <wp:docPr id="8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3)</w:t>
      </w:r>
      <w:r>
        <w:rPr>
          <w:rFonts w:hint="default"/>
        </w:rPr>
        <w:t>先用B对A膨胀，然后用B对结果腐蚀。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%开运算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imread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'fingerprint-noisy.tif'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strel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'square'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fo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imopen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figure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subplot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imshow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'(a)原始图像'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subplot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imshow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fo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'(b)用矩形结构元素开运算'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%开运算膨胀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%指定结构元素由0和1组成的矩阵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]; 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A2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imdilate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fo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); 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figure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subplot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imshow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fo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'(a)用矩形结构元素开运算后的图像:'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subplot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imshow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A2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'(b)开运算膨胀后的图像:'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%开运算的闭运算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fc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imclose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foc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imclose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fo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figure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subplot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imshow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'(a)原始图像'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subplot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imshow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fo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'(b)开运算'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subplot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imshow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fc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'(c)闭运算'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subplot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imshow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foc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'(d) 开运算的闭运算结果'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%闭运算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sf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strel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'disk'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fc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imclose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sf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figure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subplot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imshow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'(a)原始图像'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subplot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imshow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fc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'(b)用半径为6的圆形结构元素闭运算后的图像'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%闭运算的开运算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fco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imopen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fc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sf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figure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subplot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imshow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'(a)原始图像'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subplot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imshow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fo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'(b)开运算'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subplot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imshow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fc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'(c)闭运算'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subplot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imshow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fco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'(d)闭运算的开运算结果'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1)开运算：</w:t>
      </w:r>
      <w:r>
        <w:rPr>
          <w:rFonts w:ascii="Arial" w:hAnsi="Arial" w:eastAsia="Arial" w:cs="Arial"/>
          <w:i w:val="0"/>
          <w:iCs w:val="0"/>
          <w:caps w:val="0"/>
          <w:spacing w:val="0"/>
          <w:sz w:val="24"/>
          <w:szCs w:val="24"/>
          <w:shd w:val="clear" w:fill="FFFFFF"/>
        </w:rPr>
        <w:t>使图像的轮廓变得光滑，断开狭窄的间断和消除细的突出物</w:t>
      </w:r>
      <w:r>
        <w:rPr>
          <w:rFonts w:hint="eastAsia" w:ascii="Arial" w:hAnsi="Arial" w:eastAsia="宋体" w:cs="Arial"/>
          <w:i w:val="0"/>
          <w:iCs w:val="0"/>
          <w:caps w:val="0"/>
          <w:spacing w:val="0"/>
          <w:sz w:val="24"/>
          <w:szCs w:val="24"/>
          <w:shd w:val="clear" w:fill="FFFFFF"/>
          <w:lang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</w:pPr>
      <w:r>
        <w:drawing>
          <wp:inline distT="0" distB="0" distL="114300" distR="114300">
            <wp:extent cx="5261610" cy="1814830"/>
            <wp:effectExtent l="0" t="0" r="5080" b="127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81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center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图4-1对图像进行开运算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2)开运算的膨胀：</w:t>
      </w:r>
      <w:r>
        <w:rPr>
          <w:rFonts w:hint="eastAsia" w:ascii="Times New Roman" w:hAnsi="Times New Roman" w:eastAsia="宋体" w:cs="Times New Roman"/>
          <w:sz w:val="24"/>
          <w:szCs w:val="24"/>
          <w:lang w:eastAsia="zh-CN"/>
        </w:rPr>
        <w:t>使用膨胀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将二值</w:t>
      </w:r>
      <w:r>
        <w:rPr>
          <w:rFonts w:hint="eastAsia" w:ascii="Times New Roman" w:hAnsi="Times New Roman" w:eastAsia="宋体" w:cs="Times New Roman"/>
          <w:sz w:val="24"/>
          <w:szCs w:val="24"/>
          <w:lang w:eastAsia="zh-CN"/>
        </w:rPr>
        <w:t>图像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加粗。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</w:pPr>
      <w:r>
        <w:drawing>
          <wp:inline distT="0" distB="0" distL="114300" distR="114300">
            <wp:extent cx="5272405" cy="1831975"/>
            <wp:effectExtent l="0" t="0" r="8255" b="1206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3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center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图4-2对开运算图像进行膨胀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3)开运算的闭运算：</w:t>
      </w:r>
      <w:r>
        <w:rPr>
          <w:rFonts w:ascii="Arial" w:hAnsi="Arial" w:eastAsia="Arial" w:cs="Arial"/>
          <w:i w:val="0"/>
          <w:iCs w:val="0"/>
          <w:caps w:val="0"/>
          <w:spacing w:val="0"/>
          <w:sz w:val="24"/>
          <w:szCs w:val="24"/>
          <w:shd w:val="clear" w:fill="FFFFFF"/>
        </w:rPr>
        <w:t>先做开</w:t>
      </w:r>
      <w:r>
        <w:rPr>
          <w:rFonts w:hint="eastAsia" w:ascii="Arial" w:hAnsi="Arial" w:eastAsia="宋体" w:cs="Arial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>运算</w:t>
      </w:r>
      <w:r>
        <w:rPr>
          <w:rFonts w:ascii="Arial" w:hAnsi="Arial" w:eastAsia="Arial" w:cs="Arial"/>
          <w:i w:val="0"/>
          <w:iCs w:val="0"/>
          <w:caps w:val="0"/>
          <w:spacing w:val="0"/>
          <w:sz w:val="24"/>
          <w:szCs w:val="24"/>
          <w:shd w:val="clear" w:fill="FFFFFF"/>
        </w:rPr>
        <w:t>的闭</w:t>
      </w:r>
      <w:r>
        <w:rPr>
          <w:rFonts w:hint="eastAsia" w:ascii="Arial" w:hAnsi="Arial" w:eastAsia="宋体" w:cs="Arial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>运算</w:t>
      </w:r>
      <w:r>
        <w:rPr>
          <w:rFonts w:ascii="Arial" w:hAnsi="Arial" w:eastAsia="Arial" w:cs="Arial"/>
          <w:i w:val="0"/>
          <w:iCs w:val="0"/>
          <w:caps w:val="0"/>
          <w:spacing w:val="0"/>
          <w:sz w:val="24"/>
          <w:szCs w:val="24"/>
          <w:shd w:val="clear" w:fill="FFFFFF"/>
        </w:rPr>
        <w:t>的结果有平滑效果</w:t>
      </w:r>
      <w:r>
        <w:rPr>
          <w:rFonts w:hint="eastAsia" w:ascii="Arial" w:hAnsi="Arial" w:eastAsia="宋体" w:cs="Arial"/>
          <w:i w:val="0"/>
          <w:iCs w:val="0"/>
          <w:caps w:val="0"/>
          <w:spacing w:val="0"/>
          <w:sz w:val="24"/>
          <w:szCs w:val="24"/>
          <w:shd w:val="clear" w:fill="FFFFFF"/>
          <w:lang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</w:pPr>
      <w:r>
        <w:drawing>
          <wp:inline distT="0" distB="0" distL="114300" distR="114300">
            <wp:extent cx="5273040" cy="3266440"/>
            <wp:effectExtent l="0" t="0" r="7620" b="254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6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center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图4-3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对图像的开运算的闭运算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4)闭运算：</w:t>
      </w:r>
      <w:r>
        <w:rPr>
          <w:rFonts w:hint="default"/>
          <w:sz w:val="24"/>
          <w:szCs w:val="24"/>
        </w:rPr>
        <w:t>使图像的轮廓变得光滑，消除狭窄的间断和长细的鸿沟，消除小的孔洞，并填补轮廓线中的裂痕</w:t>
      </w:r>
      <w:r>
        <w:rPr>
          <w:rFonts w:hint="eastAsia"/>
          <w:sz w:val="24"/>
          <w:szCs w:val="24"/>
          <w:lang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</w:pPr>
      <w:r>
        <w:drawing>
          <wp:inline distT="0" distB="0" distL="114300" distR="114300">
            <wp:extent cx="5265420" cy="1833880"/>
            <wp:effectExtent l="0" t="0" r="1270" b="1016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83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center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图4-4对图像的闭运算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5)闭运算的开运算：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5269230" cy="3291840"/>
            <wp:effectExtent l="0" t="0" r="11430" b="508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center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eastAsia"/>
          <w:lang w:val="en-US" w:eastAsia="zh-CN"/>
        </w:rPr>
        <w:t>图4-5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对图像的闭运算的开运算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5</w:t>
      </w:r>
      <w:r>
        <w:rPr>
          <w:rFonts w:hint="eastAsia" w:ascii="Times New Roman" w:hAnsi="Times New Roman" w:eastAsia="宋体" w:cs="Times New Roman"/>
          <w:sz w:val="24"/>
          <w:szCs w:val="24"/>
          <w:lang w:eastAsia="zh-CN"/>
        </w:rPr>
        <w:t>、</w:t>
      </w:r>
      <w:r>
        <w:rPr>
          <w:rFonts w:hint="default" w:ascii="Times New Roman" w:hAnsi="Times New Roman" w:eastAsia="宋体" w:cs="Times New Roman"/>
          <w:sz w:val="24"/>
          <w:szCs w:val="24"/>
        </w:rPr>
        <w:t>骨架提取：</w:t>
      </w:r>
    </w:p>
    <w:p>
      <w:pPr>
        <w:bidi w:val="0"/>
        <w:ind w:firstLine="420" w:firstLineChars="0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二值图像X的形态学骨架可以通过选到合适的结构元素B，对X进行连续腐蚀和开运算来求得。设S(X)表示X的骨架，则求图像X的骨架的表达式为：</w:t>
      </w:r>
    </w:p>
    <w:p>
      <w:pPr>
        <w:bidi w:val="0"/>
        <w:ind w:firstLine="420" w:firstLineChars="0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495675" cy="1028700"/>
            <wp:effectExtent l="0" t="0" r="9525" b="0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%骨架提取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I1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imread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'legbone.tif'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IO1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bwmorph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I1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'skel'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Inf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I2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imread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'chromosome.tif'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IO2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bwmorph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I2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'skel'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Inf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figure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subplot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),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imshow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I1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,[]),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'(a)原始图像1:'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subplot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),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imshow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IO1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,[]),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'(b)骨架提取1:'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subplot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),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imshow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I2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,[]),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'(c)原始图像2:'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eastAsia" w:ascii="Times New Roman" w:hAnsi="Times New Roman" w:eastAsia="宋体" w:cs="Times New Roman"/>
          <w:sz w:val="24"/>
          <w:szCs w:val="24"/>
          <w:lang w:eastAsia="zh-CN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subplot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),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imshow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IO2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,[]),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'(d)骨架提取2:'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);</w:t>
      </w:r>
    </w:p>
    <w:p>
      <w:pPr>
        <w:pStyle w:val="5"/>
        <w:numPr>
          <w:ilvl w:val="0"/>
          <w:numId w:val="0"/>
        </w:numPr>
        <w:spacing w:line="360" w:lineRule="auto"/>
        <w:ind w:leftChars="0"/>
        <w:jc w:val="both"/>
      </w:pPr>
      <w:r>
        <w:drawing>
          <wp:inline distT="0" distB="0" distL="114300" distR="114300">
            <wp:extent cx="5265420" cy="3808730"/>
            <wp:effectExtent l="0" t="0" r="1270" b="508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80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spacing w:line="360" w:lineRule="auto"/>
        <w:ind w:leftChars="0"/>
        <w:jc w:val="center"/>
        <w:rPr>
          <w:rFonts w:hint="eastAsia" w:ascii="宋体" w:hAnsi="宋体" w:eastAsia="宋体" w:cs="宋体"/>
          <w:i w:val="0"/>
          <w:iCs w:val="0"/>
          <w:caps w:val="0"/>
          <w:color w:val="212121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/>
          <w:lang w:val="en-US" w:eastAsia="zh-CN"/>
        </w:rPr>
        <w:t>图5-1对图像的骨架提取</w:t>
      </w:r>
    </w:p>
    <w:p>
      <w:bookmarkStart w:id="0" w:name="_GoBack"/>
      <w:bookmarkEnd w:id="0"/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997697C"/>
    <w:multiLevelType w:val="multilevel"/>
    <w:tmpl w:val="4997697C"/>
    <w:lvl w:ilvl="0" w:tentative="0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g0Nzk3NjU0MGI4ZTg1MDYyYTkyYzFkY2RlNWU3MjMifQ=="/>
  </w:docVars>
  <w:rsids>
    <w:rsidRoot w:val="256825E5"/>
    <w:rsid w:val="0A4F4DB7"/>
    <w:rsid w:val="0C871A8F"/>
    <w:rsid w:val="152929A8"/>
    <w:rsid w:val="16D849B0"/>
    <w:rsid w:val="1D0C7C1D"/>
    <w:rsid w:val="256825E5"/>
    <w:rsid w:val="2631661D"/>
    <w:rsid w:val="39E87670"/>
    <w:rsid w:val="3CA32A56"/>
    <w:rsid w:val="41856B09"/>
    <w:rsid w:val="5D9609C9"/>
    <w:rsid w:val="61290D05"/>
    <w:rsid w:val="639372F3"/>
    <w:rsid w:val="6B8359E9"/>
    <w:rsid w:val="77F94EC6"/>
    <w:rsid w:val="79DE2425"/>
    <w:rsid w:val="7A1B7E60"/>
    <w:rsid w:val="7AFD519C"/>
    <w:rsid w:val="7FD85E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1922</Words>
  <Characters>3906</Characters>
  <Lines>0</Lines>
  <Paragraphs>0</Paragraphs>
  <TotalTime>6</TotalTime>
  <ScaleCrop>false</ScaleCrop>
  <LinksUpToDate>false</LinksUpToDate>
  <CharactersWithSpaces>4102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2022-11-29T08:38:00Z</dcterms:created>
  <dc:creator>Vita_Dolce</dc:creator>
  <cp:lastModifiedBy>皓月</cp:lastModifiedBy>
  <dcterms:modified xsi:type="dcterms:W3CDTF">2022-12-04T08:21:43Z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477AAEFBB4D74E01BD581B17D79775B1</vt:lpwstr>
  </property>
</Properties>
</file>