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7c-entries"/>
    <w:p>
      <w:pPr>
        <w:pStyle w:val="Heading1"/>
      </w:pPr>
      <w:r>
        <w:t xml:space="preserve">OREKA MONSTER MANUAL — BATCH 17c ENTRIES</w:t>
      </w:r>
    </w:p>
    <w:bookmarkStart w:id="20" w:name="tsukumogami-tuchulcha"/>
    <w:p>
      <w:pPr>
        <w:pStyle w:val="Heading2"/>
      </w:pPr>
      <w:r>
        <w:t xml:space="preserve">Tsukumogami · Tuchulcha</w:t>
      </w:r>
    </w:p>
    <w:p>
      <w:r>
        <w:pict>
          <v:rect style="width:0;height:1.5pt" o:hralign="center" o:hrstd="t" o:hr="t"/>
        </w:pict>
      </w:r>
    </w:p>
    <w:bookmarkEnd w:id="20"/>
    <w:bookmarkEnd w:id="21"/>
    <w:bookmarkStart w:id="26" w:name="tsukumogami"/>
    <w:p>
      <w:pPr>
        <w:pStyle w:val="Heading1"/>
      </w:pPr>
      <w:r>
        <w:t xml:space="preserve">TSUKUMOGAMI</w:t>
      </w:r>
    </w:p>
    <w:p>
      <w:pPr>
        <w:pStyle w:val="FirstParagraph"/>
      </w:pPr>
      <w:r>
        <w:t xml:space="preserve">The teapot is dancing. You did not expect the teapot to dance. It is a perfectly ordinary ceramic teapot — well-made, well-used, chipped at the spout from decades of daily service — and it is executing a small, precise, delighted dance on the shelf, its lid clapping in rhythm. The Tanuki grandmother beside you is unsurprised.</w:t>
      </w:r>
      <w:r>
        <w:t xml:space="preserve"> </w:t>
      </w:r>
      <w:r>
        <w:t xml:space="preserve">“</w:t>
      </w:r>
      <w:r>
        <w:t xml:space="preserve">That’s Katsu,</w:t>
      </w:r>
      <w:r>
        <w:t xml:space="preserve">”</w:t>
      </w:r>
      <w:r>
        <w:t xml:space="preserve"> </w:t>
      </w:r>
      <w:r>
        <w:t xml:space="preserve">she says.</w:t>
      </w:r>
      <w:r>
        <w:t xml:space="preserve"> </w:t>
      </w:r>
      <w:r>
        <w:t xml:space="preserve">“</w:t>
      </w:r>
      <w:r>
        <w:t xml:space="preserve">He was a teapot for forty years before he decided to be a person too. Best tea in the grove. Don’t ask about his opinions on water-temperature — you’ll be here all afternoon.</w:t>
      </w:r>
      <w:r>
        <w:t xml:space="preserve">”</w:t>
      </w:r>
    </w:p>
    <w:p>
      <w:pPr>
        <w:pStyle w:val="BodyText"/>
      </w:pPr>
      <w:r>
        <w:rPr>
          <w:bCs/>
          <w:b/>
        </w:rPr>
        <w:t xml:space="preserve">Tiny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Construct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+2 Dex, +2 natural), touch 14, flat-footed 14</w:t>
            </w:r>
          </w:p>
        </w:tc>
      </w:tr>
      <w:tr>
        <w:tc>
          <w:tcPr/>
          <w:p>
            <w:pPr>
              <w:pStyle w:val="Compact"/>
              <w:jc w:val="left"/>
            </w:pPr>
            <w:r>
              <w:rPr>
                <w:bCs/>
                <w:b/>
              </w:rPr>
              <w:t xml:space="preserve">Base Attack/Grapple</w:t>
            </w:r>
          </w:p>
        </w:tc>
        <w:tc>
          <w:tcPr/>
          <w:p>
            <w:pPr>
              <w:pStyle w:val="Compact"/>
              <w:jc w:val="left"/>
            </w:pPr>
            <w:r>
              <w:t xml:space="preserve">+0/–10</w:t>
            </w:r>
          </w:p>
        </w:tc>
      </w:tr>
      <w:tr>
        <w:tc>
          <w:tcPr/>
          <w:p>
            <w:pPr>
              <w:pStyle w:val="Compact"/>
              <w:jc w:val="left"/>
            </w:pPr>
            <w:r>
              <w:rPr>
                <w:bCs/>
                <w:b/>
              </w:rPr>
              <w:t xml:space="preserve">Attack</w:t>
            </w:r>
          </w:p>
        </w:tc>
        <w:tc>
          <w:tcPr/>
          <w:p>
            <w:pPr>
              <w:pStyle w:val="Compact"/>
              <w:jc w:val="left"/>
            </w:pPr>
            <w:r>
              <w:t xml:space="preserve">Slam +0 melee (1d2–2)</w:t>
            </w:r>
          </w:p>
        </w:tc>
      </w:tr>
      <w:tr>
        <w:tc>
          <w:tcPr/>
          <w:p>
            <w:pPr>
              <w:pStyle w:val="Compact"/>
              <w:jc w:val="left"/>
            </w:pPr>
            <w:r>
              <w:rPr>
                <w:bCs/>
                <w:b/>
              </w:rPr>
              <w:t xml:space="preserve">Full Attack</w:t>
            </w:r>
          </w:p>
        </w:tc>
        <w:tc>
          <w:tcPr/>
          <w:p>
            <w:pPr>
              <w:pStyle w:val="Compact"/>
              <w:jc w:val="left"/>
            </w:pPr>
            <w:r>
              <w:t xml:space="preserve">Slam +0 melee (1d2–2)</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Construct traits, darkvision 60 ft., low-light vision, object memory, animate object, hardness (varies by material), elemental resonance (earth — object-soul, gentle awareness)</w:t>
            </w:r>
          </w:p>
        </w:tc>
      </w:tr>
      <w:tr>
        <w:tc>
          <w:tcPr/>
          <w:p>
            <w:pPr>
              <w:pStyle w:val="Compact"/>
              <w:jc w:val="left"/>
            </w:pPr>
            <w:r>
              <w:rPr>
                <w:bCs/>
                <w:b/>
              </w:rPr>
              <w:t xml:space="preserve">Saves</w:t>
            </w:r>
          </w:p>
        </w:tc>
        <w:tc>
          <w:tcPr/>
          <w:p>
            <w:pPr>
              <w:pStyle w:val="Compact"/>
              <w:jc w:val="left"/>
            </w:pPr>
            <w:r>
              <w:t xml:space="preserve">Fort +0, Ref +2, Will +1</w:t>
            </w:r>
          </w:p>
        </w:tc>
      </w:tr>
      <w:tr>
        <w:tc>
          <w:tcPr/>
          <w:p>
            <w:pPr>
              <w:pStyle w:val="Compact"/>
              <w:jc w:val="left"/>
            </w:pPr>
            <w:r>
              <w:rPr>
                <w:bCs/>
                <w:b/>
              </w:rPr>
              <w:t xml:space="preserve">Abilities</w:t>
            </w:r>
          </w:p>
        </w:tc>
        <w:tc>
          <w:tcPr/>
          <w:p>
            <w:pPr>
              <w:pStyle w:val="Compact"/>
              <w:jc w:val="left"/>
            </w:pPr>
            <w:r>
              <w:t xml:space="preserve">Str 6, Dex 14, Con —, Int 6, Wis 12, Cha 14</w:t>
            </w:r>
          </w:p>
        </w:tc>
      </w:tr>
      <w:tr>
        <w:tc>
          <w:tcPr/>
          <w:p>
            <w:pPr>
              <w:pStyle w:val="Compact"/>
              <w:jc w:val="left"/>
            </w:pPr>
            <w:r>
              <w:rPr>
                <w:bCs/>
                <w:b/>
              </w:rPr>
              <w:t xml:space="preserve">Skills</w:t>
            </w:r>
          </w:p>
        </w:tc>
        <w:tc>
          <w:tcPr/>
          <w:p>
            <w:pPr>
              <w:pStyle w:val="Compact"/>
              <w:jc w:val="left"/>
            </w:pPr>
            <w:r>
              <w:t xml:space="preserve">Craft (appropriate to original function) +2 (0 ranks, +4 racial), Hide +12 (0 ranks), Listen +5 (0 ranks), Spot +5 (0 ranks)</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object-soul; the resonance of an object that has been used, loved, and maintained for so long that the earth-element within its material has developed a rudimentary awareness — clay remembering hands, metal remembering forge-heat, wood remembering the tree</w:t>
            </w:r>
          </w:p>
        </w:tc>
      </w:tr>
      <w:tr>
        <w:tc>
          <w:tcPr/>
          <w:p>
            <w:pPr>
              <w:pStyle w:val="Compact"/>
              <w:jc w:val="left"/>
            </w:pPr>
            <w:r>
              <w:rPr>
                <w:bCs/>
                <w:b/>
              </w:rPr>
              <w:t xml:space="preserve">Environment</w:t>
            </w:r>
          </w:p>
        </w:tc>
        <w:tc>
          <w:tcPr/>
          <w:p>
            <w:pPr>
              <w:pStyle w:val="Compact"/>
              <w:jc w:val="left"/>
            </w:pPr>
            <w:r>
              <w:t xml:space="preserve">Tanuki Groves (the communal lodge-complexes and craft-workshops of Tanuki settlements — specifically the older groves where objects have been in continuous use for decades, creating the conditions of sustained attention and care that produce tsukumogami)</w:t>
            </w:r>
          </w:p>
        </w:tc>
      </w:tr>
      <w:tr>
        <w:tc>
          <w:tcPr/>
          <w:p>
            <w:pPr>
              <w:pStyle w:val="Compact"/>
              <w:jc w:val="left"/>
            </w:pPr>
            <w:r>
              <w:rPr>
                <w:bCs/>
                <w:b/>
              </w:rPr>
              <w:t xml:space="preserve">Organization</w:t>
            </w:r>
          </w:p>
        </w:tc>
        <w:tc>
          <w:tcPr/>
          <w:p>
            <w:pPr>
              <w:pStyle w:val="Compact"/>
              <w:jc w:val="left"/>
            </w:pPr>
            <w:r>
              <w:t xml:space="preserve">Solitary, pair, or collection (3–12)</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(a tsukumogami</w:t>
            </w:r>
            <w:r>
              <w:t xml:space="preserve"> </w:t>
            </w:r>
            <w:r>
              <w:rPr>
                <w:iCs/>
                <w:i/>
              </w:rPr>
              <w:t xml:space="preserve">is</w:t>
            </w:r>
            <w:r>
              <w:t xml:space="preserve"> </w:t>
            </w:r>
            <w:r>
              <w:t xml:space="preserve">the treasure — the object itself)</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2–3 HD (Tiny); 4–6 HD (Small — tsukumogami of larger objects: wardrobes, looms, forge-bellows)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Tsukumogami do not fight. They are household objects that have woken up. Their slam attack (1d2–2) is the equivalent of a teapot falling off a shelf onto your foot — technically damage, practically meaningless. If threatened, a tsukumogami’s first response is to become motionless (reverting to ordinary-object appearance, indistinguishable from any other teapot/lantern/sandal) and its second response is to flee at 15 ft. speed, which is simultaneously alarming and comical.</w:t>
      </w:r>
    </w:p>
    <w:p>
      <w:pPr>
        <w:pStyle w:val="BodyText"/>
      </w:pPr>
      <w:r>
        <w:t xml:space="preserve">The only circumstances under which tsukumogami become genuinely dangerous are when an entire collection is threatened — a dozen animated objects defending their home can produce enough chaos (tripping, distracting, blocking sightlines, hurling themselves at attackers’ faces) to give their Tanuki hosts time to respond.</w:t>
      </w:r>
    </w:p>
    <w:bookmarkEnd w:id="22"/>
    <w:bookmarkStart w:id="23" w:name="special-abilities"/>
    <w:p>
      <w:pPr>
        <w:pStyle w:val="Heading3"/>
      </w:pPr>
      <w:r>
        <w:t xml:space="preserve">Special Abilities</w:t>
      </w:r>
    </w:p>
    <w:p>
      <w:pPr>
        <w:pStyle w:val="FirstParagraph"/>
      </w:pPr>
      <w:r>
        <w:rPr>
          <w:bCs/>
          <w:b/>
        </w:rPr>
        <w:t xml:space="preserve">Object Memory (Su):</w:t>
      </w:r>
      <w:r>
        <w:t xml:space="preserve"> </w:t>
      </w:r>
      <w:r>
        <w:t xml:space="preserve">A tsukumogami retains complete memory of its existence as an object — every hand that held it, every use it was put to, every conversation that occurred in its presence. It can communicate this information through simple pantomime (the teapot points, the lantern brightens toward relevant objects, the sandal hops toward the person being discussed). A DC 10 Sense Motive check interprets basic communications; DC 15 for complex information.</w:t>
      </w:r>
    </w:p>
    <w:p>
      <w:pPr>
        <w:pStyle w:val="BodyText"/>
      </w:pPr>
      <w:r>
        <w:rPr>
          <w:bCs/>
          <w:b/>
        </w:rPr>
        <w:t xml:space="preserve">Animate Object (Su):</w:t>
      </w:r>
      <w:r>
        <w:t xml:space="preserve"> </w:t>
      </w:r>
      <w:r>
        <w:t xml:space="preserve">A tsukumogami is permanently animated — it does not require ongoing magical energy. It can revert to apparent inanimacy at will (standard action), becoming indistinguishable from an ordinary object. Detect magic reveals a faint transmutation aura;</w:t>
      </w:r>
      <w:r>
        <w:t xml:space="preserve"> </w:t>
      </w:r>
      <w:r>
        <w:rPr>
          <w:iCs/>
          <w:i/>
        </w:rPr>
        <w:t xml:space="preserve">true seeing</w:t>
      </w:r>
      <w:r>
        <w:t xml:space="preserve"> </w:t>
      </w:r>
      <w:r>
        <w:t xml:space="preserve">reveals the object’s animated state regardless.</w:t>
      </w:r>
    </w:p>
    <w:p>
      <w:pPr>
        <w:pStyle w:val="BodyText"/>
      </w:pPr>
      <w:r>
        <w:rPr>
          <w:bCs/>
          <w:b/>
        </w:rPr>
        <w:t xml:space="preserve">Hardness:</w:t>
      </w:r>
      <w:r>
        <w:t xml:space="preserve"> </w:t>
      </w:r>
      <w:r>
        <w:t xml:space="preserve">Varies by material. Ceramic: 5. Wood: 5. Metal: 10. Stone: 8. The hardness applies as damage reduction against all attacks.</w:t>
      </w:r>
    </w:p>
    <w:p>
      <w:pPr>
        <w:pStyle w:val="BodyText"/>
      </w:pPr>
      <w:r>
        <w:rPr>
          <w:bCs/>
          <w:b/>
        </w:rPr>
        <w:t xml:space="preserve">Object-Soul Resonance (Su):</w:t>
      </w:r>
      <w:r>
        <w:t xml:space="preserve"> </w:t>
      </w:r>
      <w:r>
        <w:t xml:space="preserve">A tsukumogami registers on Kin-sense as a gentle earth-awareness — the Lord of Stone’s domain expressed through material that has been shaped, used, and cared for long enough to develop a whisper of consciousness. Detectable at 5 feet (the resonance is extremely subtle). Tanuki detect tsukumogami automatically — their own joyful, communal elemental nature is attuned to the gentle awakening of objects around them.</w:t>
      </w:r>
    </w:p>
    <w:bookmarkEnd w:id="23"/>
    <w:bookmarkStart w:id="24" w:name="society"/>
    <w:p>
      <w:pPr>
        <w:pStyle w:val="Heading3"/>
      </w:pPr>
      <w:r>
        <w:t xml:space="preserve">Society</w:t>
      </w:r>
    </w:p>
    <w:p>
      <w:pPr>
        <w:pStyle w:val="FirstParagraph"/>
      </w:pPr>
      <w:r>
        <w:t xml:space="preserve">Tsukumogami are the animated household objects of Tanuki groves — constructs that arise spontaneously when an object has been used with care and attention for long enough (typically 30–50 years) that the material’s earth-resonance develops rudimentary awareness. They are not created by magic, not deliberately animated, and not summoned — they simply</w:t>
      </w:r>
      <w:r>
        <w:t xml:space="preserve"> </w:t>
      </w:r>
      <w:r>
        <w:rPr>
          <w:iCs/>
          <w:i/>
        </w:rPr>
        <w:t xml:space="preserve">happen</w:t>
      </w:r>
      <w:r>
        <w:t xml:space="preserve">, the natural consequence of Tanuki communal culture’s relationship with the physical objects of daily life.</w:t>
      </w:r>
    </w:p>
    <w:p>
      <w:pPr>
        <w:pStyle w:val="BodyText"/>
      </w:pPr>
      <w:r>
        <w:t xml:space="preserve">Tanuki culture treats tsukumogami as community members. A teapot that wakes up is not a curiosity or a threat — it is a neighbour, given a name, included in conversations (to the extent that a teapot can converse), and maintained with the same care that produced its awakening. Tanuki groves with many tsukumogami are considered especially vibrant — the number of awakened objects is a measure of how much love and attention a community invests in its daily life.</w:t>
      </w:r>
    </w:p>
    <w:p>
      <w:pPr>
        <w:pStyle w:val="BodyText"/>
      </w:pPr>
      <w:r>
        <w:t xml:space="preserve">Non-Tanuki who visit Tanuki groves are frequently startled by tsukumogami (a sandal walking across the floor, a broom sweeping by itself, a lantern brightening when you enter a room). Pasua scouts who frequent Tanuki groves have learned to accept the phenomenon with Pasua pragmatism. Eruskan scholars who have studied tsukumogami find the phenomenon fascinating — the spontaneous animation of mundane objects without spellcasting contradicts standard arcane theory and suggests that Oreka’s elemental system has properties that Kin scholarship has not fully mapped.</w:t>
      </w:r>
    </w:p>
    <w:p>
      <w:pPr>
        <w:pStyle w:val="BodyText"/>
      </w:pPr>
      <w:r>
        <w:t xml:space="preserve">The Tanuki-pixie relationship includes tsukumogami overlap. Pixies (who are invisible, mischievous, and drawn to Tanuki groves) occasionally befriend specific tsukumogami, producing partnerships between invisible fey and animated teapots that are endearing, chaotic, and wholly characteristic of the Tanuki cultural ecosystem.</w:t>
      </w:r>
    </w:p>
    <w:bookmarkEnd w:id="24"/>
    <w:bookmarkStart w:id="25" w:name="lore"/>
    <w:p>
      <w:pPr>
        <w:pStyle w:val="Heading3"/>
      </w:pPr>
      <w:r>
        <w:t xml:space="preserve">Lore</w:t>
      </w:r>
    </w:p>
    <w:p>
      <w:pPr>
        <w:pStyle w:val="FirstParagraph"/>
      </w:pPr>
      <w:r>
        <w:rPr>
          <w:bCs/>
          <w:b/>
        </w:rPr>
        <w:t xml:space="preserve">DC 10 (Knowledge [arcana]):</w:t>
      </w:r>
      <w:r>
        <w:t xml:space="preserve"> </w:t>
      </w:r>
      <w:r>
        <w:t xml:space="preserve">Tsukumogami are household objects that have animated spontaneously in Tanuki groves. They are harmless, helpful, and retain memory of their existence as objects. They can revert to apparent inanimacy at will.</w:t>
      </w:r>
    </w:p>
    <w:p>
      <w:pPr>
        <w:pStyle w:val="BodyText"/>
      </w:pPr>
      <w:r>
        <w:rPr>
          <w:bCs/>
          <w:b/>
        </w:rPr>
        <w:t xml:space="preserve">DC 15:</w:t>
      </w:r>
      <w:r>
        <w:t xml:space="preserve"> </w:t>
      </w:r>
      <w:r>
        <w:t xml:space="preserve">Tsukumogami arise after 30–50 years of careful use. Tanuki treat them as community members. Object memory allows them to communicate information about events they witnessed. They are not magically created — the animation is spontaneous.</w:t>
      </w:r>
    </w:p>
    <w:p>
      <w:pPr>
        <w:pStyle w:val="BodyText"/>
      </w:pPr>
      <w:r>
        <w:rPr>
          <w:bCs/>
          <w:b/>
        </w:rPr>
        <w:t xml:space="preserve">DC 20:</w:t>
      </w:r>
      <w:r>
        <w:t xml:space="preserve"> </w:t>
      </w:r>
      <w:r>
        <w:t xml:space="preserve">Tsukumogami resonance is object-soul — earth-awareness in shaped material. Tanuki detect them automatically. The phenomenon challenges standard arcane theory about animation. Pixie-tsukumogami partnerships occur in Tanuki groves.</w:t>
      </w:r>
    </w:p>
    <w:p>
      <w:r>
        <w:pict>
          <v:rect style="width:0;height:1.5pt" o:hralign="center" o:hrstd="t" o:hr="t"/>
        </w:pict>
      </w:r>
    </w:p>
    <w:bookmarkEnd w:id="25"/>
    <w:bookmarkEnd w:id="26"/>
    <w:bookmarkStart w:id="31" w:name="tuchulcha"/>
    <w:p>
      <w:pPr>
        <w:pStyle w:val="Heading1"/>
      </w:pPr>
      <w:r>
        <w:t xml:space="preserve">TUCHULCHA</w:t>
      </w:r>
    </w:p>
    <w:p>
      <w:pPr>
        <w:pStyle w:val="FirstParagraph"/>
      </w:pPr>
      <w:r>
        <w:t xml:space="preserve">The drowned cellar is knee-deep in black water — river-water that has seeped through the foundation of the Eruskan merchant-house that has been abandoned since the flood. The water is still. The smell is mould and old wood and something underneath: sulphur, faint and sharp. The torch-light catches the surface of the water and the surface catches something back — a face, reflected from below, that is not your face. It has three faces, actually: one human, one serpent, one vulture, arranged on a single head that should not work anatomically but does, in the way that nightmares work. It is below the water, looking up at you through the surface, and it has been waiting here since the flood because the drowned place is its place, and you have come to its place, and it has been so very patient.</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plus dread-touch)</w:t>
            </w:r>
          </w:p>
        </w:tc>
      </w:tr>
      <w:tr>
        <w:tc>
          <w:tcPr/>
          <w:p>
            <w:pPr>
              <w:pStyle w:val="Compact"/>
              <w:jc w:val="left"/>
            </w:pPr>
            <w:r>
              <w:rPr>
                <w:bCs/>
                <w:b/>
              </w:rPr>
              <w:t xml:space="preserve">Full Attack</w:t>
            </w:r>
          </w:p>
        </w:tc>
        <w:tc>
          <w:tcPr/>
          <w:p>
            <w:pPr>
              <w:pStyle w:val="Compact"/>
              <w:jc w:val="left"/>
            </w:pPr>
            <w:r>
              <w:t xml:space="preserve">2 claws +11 melee (1d6+3 plus dread-touch) and serpent bite +9 melee (1d4+1 plus poison) and vulture bite +9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Dread-touch, poison, drowning aura, three-faced gaze</w:t>
            </w:r>
          </w:p>
        </w:tc>
      </w:tr>
      <w:tr>
        <w:tc>
          <w:tcPr/>
          <w:p>
            <w:pPr>
              <w:pStyle w:val="Compact"/>
              <w:jc w:val="left"/>
            </w:pPr>
            <w:r>
              <w:rPr>
                <w:bCs/>
                <w:b/>
              </w:rPr>
              <w:t xml:space="preserve">Special Qualities</w:t>
            </w:r>
          </w:p>
        </w:tc>
        <w:tc>
          <w:tcPr/>
          <w:p>
            <w:pPr>
              <w:pStyle w:val="Compact"/>
              <w:jc w:val="left"/>
            </w:pPr>
            <w:r>
              <w:t xml:space="preserve">Darkvision 60 ft., damage reduction 5/good, spell resistance 18, water breathing, drowned-place bond, elemental resonance (water — drowned malice, stagnant death)</w:t>
            </w:r>
          </w:p>
        </w:tc>
      </w:tr>
      <w:tr>
        <w:tc>
          <w:tcPr/>
          <w:p>
            <w:pPr>
              <w:pStyle w:val="Compact"/>
              <w:jc w:val="left"/>
            </w:pPr>
            <w:r>
              <w:rPr>
                <w:bCs/>
                <w:b/>
              </w:rPr>
              <w:t xml:space="preserve">Saves</w:t>
            </w:r>
          </w:p>
        </w:tc>
        <w:tc>
          <w:tcPr/>
          <w:p>
            <w:pPr>
              <w:pStyle w:val="Compact"/>
              <w:jc w:val="left"/>
            </w:pPr>
            <w:r>
              <w:t xml:space="preserve">Fort +9, Ref +9, Will +9</w:t>
            </w:r>
          </w:p>
        </w:tc>
      </w:tr>
      <w:tr>
        <w:tc>
          <w:tcPr/>
          <w:p>
            <w:pPr>
              <w:pStyle w:val="Compact"/>
              <w:jc w:val="left"/>
            </w:pPr>
            <w:r>
              <w:rPr>
                <w:bCs/>
                <w:b/>
              </w:rPr>
              <w:t xml:space="preserve">Abilities</w:t>
            </w:r>
          </w:p>
        </w:tc>
        <w:tc>
          <w:tcPr/>
          <w:p>
            <w:pPr>
              <w:pStyle w:val="Compact"/>
              <w:jc w:val="left"/>
            </w:pPr>
            <w:r>
              <w:t xml:space="preserve">Str 16, Dex 17, Con 16, Int 14, Wis 16, Cha 18</w:t>
            </w:r>
          </w:p>
        </w:tc>
      </w:tr>
      <w:tr>
        <w:tc>
          <w:tcPr/>
          <w:p>
            <w:pPr>
              <w:pStyle w:val="Compact"/>
              <w:jc w:val="left"/>
            </w:pPr>
            <w:r>
              <w:rPr>
                <w:bCs/>
                <w:b/>
              </w:rPr>
              <w:t xml:space="preserve">Skills</w:t>
            </w:r>
          </w:p>
        </w:tc>
        <w:tc>
          <w:tcPr/>
          <w:p>
            <w:pPr>
              <w:pStyle w:val="Compact"/>
              <w:jc w:val="left"/>
            </w:pPr>
            <w:r>
              <w:t xml:space="preserve">Bluff +15 (8 ranks), Hide +14 (8 ranks), Intimidate +15 (8 ranks), Knowledge (local) +13 (8 ranks), Listen +14 (8 ranks), Move Silently +14 (8 ranks), Sense Motive +14 (8 ranks), Swim +22 (8 ranks, +8 racial)</w:t>
            </w:r>
          </w:p>
        </w:tc>
      </w:tr>
      <w:tr>
        <w:tc>
          <w:tcPr/>
          <w:p>
            <w:pPr>
              <w:pStyle w:val="Compact"/>
              <w:jc w:val="left"/>
            </w:pPr>
            <w:r>
              <w:rPr>
                <w:bCs/>
                <w:b/>
              </w:rPr>
              <w:t xml:space="preserve">Feats</w:t>
            </w:r>
          </w:p>
        </w:tc>
        <w:tc>
          <w:tcPr/>
          <w:p>
            <w:pPr>
              <w:pStyle w:val="Compact"/>
              <w:jc w:val="left"/>
            </w:pPr>
            <w:r>
              <w:t xml:space="preserve">Ability Focus (three-faced gaze), Multiattack, Stealthy</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in places where it should not be — flooded cellars, submerged streets, drowned foundations — the Lady of the Sea’s domain claiming territory that was built for air, converting civilisation to ruin through patient inundation</w:t>
            </w:r>
          </w:p>
        </w:tc>
      </w:tr>
      <w:tr>
        <w:tc>
          <w:tcPr/>
          <w:p>
            <w:pPr>
              <w:pStyle w:val="Compact"/>
              <w:jc w:val="left"/>
            </w:pPr>
            <w:r>
              <w:rPr>
                <w:bCs/>
                <w:b/>
              </w:rPr>
              <w:t xml:space="preserve">Environment</w:t>
            </w:r>
          </w:p>
        </w:tc>
        <w:tc>
          <w:tcPr/>
          <w:p>
            <w:pPr>
              <w:pStyle w:val="Compact"/>
              <w:jc w:val="left"/>
            </w:pPr>
            <w:r>
              <w:t xml:space="preserve">Drowned Places (the flood-damaged, water-logged, and permanently submerged structures of Eruskan river-cities — specifically the cellars, undercrofts, and lower storeys of buildings that have been partially or fully claimed by the Great River’s seasonal floods and never reclaimed by the living)</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the drowned building’s former contents — water-damaged coins, corroded metalwork, and sodden trade-goods)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9–12 HD (Medium); 13–16 HD (Large — tuchulcha of the largest drowned structures)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tuchulcha fights from within its drowned place — the flooded structure it has claimed as territory. It lurks below the water’s surface, invisible in the dark, stagnant water (Hide +14, +4 in murky water), and attacks when victims wade in. The drowning aura is the opening: a 30-foot radius effect that makes breathing difficult, sapping strength and inducing panic. The three-faced gaze follows: three simultaneous fear effects from three faces, targeting up to three different creatures.</w:t>
      </w:r>
    </w:p>
    <w:p>
      <w:pPr>
        <w:pStyle w:val="BodyText"/>
      </w:pPr>
      <w:r>
        <w:t xml:space="preserve">In the water, a tuchulcha has decisive advantages — swim 40 ft., water breathing, and familiarity with its drowned territory. It drags grappled victims under the surface and holds them there.</w:t>
      </w:r>
    </w:p>
    <w:bookmarkEnd w:id="27"/>
    <w:bookmarkStart w:id="28" w:name="special-abilities-1"/>
    <w:p>
      <w:pPr>
        <w:pStyle w:val="Heading3"/>
      </w:pPr>
      <w:r>
        <w:t xml:space="preserve">Special Abilities</w:t>
      </w:r>
    </w:p>
    <w:p>
      <w:pPr>
        <w:pStyle w:val="FirstParagraph"/>
      </w:pPr>
      <w:r>
        <w:rPr>
          <w:bCs/>
          <w:b/>
        </w:rPr>
        <w:t xml:space="preserve">Dread-Touch (Su):</w:t>
      </w:r>
      <w:r>
        <w:t xml:space="preserve"> </w:t>
      </w:r>
      <w:r>
        <w:t xml:space="preserve">A tuchulcha’s claw attack deals 1d6+3 damage plus 1d4 Wisdom damage. The Wisdom damage manifests as drowning-terror — the sensation of water closing over the victim’s head even on dry ground. DC 18 Will save negates the Wisdom damage. The save DC is Charisma-based.</w:t>
      </w:r>
    </w:p>
    <w:p>
      <w:pPr>
        <w:pStyle w:val="BodyText"/>
      </w:pPr>
      <w:r>
        <w:rPr>
          <w:bCs/>
          <w:b/>
        </w:rPr>
        <w:t xml:space="preserve">Poison (Ex):</w:t>
      </w:r>
      <w:r>
        <w:t xml:space="preserve"> </w:t>
      </w:r>
      <w:r>
        <w:t xml:space="preserve">Serpent bite; Fortitude DC 17; initial damage 1d4 Dex; secondary damage 1d4 Dex. The save DC is Constitution-based.</w:t>
      </w:r>
    </w:p>
    <w:p>
      <w:pPr>
        <w:pStyle w:val="BodyText"/>
      </w:pPr>
      <w:r>
        <w:rPr>
          <w:bCs/>
          <w:b/>
        </w:rPr>
        <w:t xml:space="preserve">Drowning Aura (Su):</w:t>
      </w:r>
      <w:r>
        <w:t xml:space="preserve"> </w:t>
      </w:r>
      <w:r>
        <w:t xml:space="preserve">A tuchulcha constantly radiates a 30-foot aura that makes breathing difficult. Living creatures within the aura must succeed on a DC 18 Fortitude save each round or become fatigued (if already fatigued, they become exhausted). The save DC is Charisma-based. Creatures that can breathe water are immune.</w:t>
      </w:r>
    </w:p>
    <w:p>
      <w:pPr>
        <w:pStyle w:val="BodyText"/>
      </w:pPr>
      <w:r>
        <w:rPr>
          <w:bCs/>
          <w:b/>
        </w:rPr>
        <w:t xml:space="preserve">Three-Faced Gaze (Su):</w:t>
      </w:r>
      <w:r>
        <w:t xml:space="preserve"> </w:t>
      </w:r>
      <w:r>
        <w:t xml:space="preserve">As a standard action, a tuchulcha can direct the gaze of all three faces simultaneously at up to three different targets within 30 feet. Each target must succeed on a DC 20 Will save or be affected:</w:t>
      </w:r>
      <w:r>
        <w:t xml:space="preserve"> </w:t>
      </w:r>
      <w:r>
        <w:t xml:space="preserve">-</w:t>
      </w:r>
      <w:r>
        <w:t xml:space="preserve"> </w:t>
      </w:r>
      <w:r>
        <w:rPr>
          <w:iCs/>
          <w:i/>
        </w:rPr>
        <w:t xml:space="preserve">Human face:</w:t>
      </w:r>
      <w:r>
        <w:t xml:space="preserve"> </w:t>
      </w:r>
      <w:r>
        <w:t xml:space="preserve">Frightened for 1d4 rounds (fear of civilisation lost to water)</w:t>
      </w:r>
      <w:r>
        <w:t xml:space="preserve"> </w:t>
      </w:r>
      <w:r>
        <w:t xml:space="preserve">-</w:t>
      </w:r>
      <w:r>
        <w:t xml:space="preserve"> </w:t>
      </w:r>
      <w:r>
        <w:rPr>
          <w:iCs/>
          <w:i/>
        </w:rPr>
        <w:t xml:space="preserve">Serpent face:</w:t>
      </w:r>
      <w:r>
        <w:t xml:space="preserve"> </w:t>
      </w:r>
      <w:r>
        <w:t xml:space="preserve">Paralysed for 1 round (the serpent’s cold fixation)</w:t>
      </w:r>
      <w:r>
        <w:t xml:space="preserve"> </w:t>
      </w:r>
      <w:r>
        <w:t xml:space="preserve">-</w:t>
      </w:r>
      <w:r>
        <w:t xml:space="preserve"> </w:t>
      </w:r>
      <w:r>
        <w:rPr>
          <w:iCs/>
          <w:i/>
        </w:rPr>
        <w:t xml:space="preserve">Vulture face:</w:t>
      </w:r>
      <w:r>
        <w:t xml:space="preserve"> </w:t>
      </w:r>
      <w:r>
        <w:t xml:space="preserve">Sickened for 1d4 rounds (the carrion-stench of inevitable decay)</w:t>
      </w:r>
    </w:p>
    <w:p>
      <w:pPr>
        <w:pStyle w:val="BodyText"/>
      </w:pPr>
      <w:r>
        <w:t xml:space="preserve">A single creature can be targeted by multiple faces simultaneously. The save DC is Charisma-based (+2 Ability Focus).</w:t>
      </w:r>
    </w:p>
    <w:p>
      <w:pPr>
        <w:pStyle w:val="BodyText"/>
      </w:pPr>
      <w:r>
        <w:rPr>
          <w:bCs/>
          <w:b/>
        </w:rPr>
        <w:t xml:space="preserve">Drowned-Place Bond (Su):</w:t>
      </w:r>
      <w:r>
        <w:t xml:space="preserve"> </w:t>
      </w:r>
      <w:r>
        <w:t xml:space="preserve">A tuchulcha is permanently bonded to the drowned structure it inhabits. It cannot leave the structure’s footprint (including the flooded space above and below). If the structure is drained of water (through pumping, magical evaporation, or</w:t>
      </w:r>
      <w:r>
        <w:t xml:space="preserve"> </w:t>
      </w:r>
      <w:r>
        <w:rPr>
          <w:iCs/>
          <w:i/>
        </w:rPr>
        <w:t xml:space="preserve">control water</w:t>
      </w:r>
      <w:r>
        <w:t xml:space="preserve">), the tuchulcha takes 2d6 damage per round until water returns. A structure permanently drained destroys the tuchulcha in 1d4 hours.</w:t>
      </w:r>
    </w:p>
    <w:p>
      <w:pPr>
        <w:pStyle w:val="BodyText"/>
      </w:pPr>
      <w:r>
        <w:rPr>
          <w:bCs/>
          <w:b/>
        </w:rPr>
        <w:t xml:space="preserve">Drowned Malice Resonance (Su):</w:t>
      </w:r>
      <w:r>
        <w:t xml:space="preserve"> </w:t>
      </w:r>
      <w:r>
        <w:t xml:space="preserve">A tuchulcha registers on Kin-sense as water in the wrong place — the Lady of the Sea’s domain claiming built-space, stagnant, malicious, and patient. Detectable at 30 feet. Eruskan river-folk describe it as</w:t>
      </w:r>
      <w:r>
        <w:t xml:space="preserve"> </w:t>
      </w:r>
      <w:r>
        <w:t xml:space="preserve">“</w:t>
      </w:r>
      <w:r>
        <w:t xml:space="preserve">the cellar wanting you to drown</w:t>
      </w:r>
      <w:r>
        <w:t xml:space="preserve">”</w:t>
      </w:r>
      <w:r>
        <w:t xml:space="preserve"> </w:t>
      </w:r>
      <w:r>
        <w:t xml:space="preserve">— not natural water but water with</w:t>
      </w:r>
      <w:r>
        <w:t xml:space="preserve"> </w:t>
      </w:r>
      <w:r>
        <w:rPr>
          <w:iCs/>
          <w:i/>
        </w:rPr>
        <w:t xml:space="preserve">intent</w:t>
      </w:r>
      <w:r>
        <w:t xml:space="preserve">, water that remembers being a floor and has decided to become a grave.</w:t>
      </w:r>
    </w:p>
    <w:bookmarkEnd w:id="28"/>
    <w:bookmarkStart w:id="29" w:name="society-1"/>
    <w:p>
      <w:pPr>
        <w:pStyle w:val="Heading3"/>
      </w:pPr>
      <w:r>
        <w:t xml:space="preserve">Society</w:t>
      </w:r>
    </w:p>
    <w:p>
      <w:pPr>
        <w:pStyle w:val="FirstParagraph"/>
      </w:pPr>
      <w:r>
        <w:t xml:space="preserve">Tuchulcha are outsider spirits of drowned places — entities that manifest in structures permanently claimed by water, inhabiting the flooded cellars and submerged undercrofts of Eruskan river-cities where the Great River’s seasonal floods have turned civilised space into underwater territory.</w:t>
      </w:r>
    </w:p>
    <w:p>
      <w:pPr>
        <w:pStyle w:val="BodyText"/>
      </w:pPr>
      <w:r>
        <w:t xml:space="preserve">Eruskan river-cities, built along the Great River’s banks and tributaries, experience regular flooding. Most flood-damage is temporary — the water recedes, the cellars are pumped, and life resumes. But some buildings are lost permanently — their foundations undermined, their lower storeys filled with water that never drains, their contents reduced to silt and ruin. These permanently drowned places attract tuchulcha — or perhaps</w:t>
      </w:r>
      <w:r>
        <w:t xml:space="preserve"> </w:t>
      </w:r>
      <w:r>
        <w:rPr>
          <w:iCs/>
          <w:i/>
        </w:rPr>
        <w:t xml:space="preserve">become</w:t>
      </w:r>
      <w:r>
        <w:t xml:space="preserve"> </w:t>
      </w:r>
      <w:r>
        <w:t xml:space="preserve">tuchulcha, the distinction is debated by Eruskan scholars.</w:t>
      </w:r>
    </w:p>
    <w:p>
      <w:pPr>
        <w:pStyle w:val="BodyText"/>
      </w:pPr>
      <w:r>
        <w:t xml:space="preserve">Eruskan civic authorities maintain drowned-place registries — catalogues of permanently flooded structures within each river-city, classified by tuchulcha risk. Buildings known to harbour tuchulcha are sealed above the water-line, marked with warning-glyphs, and listed on civic maps. Entry is prohibited except for authorised clearance-teams.</w:t>
      </w:r>
    </w:p>
    <w:p>
      <w:pPr>
        <w:pStyle w:val="BodyText"/>
      </w:pPr>
      <w:r>
        <w:t xml:space="preserve">Eruskan clearance protocol for tuchulcha is drainage-based: pump the water out. A tuchulcha without water is dying, and a dying tuchulcha cannot maintain its drowning aura or three-faced gaze. The logistics of pumping a flooded cellar while under attack from a fear-inducing outsider make this protocol challenging in practice, which is why Eruskan cities prefer to seal and avoid rather than confront.</w:t>
      </w:r>
    </w:p>
    <w:p>
      <w:pPr>
        <w:pStyle w:val="BodyText"/>
      </w:pPr>
      <w:r>
        <w:t xml:space="preserve">The relationship between tuchulcha and the Great River’s river serpents is adversarial. River serpents purify water; tuchulcha corrupt it. A river serpent will not enter a tuchulcha-claimed structure (the stagnant, malicious water is antithetical to the serpent’s nature), but the serpent’s presence in the river outside prevents the tuchulcha’s corruption from spreading beyond the drowned building.</w:t>
      </w:r>
    </w:p>
    <w:bookmarkEnd w:id="29"/>
    <w:bookmarkStart w:id="30" w:name="lore-1"/>
    <w:p>
      <w:pPr>
        <w:pStyle w:val="Heading3"/>
      </w:pPr>
      <w:r>
        <w:t xml:space="preserve">Lore</w:t>
      </w:r>
    </w:p>
    <w:p>
      <w:pPr>
        <w:pStyle w:val="FirstParagraph"/>
      </w:pPr>
      <w:r>
        <w:rPr>
          <w:bCs/>
          <w:b/>
        </w:rPr>
        <w:t xml:space="preserve">DC 16 (Knowledge [the planes]):</w:t>
      </w:r>
      <w:r>
        <w:t xml:space="preserve"> </w:t>
      </w:r>
      <w:r>
        <w:t xml:space="preserve">Tuchulcha are three-faced outsiders that inhabit flooded structures in Eruskan river-cities. Their drowning aura makes breathing difficult, and their three-faced gaze inflicts fear, paralysis, and sickness. They cannot leave their drowned places.</w:t>
      </w:r>
    </w:p>
    <w:p>
      <w:pPr>
        <w:pStyle w:val="BodyText"/>
      </w:pPr>
      <w:r>
        <w:rPr>
          <w:bCs/>
          <w:b/>
        </w:rPr>
        <w:t xml:space="preserve">DC 21:</w:t>
      </w:r>
      <w:r>
        <w:t xml:space="preserve"> </w:t>
      </w:r>
      <w:r>
        <w:t xml:space="preserve">Draining the water from a tuchulcha’s structure kills it. Eruskan cities maintain drowned-place registries. The three faces target different creatures simultaneously. Dread-touch inflicts drowning-terror Wisdom damage.</w:t>
      </w:r>
    </w:p>
    <w:p>
      <w:pPr>
        <w:pStyle w:val="BodyText"/>
      </w:pPr>
      <w:r>
        <w:rPr>
          <w:bCs/>
          <w:b/>
        </w:rPr>
        <w:t xml:space="preserve">DC 26:</w:t>
      </w:r>
      <w:r>
        <w:t xml:space="preserve"> </w:t>
      </w:r>
      <w:r>
        <w:t xml:space="preserve">Tuchulcha resonance is water-in-the-wrong-place — stagnant, malicious, patient. River serpents prevent corruption from spreading beyond the structure. Eruskan prefer to seal and avoid rather than confront. The drowned-place bond cannot be broken except by permanent drainage.</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2026-03-23T21:23:19Z</dcterms:created>
  <dcterms:modified xsi:type="dcterms:W3CDTF">2026-03-23T21:23:19Z</dcterms:modified>
</cp:coreProperties>
</file>

<file path=docProps/custom.xml><?xml version="1.0" encoding="utf-8"?>
<Properties xmlns="http://schemas.openxmlformats.org/officeDocument/2006/custom-properties" xmlns:vt="http://schemas.openxmlformats.org/officeDocument/2006/docPropsVTypes"/>
</file>