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2ead8ef716c6c540edc0485cf182c56771423c"/>
    <w:p>
      <w:pPr>
        <w:pStyle w:val="Heading1"/>
      </w:pPr>
      <w:r>
        <w:t xml:space="preserve">OREKA MONSTER MANUAL — ENTRY CONSTRUCTION GUIDE</w:t>
      </w:r>
    </w:p>
    <w:bookmarkStart w:id="20" w:name="X5aa64587e59a81418285ed442a1f6099a2b0421"/>
    <w:p>
      <w:pPr>
        <w:pStyle w:val="Heading2"/>
      </w:pPr>
      <w:r>
        <w:t xml:space="preserve">Complete Instructions for Building D&amp;D 3.5e-Compatible Bestiary Entries</w:t>
      </w:r>
    </w:p>
    <w:p>
      <w:pPr>
        <w:pStyle w:val="FirstParagraph"/>
      </w:pPr>
      <w:r>
        <w:rPr>
          <w:iCs/>
          <w:i/>
        </w:rPr>
        <w:t xml:space="preserve">This document captures all conventions, formulas, worldbuilding rules, and process developed across 104+ entries for the Oreka Monster Manual project. Use this as a reference when building new entries in any chat session.</w:t>
      </w:r>
    </w:p>
    <w:p>
      <w:r>
        <w:pict>
          <v:rect style="width:0;height:1.5pt" o:hralign="center" o:hrstd="t" o:hr="t"/>
        </w:pict>
      </w:r>
    </w:p>
    <w:bookmarkEnd w:id="20"/>
    <w:bookmarkEnd w:id="21"/>
    <w:bookmarkStart w:id="29" w:name="part-1-stat-block-construction"/>
    <w:p>
      <w:pPr>
        <w:pStyle w:val="Heading1"/>
      </w:pPr>
      <w:r>
        <w:t xml:space="preserve">PART 1: STAT BLOCK CONSTRUCTION</w:t>
      </w:r>
    </w:p>
    <w:bookmarkStart w:id="22" w:name="the-24-field-stat-block"/>
    <w:p>
      <w:pPr>
        <w:pStyle w:val="Heading2"/>
      </w:pPr>
      <w:r>
        <w:t xml:space="preserve">The 24-Field Stat Block</w:t>
      </w:r>
    </w:p>
    <w:p>
      <w:pPr>
        <w:pStyle w:val="FirstParagraph"/>
      </w:pPr>
      <w:r>
        <w:t xml:space="preserve">Every entry uses these 24 fields in this exact order. Do not rearrange.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Creature Name</w:t>
            </w:r>
          </w:p>
        </w:tc>
        <w:tc>
          <w:tcPr/>
          <w:p>
            <w:pPr>
              <w:pStyle w:val="Compact"/>
              <w:jc w:val="left"/>
            </w:pPr>
            <w:r>
              <w:t xml:space="preserve">Bold, large, top of entry</w:t>
            </w:r>
          </w:p>
        </w:tc>
      </w:tr>
      <w:tr>
        <w:tc>
          <w:tcPr/>
          <w:p>
            <w:pPr>
              <w:pStyle w:val="Compact"/>
              <w:jc w:val="left"/>
            </w:pPr>
            <w:r>
              <w:t xml:space="preserve">2</w:t>
            </w:r>
          </w:p>
        </w:tc>
        <w:tc>
          <w:tcPr/>
          <w:p>
            <w:pPr>
              <w:pStyle w:val="Compact"/>
              <w:jc w:val="left"/>
            </w:pPr>
            <w:r>
              <w:rPr>
                <w:bCs/>
                <w:b/>
              </w:rPr>
              <w:t xml:space="preserve">Size/Type</w:t>
            </w:r>
          </w:p>
        </w:tc>
        <w:tc>
          <w:tcPr/>
          <w:p>
            <w:pPr>
              <w:pStyle w:val="Compact"/>
              <w:jc w:val="left"/>
            </w:pPr>
            <w:r>
              <w:t xml:space="preserve">Including subtypes in parentheses</w:t>
            </w:r>
          </w:p>
        </w:tc>
      </w:tr>
      <w:tr>
        <w:tc>
          <w:tcPr/>
          <w:p>
            <w:pPr>
              <w:pStyle w:val="Compact"/>
              <w:jc w:val="left"/>
            </w:pPr>
            <w:r>
              <w:t xml:space="preserve">3</w:t>
            </w:r>
          </w:p>
        </w:tc>
        <w:tc>
          <w:tcPr/>
          <w:p>
            <w:pPr>
              <w:pStyle w:val="Compact"/>
              <w:jc w:val="left"/>
            </w:pPr>
            <w:r>
              <w:rPr>
                <w:bCs/>
                <w:b/>
              </w:rPr>
              <w:t xml:space="preserve">Hit Dice</w:t>
            </w:r>
          </w:p>
        </w:tc>
        <w:tc>
          <w:tcPr/>
          <w:p>
            <w:pPr>
              <w:pStyle w:val="Compact"/>
              <w:jc w:val="left"/>
            </w:pPr>
            <w:r>
              <w:t xml:space="preserve">Dice expression with average hp in parentheses</w:t>
            </w:r>
          </w:p>
        </w:tc>
      </w:tr>
      <w:tr>
        <w:tc>
          <w:tcPr/>
          <w:p>
            <w:pPr>
              <w:pStyle w:val="Compact"/>
              <w:jc w:val="left"/>
            </w:pPr>
            <w:r>
              <w:t xml:space="preserve">4</w:t>
            </w:r>
          </w:p>
        </w:tc>
        <w:tc>
          <w:tcPr/>
          <w:p>
            <w:pPr>
              <w:pStyle w:val="Compact"/>
              <w:jc w:val="left"/>
            </w:pPr>
            <w:r>
              <w:rPr>
                <w:bCs/>
                <w:b/>
              </w:rPr>
              <w:t xml:space="preserve">Initiative</w:t>
            </w:r>
          </w:p>
        </w:tc>
        <w:tc>
          <w:tcPr/>
          <w:p>
            <w:pPr>
              <w:pStyle w:val="Compact"/>
              <w:jc w:val="left"/>
            </w:pPr>
            <w:r>
              <w:t xml:space="preserve">Modifier (Dex mod + feats)</w:t>
            </w:r>
          </w:p>
        </w:tc>
      </w:tr>
      <w:tr>
        <w:tc>
          <w:tcPr/>
          <w:p>
            <w:pPr>
              <w:pStyle w:val="Compact"/>
              <w:jc w:val="left"/>
            </w:pPr>
            <w:r>
              <w:t xml:space="preserve">5</w:t>
            </w:r>
          </w:p>
        </w:tc>
        <w:tc>
          <w:tcPr/>
          <w:p>
            <w:pPr>
              <w:pStyle w:val="Compact"/>
              <w:jc w:val="left"/>
            </w:pPr>
            <w:r>
              <w:rPr>
                <w:bCs/>
                <w:b/>
              </w:rPr>
              <w:t xml:space="preserve">Speed</w:t>
            </w:r>
          </w:p>
        </w:tc>
        <w:tc>
          <w:tcPr/>
          <w:p>
            <w:pPr>
              <w:pStyle w:val="Compact"/>
              <w:jc w:val="left"/>
            </w:pPr>
            <w:r>
              <w:t xml:space="preserve">All movement modes with flight maneuverability</w:t>
            </w:r>
          </w:p>
        </w:tc>
      </w:tr>
      <w:tr>
        <w:tc>
          <w:tcPr/>
          <w:p>
            <w:pPr>
              <w:pStyle w:val="Compact"/>
              <w:jc w:val="left"/>
            </w:pPr>
            <w:r>
              <w:t xml:space="preserve">6</w:t>
            </w:r>
          </w:p>
        </w:tc>
        <w:tc>
          <w:tcPr/>
          <w:p>
            <w:pPr>
              <w:pStyle w:val="Compact"/>
              <w:jc w:val="left"/>
            </w:pPr>
            <w:r>
              <w:rPr>
                <w:bCs/>
                <w:b/>
              </w:rPr>
              <w:t xml:space="preserve">Armor Class</w:t>
            </w:r>
          </w:p>
        </w:tc>
        <w:tc>
          <w:tcPr/>
          <w:p>
            <w:pPr>
              <w:pStyle w:val="Compact"/>
              <w:jc w:val="left"/>
            </w:pPr>
            <w:r>
              <w:t xml:space="preserve">Full, touch, flat-footed with full modifier breakdown</w:t>
            </w:r>
          </w:p>
        </w:tc>
      </w:tr>
      <w:tr>
        <w:tc>
          <w:tcPr/>
          <w:p>
            <w:pPr>
              <w:pStyle w:val="Compact"/>
              <w:jc w:val="left"/>
            </w:pPr>
            <w:r>
              <w:t xml:space="preserve">7</w:t>
            </w:r>
          </w:p>
        </w:tc>
        <w:tc>
          <w:tcPr/>
          <w:p>
            <w:pPr>
              <w:pStyle w:val="Compact"/>
              <w:jc w:val="left"/>
            </w:pPr>
            <w:r>
              <w:rPr>
                <w:bCs/>
                <w:b/>
              </w:rPr>
              <w:t xml:space="preserve">Base Attack/Grapple</w:t>
            </w:r>
          </w:p>
        </w:tc>
        <w:tc>
          <w:tcPr/>
          <w:p>
            <w:pPr>
              <w:pStyle w:val="Compact"/>
              <w:jc w:val="left"/>
            </w:pPr>
            <w:r>
              <w:t xml:space="preserve">BAB from HD and type / Grapple modifier</w:t>
            </w:r>
          </w:p>
        </w:tc>
      </w:tr>
      <w:tr>
        <w:tc>
          <w:tcPr/>
          <w:p>
            <w:pPr>
              <w:pStyle w:val="Compact"/>
              <w:jc w:val="left"/>
            </w:pPr>
            <w:r>
              <w:t xml:space="preserve">8</w:t>
            </w:r>
          </w:p>
        </w:tc>
        <w:tc>
          <w:tcPr/>
          <w:p>
            <w:pPr>
              <w:pStyle w:val="Compact"/>
              <w:jc w:val="left"/>
            </w:pPr>
            <w:r>
              <w:rPr>
                <w:bCs/>
                <w:b/>
              </w:rPr>
              <w:t xml:space="preserve">Attack</w:t>
            </w:r>
          </w:p>
        </w:tc>
        <w:tc>
          <w:tcPr/>
          <w:p>
            <w:pPr>
              <w:pStyle w:val="Compact"/>
              <w:jc w:val="left"/>
            </w:pPr>
            <w:r>
              <w:t xml:space="preserve">Single best attack, full modifier and damage</w:t>
            </w:r>
          </w:p>
        </w:tc>
      </w:tr>
      <w:tr>
        <w:tc>
          <w:tcPr/>
          <w:p>
            <w:pPr>
              <w:pStyle w:val="Compact"/>
              <w:jc w:val="left"/>
            </w:pPr>
            <w:r>
              <w:t xml:space="preserve">9</w:t>
            </w:r>
          </w:p>
        </w:tc>
        <w:tc>
          <w:tcPr/>
          <w:p>
            <w:pPr>
              <w:pStyle w:val="Compact"/>
              <w:jc w:val="left"/>
            </w:pPr>
            <w:r>
              <w:rPr>
                <w:bCs/>
                <w:b/>
              </w:rPr>
              <w:t xml:space="preserve">Full Attack</w:t>
            </w:r>
          </w:p>
        </w:tc>
        <w:tc>
          <w:tcPr/>
          <w:p>
            <w:pPr>
              <w:pStyle w:val="Compact"/>
              <w:jc w:val="left"/>
            </w:pPr>
            <w:r>
              <w:t xml:space="preserve">All attacks available in a full-attack action</w:t>
            </w:r>
          </w:p>
        </w:tc>
      </w:tr>
      <w:tr>
        <w:tc>
          <w:tcPr/>
          <w:p>
            <w:pPr>
              <w:pStyle w:val="Compact"/>
              <w:jc w:val="left"/>
            </w:pPr>
            <w:r>
              <w:t xml:space="preserve">10</w:t>
            </w:r>
          </w:p>
        </w:tc>
        <w:tc>
          <w:tcPr/>
          <w:p>
            <w:pPr>
              <w:pStyle w:val="Compact"/>
              <w:jc w:val="left"/>
            </w:pPr>
            <w:r>
              <w:rPr>
                <w:bCs/>
                <w:b/>
              </w:rPr>
              <w:t xml:space="preserve">Space/Reach</w:t>
            </w:r>
          </w:p>
        </w:tc>
        <w:tc>
          <w:tcPr/>
          <w:p>
            <w:pPr>
              <w:pStyle w:val="Compact"/>
              <w:jc w:val="left"/>
            </w:pPr>
            <w:r>
              <w:t xml:space="preserve">Area occupied and striking distance</w:t>
            </w:r>
          </w:p>
        </w:tc>
      </w:tr>
      <w:tr>
        <w:tc>
          <w:tcPr/>
          <w:p>
            <w:pPr>
              <w:pStyle w:val="Compact"/>
              <w:jc w:val="left"/>
            </w:pPr>
            <w:r>
              <w:t xml:space="preserve">11</w:t>
            </w:r>
          </w:p>
        </w:tc>
        <w:tc>
          <w:tcPr/>
          <w:p>
            <w:pPr>
              <w:pStyle w:val="Compact"/>
              <w:jc w:val="left"/>
            </w:pPr>
            <w:r>
              <w:rPr>
                <w:bCs/>
                <w:b/>
              </w:rPr>
              <w:t xml:space="preserve">Special Attacks</w:t>
            </w:r>
          </w:p>
        </w:tc>
        <w:tc>
          <w:tcPr/>
          <w:p>
            <w:pPr>
              <w:pStyle w:val="Compact"/>
              <w:jc w:val="left"/>
            </w:pPr>
            <w:r>
              <w:t xml:space="preserve">Named offensive abilities</w:t>
            </w:r>
          </w:p>
        </w:tc>
      </w:tr>
      <w:tr>
        <w:tc>
          <w:tcPr/>
          <w:p>
            <w:pPr>
              <w:pStyle w:val="Compact"/>
              <w:jc w:val="left"/>
            </w:pPr>
            <w:r>
              <w:t xml:space="preserve">12</w:t>
            </w:r>
          </w:p>
        </w:tc>
        <w:tc>
          <w:tcPr/>
          <w:p>
            <w:pPr>
              <w:pStyle w:val="Compact"/>
              <w:jc w:val="left"/>
            </w:pPr>
            <w:r>
              <w:rPr>
                <w:bCs/>
                <w:b/>
              </w:rPr>
              <w:t xml:space="preserve">Special Qualities</w:t>
            </w:r>
          </w:p>
        </w:tc>
        <w:tc>
          <w:tcPr/>
          <w:p>
            <w:pPr>
              <w:pStyle w:val="Compact"/>
              <w:jc w:val="left"/>
            </w:pPr>
            <w:r>
              <w:t xml:space="preserve">Passive/defensive abilities (include elemental resonance here)</w:t>
            </w:r>
          </w:p>
        </w:tc>
      </w:tr>
      <w:tr>
        <w:tc>
          <w:tcPr/>
          <w:p>
            <w:pPr>
              <w:pStyle w:val="Compact"/>
              <w:jc w:val="left"/>
            </w:pPr>
            <w:r>
              <w:t xml:space="preserve">13</w:t>
            </w:r>
          </w:p>
        </w:tc>
        <w:tc>
          <w:tcPr/>
          <w:p>
            <w:pPr>
              <w:pStyle w:val="Compact"/>
              <w:jc w:val="left"/>
            </w:pPr>
            <w:r>
              <w:rPr>
                <w:bCs/>
                <w:b/>
              </w:rPr>
              <w:t xml:space="preserve">Saves</w:t>
            </w:r>
          </w:p>
        </w:tc>
        <w:tc>
          <w:tcPr/>
          <w:p>
            <w:pPr>
              <w:pStyle w:val="Compact"/>
              <w:jc w:val="left"/>
            </w:pPr>
            <w:r>
              <w:t xml:space="preserve">Fort/Ref/Will with modifiers</w:t>
            </w:r>
          </w:p>
        </w:tc>
      </w:tr>
      <w:tr>
        <w:tc>
          <w:tcPr/>
          <w:p>
            <w:pPr>
              <w:pStyle w:val="Compact"/>
              <w:jc w:val="left"/>
            </w:pPr>
            <w:r>
              <w:t xml:space="preserve">14</w:t>
            </w:r>
          </w:p>
        </w:tc>
        <w:tc>
          <w:tcPr/>
          <w:p>
            <w:pPr>
              <w:pStyle w:val="Compact"/>
              <w:jc w:val="left"/>
            </w:pPr>
            <w:r>
              <w:rPr>
                <w:bCs/>
                <w:b/>
              </w:rPr>
              <w:t xml:space="preserve">Abilities</w:t>
            </w:r>
          </w:p>
        </w:tc>
        <w:tc>
          <w:tcPr/>
          <w:p>
            <w:pPr>
              <w:pStyle w:val="Compact"/>
              <w:jc w:val="left"/>
            </w:pPr>
            <w:r>
              <w:t xml:space="preserve">All six: Str, Dex, Con, Int, Wis, Cha</w:t>
            </w:r>
          </w:p>
        </w:tc>
      </w:tr>
      <w:tr>
        <w:tc>
          <w:tcPr/>
          <w:p>
            <w:pPr>
              <w:pStyle w:val="Compact"/>
              <w:jc w:val="left"/>
            </w:pPr>
            <w:r>
              <w:t xml:space="preserve">15</w:t>
            </w:r>
          </w:p>
        </w:tc>
        <w:tc>
          <w:tcPr/>
          <w:p>
            <w:pPr>
              <w:pStyle w:val="Compact"/>
              <w:jc w:val="left"/>
            </w:pPr>
            <w:r>
              <w:rPr>
                <w:bCs/>
                <w:b/>
              </w:rPr>
              <w:t xml:space="preserve">Skills</w:t>
            </w:r>
          </w:p>
        </w:tc>
        <w:tc>
          <w:tcPr/>
          <w:p>
            <w:pPr>
              <w:pStyle w:val="Compact"/>
              <w:jc w:val="left"/>
            </w:pPr>
            <w:r>
              <w:t xml:space="preserve">With total modifiers</w:t>
            </w:r>
          </w:p>
        </w:tc>
      </w:tr>
      <w:tr>
        <w:tc>
          <w:tcPr/>
          <w:p>
            <w:pPr>
              <w:pStyle w:val="Compact"/>
              <w:jc w:val="left"/>
            </w:pPr>
            <w:r>
              <w:t xml:space="preserve">16</w:t>
            </w:r>
          </w:p>
        </w:tc>
        <w:tc>
          <w:tcPr/>
          <w:p>
            <w:pPr>
              <w:pStyle w:val="Compact"/>
              <w:jc w:val="left"/>
            </w:pPr>
            <w:r>
              <w:rPr>
                <w:bCs/>
                <w:b/>
              </w:rPr>
              <w:t xml:space="preserve">Feats</w:t>
            </w:r>
          </w:p>
        </w:tc>
        <w:tc>
          <w:tcPr/>
          <w:p>
            <w:pPr>
              <w:pStyle w:val="Compact"/>
              <w:jc w:val="left"/>
            </w:pPr>
            <w:r>
              <w:t xml:space="preserve">Listed by name</w:t>
            </w:r>
          </w:p>
        </w:tc>
      </w:tr>
      <w:tr>
        <w:tc>
          <w:tcPr/>
          <w:p>
            <w:pPr>
              <w:pStyle w:val="Compact"/>
              <w:jc w:val="left"/>
            </w:pPr>
            <w:r>
              <w:t xml:space="preserve">17</w:t>
            </w:r>
          </w:p>
        </w:tc>
        <w:tc>
          <w:tcPr/>
          <w:p>
            <w:pPr>
              <w:pStyle w:val="Compact"/>
              <w:jc w:val="left"/>
            </w:pPr>
            <w:r>
              <w:rPr>
                <w:bCs/>
                <w:b/>
              </w:rPr>
              <w:t xml:space="preserve">Elemental Affinity</w:t>
            </w:r>
          </w:p>
        </w:tc>
        <w:tc>
          <w:tcPr/>
          <w:p>
            <w:pPr>
              <w:pStyle w:val="Compact"/>
              <w:jc w:val="left"/>
            </w:pPr>
            <w:r>
              <w:t xml:space="preserve">Associated Elemental Lord(s) or None — OREKA-SPECIFIC</w:t>
            </w:r>
          </w:p>
        </w:tc>
      </w:tr>
      <w:tr>
        <w:tc>
          <w:tcPr/>
          <w:p>
            <w:pPr>
              <w:pStyle w:val="Compact"/>
              <w:jc w:val="left"/>
            </w:pPr>
            <w:r>
              <w:t xml:space="preserve">18</w:t>
            </w:r>
          </w:p>
        </w:tc>
        <w:tc>
          <w:tcPr/>
          <w:p>
            <w:pPr>
              <w:pStyle w:val="Compact"/>
              <w:jc w:val="left"/>
            </w:pPr>
            <w:r>
              <w:rPr>
                <w:bCs/>
                <w:b/>
              </w:rPr>
              <w:t xml:space="preserve">Environment</w:t>
            </w:r>
          </w:p>
        </w:tc>
        <w:tc>
          <w:tcPr/>
          <w:p>
            <w:pPr>
              <w:pStyle w:val="Compact"/>
              <w:jc w:val="left"/>
            </w:pPr>
            <w:r>
              <w:t xml:space="preserve">Habitat with Oreka region names and landmarks</w:t>
            </w:r>
          </w:p>
        </w:tc>
      </w:tr>
      <w:tr>
        <w:tc>
          <w:tcPr/>
          <w:p>
            <w:pPr>
              <w:pStyle w:val="Compact"/>
              <w:jc w:val="left"/>
            </w:pPr>
            <w:r>
              <w:t xml:space="preserve">19</w:t>
            </w:r>
          </w:p>
        </w:tc>
        <w:tc>
          <w:tcPr/>
          <w:p>
            <w:pPr>
              <w:pStyle w:val="Compact"/>
              <w:jc w:val="left"/>
            </w:pPr>
            <w:r>
              <w:rPr>
                <w:bCs/>
                <w:b/>
              </w:rPr>
              <w:t xml:space="preserve">Organization</w:t>
            </w:r>
          </w:p>
        </w:tc>
        <w:tc>
          <w:tcPr/>
          <w:p>
            <w:pPr>
              <w:pStyle w:val="Compact"/>
              <w:jc w:val="left"/>
            </w:pPr>
            <w:r>
              <w:t xml:space="preserve">How many appear together</w:t>
            </w:r>
          </w:p>
        </w:tc>
      </w:tr>
      <w:tr>
        <w:tc>
          <w:tcPr/>
          <w:p>
            <w:pPr>
              <w:pStyle w:val="Compact"/>
              <w:jc w:val="left"/>
            </w:pPr>
            <w:r>
              <w:t xml:space="preserve">20</w:t>
            </w:r>
          </w:p>
        </w:tc>
        <w:tc>
          <w:tcPr/>
          <w:p>
            <w:pPr>
              <w:pStyle w:val="Compact"/>
              <w:jc w:val="left"/>
            </w:pPr>
            <w:r>
              <w:rPr>
                <w:bCs/>
                <w:b/>
              </w:rPr>
              <w:t xml:space="preserve">Challenge Rating</w:t>
            </w:r>
          </w:p>
        </w:tc>
        <w:tc>
          <w:tcPr/>
          <w:p>
            <w:pPr>
              <w:pStyle w:val="Compact"/>
              <w:jc w:val="left"/>
            </w:pPr>
            <w:r>
              <w:t xml:space="preserve">Difficulty for a standard 4-person party</w:t>
            </w:r>
          </w:p>
        </w:tc>
      </w:tr>
      <w:tr>
        <w:tc>
          <w:tcPr/>
          <w:p>
            <w:pPr>
              <w:pStyle w:val="Compact"/>
              <w:jc w:val="left"/>
            </w:pPr>
            <w:r>
              <w:t xml:space="preserve">21</w:t>
            </w:r>
          </w:p>
        </w:tc>
        <w:tc>
          <w:tcPr/>
          <w:p>
            <w:pPr>
              <w:pStyle w:val="Compact"/>
              <w:jc w:val="left"/>
            </w:pPr>
            <w:r>
              <w:rPr>
                <w:bCs/>
                <w:b/>
              </w:rPr>
              <w:t xml:space="preserve">Treasure</w:t>
            </w:r>
          </w:p>
        </w:tc>
        <w:tc>
          <w:tcPr/>
          <w:p>
            <w:pPr>
              <w:pStyle w:val="Compact"/>
              <w:jc w:val="left"/>
            </w:pPr>
            <w:r>
              <w:t xml:space="preserve">Standard, double standard, none, etc.</w:t>
            </w:r>
          </w:p>
        </w:tc>
      </w:tr>
      <w:tr>
        <w:tc>
          <w:tcPr/>
          <w:p>
            <w:pPr>
              <w:pStyle w:val="Compact"/>
              <w:jc w:val="left"/>
            </w:pPr>
            <w:r>
              <w:t xml:space="preserve">22</w:t>
            </w:r>
          </w:p>
        </w:tc>
        <w:tc>
          <w:tcPr/>
          <w:p>
            <w:pPr>
              <w:pStyle w:val="Compact"/>
              <w:jc w:val="left"/>
            </w:pPr>
            <w:r>
              <w:rPr>
                <w:bCs/>
                <w:b/>
              </w:rPr>
              <w:t xml:space="preserve">Alignment</w:t>
            </w:r>
          </w:p>
        </w:tc>
        <w:tc>
          <w:tcPr/>
          <w:p>
            <w:pPr>
              <w:pStyle w:val="Compact"/>
              <w:jc w:val="left"/>
            </w:pPr>
            <w:r>
              <w:t xml:space="preserve">Usual alignment</w:t>
            </w:r>
          </w:p>
        </w:tc>
      </w:tr>
      <w:tr>
        <w:tc>
          <w:tcPr/>
          <w:p>
            <w:pPr>
              <w:pStyle w:val="Compact"/>
              <w:jc w:val="left"/>
            </w:pPr>
            <w:r>
              <w:t xml:space="preserve">23</w:t>
            </w:r>
          </w:p>
        </w:tc>
        <w:tc>
          <w:tcPr/>
          <w:p>
            <w:pPr>
              <w:pStyle w:val="Compact"/>
              <w:jc w:val="left"/>
            </w:pPr>
            <w:r>
              <w:rPr>
                <w:bCs/>
                <w:b/>
              </w:rPr>
              <w:t xml:space="preserve">Advancement</w:t>
            </w:r>
          </w:p>
        </w:tc>
        <w:tc>
          <w:tcPr/>
          <w:p>
            <w:pPr>
              <w:pStyle w:val="Compact"/>
              <w:jc w:val="left"/>
            </w:pPr>
            <w:r>
              <w:t xml:space="preserve">HD ranges for larger versions</w:t>
            </w:r>
          </w:p>
        </w:tc>
      </w:tr>
      <w:tr>
        <w:tc>
          <w:tcPr/>
          <w:p>
            <w:pPr>
              <w:pStyle w:val="Compact"/>
              <w:jc w:val="left"/>
            </w:pPr>
            <w:r>
              <w:t xml:space="preserve">24</w:t>
            </w:r>
          </w:p>
        </w:tc>
        <w:tc>
          <w:tcPr/>
          <w:p>
            <w:pPr>
              <w:pStyle w:val="Compact"/>
              <w:jc w:val="left"/>
            </w:pPr>
            <w:r>
              <w:rPr>
                <w:bCs/>
                <w:b/>
              </w:rPr>
              <w:t xml:space="preserve">Level Adjustment</w:t>
            </w:r>
          </w:p>
        </w:tc>
        <w:tc>
          <w:tcPr/>
          <w:p>
            <w:pPr>
              <w:pStyle w:val="Compact"/>
              <w:jc w:val="left"/>
            </w:pPr>
            <w:r>
              <w:t xml:space="preserve">For playable creatures, or —</w:t>
            </w:r>
          </w:p>
        </w:tc>
      </w:tr>
    </w:tbl>
    <w:p>
      <w:r>
        <w:pict>
          <v:rect style="width:0;height:1.5pt" o:hralign="center" o:hrstd="t" o:hr="t"/>
        </w:pict>
      </w:r>
    </w:p>
    <w:bookmarkEnd w:id="22"/>
    <w:bookmarkStart w:id="24" w:name="cr-benchmark-table"/>
    <w:p>
      <w:pPr>
        <w:pStyle w:val="Heading2"/>
      </w:pPr>
      <w:r>
        <w:t xml:space="preserve">CR Benchmark Table</w:t>
      </w:r>
    </w:p>
    <w:p>
      <w:pPr>
        <w:pStyle w:val="FirstParagraph"/>
      </w:pPr>
      <w:r>
        <w:t xml:space="preserve">Use this table to validate that a creature’s stats land within the expected range for its Challenge Rating. The CR is typically assigned first (based on the creature’s role, mythological weight, and intended encounter tier), then stats are built to fit.</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CR</w:t>
            </w:r>
          </w:p>
        </w:tc>
        <w:tc>
          <w:tcPr/>
          <w:p>
            <w:pPr>
              <w:pStyle w:val="Compact"/>
              <w:jc w:val="left"/>
            </w:pPr>
            <w:r>
              <w:t xml:space="preserve">HP</w:t>
            </w:r>
          </w:p>
        </w:tc>
        <w:tc>
          <w:tcPr/>
          <w:p>
            <w:pPr>
              <w:pStyle w:val="Compact"/>
              <w:jc w:val="left"/>
            </w:pPr>
            <w:r>
              <w:t xml:space="preserve">AC</w:t>
            </w:r>
          </w:p>
        </w:tc>
        <w:tc>
          <w:tcPr/>
          <w:p>
            <w:pPr>
              <w:pStyle w:val="Compact"/>
              <w:jc w:val="left"/>
            </w:pPr>
            <w:r>
              <w:t xml:space="preserve">Atk Bonus</w:t>
            </w:r>
          </w:p>
        </w:tc>
        <w:tc>
          <w:tcPr/>
          <w:p>
            <w:pPr>
              <w:pStyle w:val="Compact"/>
              <w:jc w:val="left"/>
            </w:pPr>
            <w:r>
              <w:t xml:space="preserve">Dmg/Round</w:t>
            </w:r>
          </w:p>
        </w:tc>
        <w:tc>
          <w:tcPr/>
          <w:p>
            <w:pPr>
              <w:pStyle w:val="Compact"/>
              <w:jc w:val="left"/>
            </w:pPr>
            <w:r>
              <w:t xml:space="preserve">Good Save</w:t>
            </w:r>
          </w:p>
        </w:tc>
        <w:tc>
          <w:tcPr/>
          <w:p>
            <w:pPr>
              <w:pStyle w:val="Compact"/>
              <w:jc w:val="left"/>
            </w:pPr>
            <w:r>
              <w:t xml:space="preserve">Poor Save</w:t>
            </w:r>
          </w:p>
        </w:tc>
      </w:tr>
      <w:tr>
        <w:tc>
          <w:tcPr/>
          <w:p>
            <w:pPr>
              <w:pStyle w:val="Compact"/>
              <w:jc w:val="left"/>
            </w:pPr>
            <w:r>
              <w:t xml:space="preserve">1/4</w:t>
            </w:r>
          </w:p>
        </w:tc>
        <w:tc>
          <w:tcPr/>
          <w:p>
            <w:pPr>
              <w:pStyle w:val="Compact"/>
              <w:jc w:val="left"/>
            </w:pPr>
            <w:r>
              <w:t xml:space="preserve">4–8</w:t>
            </w:r>
          </w:p>
        </w:tc>
        <w:tc>
          <w:tcPr/>
          <w:p>
            <w:pPr>
              <w:pStyle w:val="Compact"/>
              <w:jc w:val="left"/>
            </w:pPr>
            <w:r>
              <w:t xml:space="preserve">11–13</w:t>
            </w:r>
          </w:p>
        </w:tc>
        <w:tc>
          <w:tcPr/>
          <w:p>
            <w:pPr>
              <w:pStyle w:val="Compact"/>
              <w:jc w:val="left"/>
            </w:pPr>
            <w:r>
              <w:t xml:space="preserve">+0 to +2</w:t>
            </w:r>
          </w:p>
        </w:tc>
        <w:tc>
          <w:tcPr/>
          <w:p>
            <w:pPr>
              <w:pStyle w:val="Compact"/>
              <w:jc w:val="left"/>
            </w:pPr>
            <w:r>
              <w:t xml:space="preserve">2–4</w:t>
            </w:r>
          </w:p>
        </w:tc>
        <w:tc>
          <w:tcPr/>
          <w:p>
            <w:pPr>
              <w:pStyle w:val="Compact"/>
              <w:jc w:val="left"/>
            </w:pPr>
            <w:r>
              <w:t xml:space="preserve">1–3</w:t>
            </w:r>
          </w:p>
        </w:tc>
        <w:tc>
          <w:tcPr/>
          <w:p>
            <w:pPr>
              <w:pStyle w:val="Compact"/>
              <w:jc w:val="left"/>
            </w:pPr>
            <w:r>
              <w:t xml:space="preserve">0</w:t>
            </w:r>
          </w:p>
        </w:tc>
      </w:tr>
      <w:tr>
        <w:tc>
          <w:tcPr/>
          <w:p>
            <w:pPr>
              <w:pStyle w:val="Compact"/>
              <w:jc w:val="left"/>
            </w:pPr>
            <w:r>
              <w:t xml:space="preserve">1/2</w:t>
            </w:r>
          </w:p>
        </w:tc>
        <w:tc>
          <w:tcPr/>
          <w:p>
            <w:pPr>
              <w:pStyle w:val="Compact"/>
              <w:jc w:val="left"/>
            </w:pPr>
            <w:r>
              <w:t xml:space="preserve">6–12</w:t>
            </w:r>
          </w:p>
        </w:tc>
        <w:tc>
          <w:tcPr/>
          <w:p>
            <w:pPr>
              <w:pStyle w:val="Compact"/>
              <w:jc w:val="left"/>
            </w:pPr>
            <w:r>
              <w:t xml:space="preserve">12–14</w:t>
            </w:r>
          </w:p>
        </w:tc>
        <w:tc>
          <w:tcPr/>
          <w:p>
            <w:pPr>
              <w:pStyle w:val="Compact"/>
              <w:jc w:val="left"/>
            </w:pPr>
            <w:r>
              <w:t xml:space="preserve">+1 to +3</w:t>
            </w:r>
          </w:p>
        </w:tc>
        <w:tc>
          <w:tcPr/>
          <w:p>
            <w:pPr>
              <w:pStyle w:val="Compact"/>
              <w:jc w:val="left"/>
            </w:pPr>
            <w:r>
              <w:t xml:space="preserve">3–6</w:t>
            </w:r>
          </w:p>
        </w:tc>
        <w:tc>
          <w:tcPr/>
          <w:p>
            <w:pPr>
              <w:pStyle w:val="Compact"/>
              <w:jc w:val="left"/>
            </w:pPr>
            <w:r>
              <w:t xml:space="preserve">2–3</w:t>
            </w:r>
          </w:p>
        </w:tc>
        <w:tc>
          <w:tcPr/>
          <w:p>
            <w:pPr>
              <w:pStyle w:val="Compact"/>
              <w:jc w:val="left"/>
            </w:pPr>
            <w:r>
              <w:t xml:space="preserve">0–1</w:t>
            </w:r>
          </w:p>
        </w:tc>
      </w:tr>
      <w:tr>
        <w:tc>
          <w:tcPr/>
          <w:p>
            <w:pPr>
              <w:pStyle w:val="Compact"/>
              <w:jc w:val="left"/>
            </w:pPr>
            <w:r>
              <w:t xml:space="preserve">1</w:t>
            </w:r>
          </w:p>
        </w:tc>
        <w:tc>
          <w:tcPr/>
          <w:p>
            <w:pPr>
              <w:pStyle w:val="Compact"/>
              <w:jc w:val="left"/>
            </w:pPr>
            <w:r>
              <w:t xml:space="preserve">10–20</w:t>
            </w:r>
          </w:p>
        </w:tc>
        <w:tc>
          <w:tcPr/>
          <w:p>
            <w:pPr>
              <w:pStyle w:val="Compact"/>
              <w:jc w:val="left"/>
            </w:pPr>
            <w:r>
              <w:t xml:space="preserve">13–15</w:t>
            </w:r>
          </w:p>
        </w:tc>
        <w:tc>
          <w:tcPr/>
          <w:p>
            <w:pPr>
              <w:pStyle w:val="Compact"/>
              <w:jc w:val="left"/>
            </w:pPr>
            <w:r>
              <w:t xml:space="preserve">+2 to +4</w:t>
            </w:r>
          </w:p>
        </w:tc>
        <w:tc>
          <w:tcPr/>
          <w:p>
            <w:pPr>
              <w:pStyle w:val="Compact"/>
              <w:jc w:val="left"/>
            </w:pPr>
            <w:r>
              <w:t xml:space="preserve">5–8</w:t>
            </w:r>
          </w:p>
        </w:tc>
        <w:tc>
          <w:tcPr/>
          <w:p>
            <w:pPr>
              <w:pStyle w:val="Compact"/>
              <w:jc w:val="left"/>
            </w:pPr>
            <w:r>
              <w:t xml:space="preserve">3–4</w:t>
            </w:r>
          </w:p>
        </w:tc>
        <w:tc>
          <w:tcPr/>
          <w:p>
            <w:pPr>
              <w:pStyle w:val="Compact"/>
              <w:jc w:val="left"/>
            </w:pPr>
            <w:r>
              <w:t xml:space="preserve">0–1</w:t>
            </w:r>
          </w:p>
        </w:tc>
      </w:tr>
      <w:tr>
        <w:tc>
          <w:tcPr/>
          <w:p>
            <w:pPr>
              <w:pStyle w:val="Compact"/>
              <w:jc w:val="left"/>
            </w:pPr>
            <w:r>
              <w:t xml:space="preserve">2</w:t>
            </w:r>
          </w:p>
        </w:tc>
        <w:tc>
          <w:tcPr/>
          <w:p>
            <w:pPr>
              <w:pStyle w:val="Compact"/>
              <w:jc w:val="left"/>
            </w:pPr>
            <w:r>
              <w:t xml:space="preserve">18–30</w:t>
            </w:r>
          </w:p>
        </w:tc>
        <w:tc>
          <w:tcPr/>
          <w:p>
            <w:pPr>
              <w:pStyle w:val="Compact"/>
              <w:jc w:val="left"/>
            </w:pPr>
            <w:r>
              <w:t xml:space="preserve">14–16</w:t>
            </w:r>
          </w:p>
        </w:tc>
        <w:tc>
          <w:tcPr/>
          <w:p>
            <w:pPr>
              <w:pStyle w:val="Compact"/>
              <w:jc w:val="left"/>
            </w:pPr>
            <w:r>
              <w:t xml:space="preserve">+3 to +6</w:t>
            </w:r>
          </w:p>
        </w:tc>
        <w:tc>
          <w:tcPr/>
          <w:p>
            <w:pPr>
              <w:pStyle w:val="Compact"/>
              <w:jc w:val="left"/>
            </w:pPr>
            <w:r>
              <w:t xml:space="preserve">7–12</w:t>
            </w:r>
          </w:p>
        </w:tc>
        <w:tc>
          <w:tcPr/>
          <w:p>
            <w:pPr>
              <w:pStyle w:val="Compact"/>
              <w:jc w:val="left"/>
            </w:pPr>
            <w:r>
              <w:t xml:space="preserve">4–5</w:t>
            </w:r>
          </w:p>
        </w:tc>
        <w:tc>
          <w:tcPr/>
          <w:p>
            <w:pPr>
              <w:pStyle w:val="Compact"/>
              <w:jc w:val="left"/>
            </w:pPr>
            <w:r>
              <w:t xml:space="preserve">1–2</w:t>
            </w:r>
          </w:p>
        </w:tc>
      </w:tr>
      <w:tr>
        <w:tc>
          <w:tcPr/>
          <w:p>
            <w:pPr>
              <w:pStyle w:val="Compact"/>
              <w:jc w:val="left"/>
            </w:pPr>
            <w:r>
              <w:t xml:space="preserve">3</w:t>
            </w:r>
          </w:p>
        </w:tc>
        <w:tc>
          <w:tcPr/>
          <w:p>
            <w:pPr>
              <w:pStyle w:val="Compact"/>
              <w:jc w:val="left"/>
            </w:pPr>
            <w:r>
              <w:t xml:space="preserve">25–40</w:t>
            </w:r>
          </w:p>
        </w:tc>
        <w:tc>
          <w:tcPr/>
          <w:p>
            <w:pPr>
              <w:pStyle w:val="Compact"/>
              <w:jc w:val="left"/>
            </w:pPr>
            <w:r>
              <w:t xml:space="preserve">15–17</w:t>
            </w:r>
          </w:p>
        </w:tc>
        <w:tc>
          <w:tcPr/>
          <w:p>
            <w:pPr>
              <w:pStyle w:val="Compact"/>
              <w:jc w:val="left"/>
            </w:pPr>
            <w:r>
              <w:t xml:space="preserve">+5 to +7</w:t>
            </w:r>
          </w:p>
        </w:tc>
        <w:tc>
          <w:tcPr/>
          <w:p>
            <w:pPr>
              <w:pStyle w:val="Compact"/>
              <w:jc w:val="left"/>
            </w:pPr>
            <w:r>
              <w:t xml:space="preserve">10–15</w:t>
            </w:r>
          </w:p>
        </w:tc>
        <w:tc>
          <w:tcPr/>
          <w:p>
            <w:pPr>
              <w:pStyle w:val="Compact"/>
              <w:jc w:val="left"/>
            </w:pPr>
            <w:r>
              <w:t xml:space="preserve">5–6</w:t>
            </w:r>
          </w:p>
        </w:tc>
        <w:tc>
          <w:tcPr/>
          <w:p>
            <w:pPr>
              <w:pStyle w:val="Compact"/>
              <w:jc w:val="left"/>
            </w:pPr>
            <w:r>
              <w:t xml:space="preserve">1–2</w:t>
            </w:r>
          </w:p>
        </w:tc>
      </w:tr>
      <w:tr>
        <w:tc>
          <w:tcPr/>
          <w:p>
            <w:pPr>
              <w:pStyle w:val="Compact"/>
              <w:jc w:val="left"/>
            </w:pPr>
            <w:r>
              <w:t xml:space="preserve">4</w:t>
            </w:r>
          </w:p>
        </w:tc>
        <w:tc>
          <w:tcPr/>
          <w:p>
            <w:pPr>
              <w:pStyle w:val="Compact"/>
              <w:jc w:val="left"/>
            </w:pPr>
            <w:r>
              <w:t xml:space="preserve">32–50</w:t>
            </w:r>
          </w:p>
        </w:tc>
        <w:tc>
          <w:tcPr/>
          <w:p>
            <w:pPr>
              <w:pStyle w:val="Compact"/>
              <w:jc w:val="left"/>
            </w:pPr>
            <w:r>
              <w:t xml:space="preserve">16–18</w:t>
            </w:r>
          </w:p>
        </w:tc>
        <w:tc>
          <w:tcPr/>
          <w:p>
            <w:pPr>
              <w:pStyle w:val="Compact"/>
              <w:jc w:val="left"/>
            </w:pPr>
            <w:r>
              <w:t xml:space="preserve">+6 to +9</w:t>
            </w:r>
          </w:p>
        </w:tc>
        <w:tc>
          <w:tcPr/>
          <w:p>
            <w:pPr>
              <w:pStyle w:val="Compact"/>
              <w:jc w:val="left"/>
            </w:pPr>
            <w:r>
              <w:t xml:space="preserve">12–18</w:t>
            </w:r>
          </w:p>
        </w:tc>
        <w:tc>
          <w:tcPr/>
          <w:p>
            <w:pPr>
              <w:pStyle w:val="Compact"/>
              <w:jc w:val="left"/>
            </w:pPr>
            <w:r>
              <w:t xml:space="preserve">5–7</w:t>
            </w:r>
          </w:p>
        </w:tc>
        <w:tc>
          <w:tcPr/>
          <w:p>
            <w:pPr>
              <w:pStyle w:val="Compact"/>
              <w:jc w:val="left"/>
            </w:pPr>
            <w:r>
              <w:t xml:space="preserve">2–3</w:t>
            </w:r>
          </w:p>
        </w:tc>
      </w:tr>
      <w:tr>
        <w:tc>
          <w:tcPr/>
          <w:p>
            <w:pPr>
              <w:pStyle w:val="Compact"/>
              <w:jc w:val="left"/>
            </w:pPr>
            <w:r>
              <w:t xml:space="preserve">5</w:t>
            </w:r>
          </w:p>
        </w:tc>
        <w:tc>
          <w:tcPr/>
          <w:p>
            <w:pPr>
              <w:pStyle w:val="Compact"/>
              <w:jc w:val="left"/>
            </w:pPr>
            <w:r>
              <w:t xml:space="preserve">40–65</w:t>
            </w:r>
          </w:p>
        </w:tc>
        <w:tc>
          <w:tcPr/>
          <w:p>
            <w:pPr>
              <w:pStyle w:val="Compact"/>
              <w:jc w:val="left"/>
            </w:pPr>
            <w:r>
              <w:t xml:space="preserve">17–19</w:t>
            </w:r>
          </w:p>
        </w:tc>
        <w:tc>
          <w:tcPr/>
          <w:p>
            <w:pPr>
              <w:pStyle w:val="Compact"/>
              <w:jc w:val="left"/>
            </w:pPr>
            <w:r>
              <w:t xml:space="preserve">+8 to +10</w:t>
            </w:r>
          </w:p>
        </w:tc>
        <w:tc>
          <w:tcPr/>
          <w:p>
            <w:pPr>
              <w:pStyle w:val="Compact"/>
              <w:jc w:val="left"/>
            </w:pPr>
            <w:r>
              <w:t xml:space="preserve">15–25</w:t>
            </w:r>
          </w:p>
        </w:tc>
        <w:tc>
          <w:tcPr/>
          <w:p>
            <w:pPr>
              <w:pStyle w:val="Compact"/>
              <w:jc w:val="left"/>
            </w:pPr>
            <w:r>
              <w:t xml:space="preserve">6–8</w:t>
            </w:r>
          </w:p>
        </w:tc>
        <w:tc>
          <w:tcPr/>
          <w:p>
            <w:pPr>
              <w:pStyle w:val="Compact"/>
              <w:jc w:val="left"/>
            </w:pPr>
            <w:r>
              <w:t xml:space="preserve">2–3</w:t>
            </w:r>
          </w:p>
        </w:tc>
      </w:tr>
      <w:tr>
        <w:tc>
          <w:tcPr/>
          <w:p>
            <w:pPr>
              <w:pStyle w:val="Compact"/>
              <w:jc w:val="left"/>
            </w:pPr>
            <w:r>
              <w:t xml:space="preserve">6</w:t>
            </w:r>
          </w:p>
        </w:tc>
        <w:tc>
          <w:tcPr/>
          <w:p>
            <w:pPr>
              <w:pStyle w:val="Compact"/>
              <w:jc w:val="left"/>
            </w:pPr>
            <w:r>
              <w:t xml:space="preserve">50–75</w:t>
            </w:r>
          </w:p>
        </w:tc>
        <w:tc>
          <w:tcPr/>
          <w:p>
            <w:pPr>
              <w:pStyle w:val="Compact"/>
              <w:jc w:val="left"/>
            </w:pPr>
            <w:r>
              <w:t xml:space="preserve">18–20</w:t>
            </w:r>
          </w:p>
        </w:tc>
        <w:tc>
          <w:tcPr/>
          <w:p>
            <w:pPr>
              <w:pStyle w:val="Compact"/>
              <w:jc w:val="left"/>
            </w:pPr>
            <w:r>
              <w:t xml:space="preserve">+9 to +12</w:t>
            </w:r>
          </w:p>
        </w:tc>
        <w:tc>
          <w:tcPr/>
          <w:p>
            <w:pPr>
              <w:pStyle w:val="Compact"/>
              <w:jc w:val="left"/>
            </w:pPr>
            <w:r>
              <w:t xml:space="preserve">18–28</w:t>
            </w:r>
          </w:p>
        </w:tc>
        <w:tc>
          <w:tcPr/>
          <w:p>
            <w:pPr>
              <w:pStyle w:val="Compact"/>
              <w:jc w:val="left"/>
            </w:pPr>
            <w:r>
              <w:t xml:space="preserve">7–8</w:t>
            </w:r>
          </w:p>
        </w:tc>
        <w:tc>
          <w:tcPr/>
          <w:p>
            <w:pPr>
              <w:pStyle w:val="Compact"/>
              <w:jc w:val="left"/>
            </w:pPr>
            <w:r>
              <w:t xml:space="preserve">3–4</w:t>
            </w:r>
          </w:p>
        </w:tc>
      </w:tr>
      <w:tr>
        <w:tc>
          <w:tcPr/>
          <w:p>
            <w:pPr>
              <w:pStyle w:val="Compact"/>
              <w:jc w:val="left"/>
            </w:pPr>
            <w:r>
              <w:t xml:space="preserve">7</w:t>
            </w:r>
          </w:p>
        </w:tc>
        <w:tc>
          <w:tcPr/>
          <w:p>
            <w:pPr>
              <w:pStyle w:val="Compact"/>
              <w:jc w:val="left"/>
            </w:pPr>
            <w:r>
              <w:t xml:space="preserve">60–90</w:t>
            </w:r>
          </w:p>
        </w:tc>
        <w:tc>
          <w:tcPr/>
          <w:p>
            <w:pPr>
              <w:pStyle w:val="Compact"/>
              <w:jc w:val="left"/>
            </w:pPr>
            <w:r>
              <w:t xml:space="preserve">19–21</w:t>
            </w:r>
          </w:p>
        </w:tc>
        <w:tc>
          <w:tcPr/>
          <w:p>
            <w:pPr>
              <w:pStyle w:val="Compact"/>
              <w:jc w:val="left"/>
            </w:pPr>
            <w:r>
              <w:t xml:space="preserve">+10 to +13</w:t>
            </w:r>
          </w:p>
        </w:tc>
        <w:tc>
          <w:tcPr/>
          <w:p>
            <w:pPr>
              <w:pStyle w:val="Compact"/>
              <w:jc w:val="left"/>
            </w:pPr>
            <w:r>
              <w:t xml:space="preserve">20–35</w:t>
            </w:r>
          </w:p>
        </w:tc>
        <w:tc>
          <w:tcPr/>
          <w:p>
            <w:pPr>
              <w:pStyle w:val="Compact"/>
              <w:jc w:val="left"/>
            </w:pPr>
            <w:r>
              <w:t xml:space="preserve">7–9</w:t>
            </w:r>
          </w:p>
        </w:tc>
        <w:tc>
          <w:tcPr/>
          <w:p>
            <w:pPr>
              <w:pStyle w:val="Compact"/>
              <w:jc w:val="left"/>
            </w:pPr>
            <w:r>
              <w:t xml:space="preserve">3–5</w:t>
            </w:r>
          </w:p>
        </w:tc>
      </w:tr>
      <w:tr>
        <w:tc>
          <w:tcPr/>
          <w:p>
            <w:pPr>
              <w:pStyle w:val="Compact"/>
              <w:jc w:val="left"/>
            </w:pPr>
            <w:r>
              <w:t xml:space="preserve">8</w:t>
            </w:r>
          </w:p>
        </w:tc>
        <w:tc>
          <w:tcPr/>
          <w:p>
            <w:pPr>
              <w:pStyle w:val="Compact"/>
              <w:jc w:val="left"/>
            </w:pPr>
            <w:r>
              <w:t xml:space="preserve">70–105</w:t>
            </w:r>
          </w:p>
        </w:tc>
        <w:tc>
          <w:tcPr/>
          <w:p>
            <w:pPr>
              <w:pStyle w:val="Compact"/>
              <w:jc w:val="left"/>
            </w:pPr>
            <w:r>
              <w:t xml:space="preserve">20–22</w:t>
            </w:r>
          </w:p>
        </w:tc>
        <w:tc>
          <w:tcPr/>
          <w:p>
            <w:pPr>
              <w:pStyle w:val="Compact"/>
              <w:jc w:val="left"/>
            </w:pPr>
            <w:r>
              <w:t xml:space="preserve">+12 to +15</w:t>
            </w:r>
          </w:p>
        </w:tc>
        <w:tc>
          <w:tcPr/>
          <w:p>
            <w:pPr>
              <w:pStyle w:val="Compact"/>
              <w:jc w:val="left"/>
            </w:pPr>
            <w:r>
              <w:t xml:space="preserve">25–40</w:t>
            </w:r>
          </w:p>
        </w:tc>
        <w:tc>
          <w:tcPr/>
          <w:p>
            <w:pPr>
              <w:pStyle w:val="Compact"/>
              <w:jc w:val="left"/>
            </w:pPr>
            <w:r>
              <w:t xml:space="preserve">8–10</w:t>
            </w:r>
          </w:p>
        </w:tc>
        <w:tc>
          <w:tcPr/>
          <w:p>
            <w:pPr>
              <w:pStyle w:val="Compact"/>
              <w:jc w:val="left"/>
            </w:pPr>
            <w:r>
              <w:t xml:space="preserve">3–5</w:t>
            </w:r>
          </w:p>
        </w:tc>
      </w:tr>
      <w:tr>
        <w:tc>
          <w:tcPr/>
          <w:p>
            <w:pPr>
              <w:pStyle w:val="Compact"/>
              <w:jc w:val="left"/>
            </w:pPr>
            <w:r>
              <w:t xml:space="preserve">9</w:t>
            </w:r>
          </w:p>
        </w:tc>
        <w:tc>
          <w:tcPr/>
          <w:p>
            <w:pPr>
              <w:pStyle w:val="Compact"/>
              <w:jc w:val="left"/>
            </w:pPr>
            <w:r>
              <w:t xml:space="preserve">85–120</w:t>
            </w:r>
          </w:p>
        </w:tc>
        <w:tc>
          <w:tcPr/>
          <w:p>
            <w:pPr>
              <w:pStyle w:val="Compact"/>
              <w:jc w:val="left"/>
            </w:pPr>
            <w:r>
              <w:t xml:space="preserve">21–23</w:t>
            </w:r>
          </w:p>
        </w:tc>
        <w:tc>
          <w:tcPr/>
          <w:p>
            <w:pPr>
              <w:pStyle w:val="Compact"/>
              <w:jc w:val="left"/>
            </w:pPr>
            <w:r>
              <w:t xml:space="preserve">+13 to +16</w:t>
            </w:r>
          </w:p>
        </w:tc>
        <w:tc>
          <w:tcPr/>
          <w:p>
            <w:pPr>
              <w:pStyle w:val="Compact"/>
              <w:jc w:val="left"/>
            </w:pPr>
            <w:r>
              <w:t xml:space="preserve">28–45</w:t>
            </w:r>
          </w:p>
        </w:tc>
        <w:tc>
          <w:tcPr/>
          <w:p>
            <w:pPr>
              <w:pStyle w:val="Compact"/>
              <w:jc w:val="left"/>
            </w:pPr>
            <w:r>
              <w:t xml:space="preserve">8–11</w:t>
            </w:r>
          </w:p>
        </w:tc>
        <w:tc>
          <w:tcPr/>
          <w:p>
            <w:pPr>
              <w:pStyle w:val="Compact"/>
              <w:jc w:val="left"/>
            </w:pPr>
            <w:r>
              <w:t xml:space="preserve">4–6</w:t>
            </w:r>
          </w:p>
        </w:tc>
      </w:tr>
      <w:tr>
        <w:tc>
          <w:tcPr/>
          <w:p>
            <w:pPr>
              <w:pStyle w:val="Compact"/>
              <w:jc w:val="left"/>
            </w:pPr>
            <w:r>
              <w:t xml:space="preserve">10</w:t>
            </w:r>
          </w:p>
        </w:tc>
        <w:tc>
          <w:tcPr/>
          <w:p>
            <w:pPr>
              <w:pStyle w:val="Compact"/>
              <w:jc w:val="left"/>
            </w:pPr>
            <w:r>
              <w:t xml:space="preserve">100–135</w:t>
            </w:r>
          </w:p>
        </w:tc>
        <w:tc>
          <w:tcPr/>
          <w:p>
            <w:pPr>
              <w:pStyle w:val="Compact"/>
              <w:jc w:val="left"/>
            </w:pPr>
            <w:r>
              <w:t xml:space="preserve">22–25</w:t>
            </w:r>
          </w:p>
        </w:tc>
        <w:tc>
          <w:tcPr/>
          <w:p>
            <w:pPr>
              <w:pStyle w:val="Compact"/>
              <w:jc w:val="left"/>
            </w:pPr>
            <w:r>
              <w:t xml:space="preserve">+14 to +17</w:t>
            </w:r>
          </w:p>
        </w:tc>
        <w:tc>
          <w:tcPr/>
          <w:p>
            <w:pPr>
              <w:pStyle w:val="Compact"/>
              <w:jc w:val="left"/>
            </w:pPr>
            <w:r>
              <w:t xml:space="preserve">30–50</w:t>
            </w:r>
          </w:p>
        </w:tc>
        <w:tc>
          <w:tcPr/>
          <w:p>
            <w:pPr>
              <w:pStyle w:val="Compact"/>
              <w:jc w:val="left"/>
            </w:pPr>
            <w:r>
              <w:t xml:space="preserve">9–12</w:t>
            </w:r>
          </w:p>
        </w:tc>
        <w:tc>
          <w:tcPr/>
          <w:p>
            <w:pPr>
              <w:pStyle w:val="Compact"/>
              <w:jc w:val="left"/>
            </w:pPr>
            <w:r>
              <w:t xml:space="preserve">4–6</w:t>
            </w:r>
          </w:p>
        </w:tc>
      </w:tr>
      <w:tr>
        <w:tc>
          <w:tcPr/>
          <w:p>
            <w:pPr>
              <w:pStyle w:val="Compact"/>
              <w:jc w:val="left"/>
            </w:pPr>
            <w:r>
              <w:t xml:space="preserve">11</w:t>
            </w:r>
          </w:p>
        </w:tc>
        <w:tc>
          <w:tcPr/>
          <w:p>
            <w:pPr>
              <w:pStyle w:val="Compact"/>
              <w:jc w:val="left"/>
            </w:pPr>
            <w:r>
              <w:t xml:space="preserve">115–155</w:t>
            </w:r>
          </w:p>
        </w:tc>
        <w:tc>
          <w:tcPr/>
          <w:p>
            <w:pPr>
              <w:pStyle w:val="Compact"/>
              <w:jc w:val="left"/>
            </w:pPr>
            <w:r>
              <w:t xml:space="preserve">23–26</w:t>
            </w:r>
          </w:p>
        </w:tc>
        <w:tc>
          <w:tcPr/>
          <w:p>
            <w:pPr>
              <w:pStyle w:val="Compact"/>
              <w:jc w:val="left"/>
            </w:pPr>
            <w:r>
              <w:t xml:space="preserve">+15 to +19</w:t>
            </w:r>
          </w:p>
        </w:tc>
        <w:tc>
          <w:tcPr/>
          <w:p>
            <w:pPr>
              <w:pStyle w:val="Compact"/>
              <w:jc w:val="left"/>
            </w:pPr>
            <w:r>
              <w:t xml:space="preserve">35–55</w:t>
            </w:r>
          </w:p>
        </w:tc>
        <w:tc>
          <w:tcPr/>
          <w:p>
            <w:pPr>
              <w:pStyle w:val="Compact"/>
              <w:jc w:val="left"/>
            </w:pPr>
            <w:r>
              <w:t xml:space="preserve">10–13</w:t>
            </w:r>
          </w:p>
        </w:tc>
        <w:tc>
          <w:tcPr/>
          <w:p>
            <w:pPr>
              <w:pStyle w:val="Compact"/>
              <w:jc w:val="left"/>
            </w:pPr>
            <w:r>
              <w:t xml:space="preserve">5–7</w:t>
            </w:r>
          </w:p>
        </w:tc>
      </w:tr>
      <w:tr>
        <w:tc>
          <w:tcPr/>
          <w:p>
            <w:pPr>
              <w:pStyle w:val="Compact"/>
              <w:jc w:val="left"/>
            </w:pPr>
            <w:r>
              <w:t xml:space="preserve">12</w:t>
            </w:r>
          </w:p>
        </w:tc>
        <w:tc>
          <w:tcPr/>
          <w:p>
            <w:pPr>
              <w:pStyle w:val="Compact"/>
              <w:jc w:val="left"/>
            </w:pPr>
            <w:r>
              <w:t xml:space="preserve">130–170</w:t>
            </w:r>
          </w:p>
        </w:tc>
        <w:tc>
          <w:tcPr/>
          <w:p>
            <w:pPr>
              <w:pStyle w:val="Compact"/>
              <w:jc w:val="left"/>
            </w:pPr>
            <w:r>
              <w:t xml:space="preserve">25–27</w:t>
            </w:r>
          </w:p>
        </w:tc>
        <w:tc>
          <w:tcPr/>
          <w:p>
            <w:pPr>
              <w:pStyle w:val="Compact"/>
              <w:jc w:val="left"/>
            </w:pPr>
            <w:r>
              <w:t xml:space="preserve">+17 to +20</w:t>
            </w:r>
          </w:p>
        </w:tc>
        <w:tc>
          <w:tcPr/>
          <w:p>
            <w:pPr>
              <w:pStyle w:val="Compact"/>
              <w:jc w:val="left"/>
            </w:pPr>
            <w:r>
              <w:t xml:space="preserve">40–60</w:t>
            </w:r>
          </w:p>
        </w:tc>
        <w:tc>
          <w:tcPr/>
          <w:p>
            <w:pPr>
              <w:pStyle w:val="Compact"/>
              <w:jc w:val="left"/>
            </w:pPr>
            <w:r>
              <w:t xml:space="preserve">11–14</w:t>
            </w:r>
          </w:p>
        </w:tc>
        <w:tc>
          <w:tcPr/>
          <w:p>
            <w:pPr>
              <w:pStyle w:val="Compact"/>
              <w:jc w:val="left"/>
            </w:pPr>
            <w:r>
              <w:t xml:space="preserve">5–7</w:t>
            </w:r>
          </w:p>
        </w:tc>
      </w:tr>
      <w:tr>
        <w:tc>
          <w:tcPr/>
          <w:p>
            <w:pPr>
              <w:pStyle w:val="Compact"/>
              <w:jc w:val="left"/>
            </w:pPr>
            <w:r>
              <w:t xml:space="preserve">13</w:t>
            </w:r>
          </w:p>
        </w:tc>
        <w:tc>
          <w:tcPr/>
          <w:p>
            <w:pPr>
              <w:pStyle w:val="Compact"/>
              <w:jc w:val="left"/>
            </w:pPr>
            <w:r>
              <w:t xml:space="preserve">150–185</w:t>
            </w:r>
          </w:p>
        </w:tc>
        <w:tc>
          <w:tcPr/>
          <w:p>
            <w:pPr>
              <w:pStyle w:val="Compact"/>
              <w:jc w:val="left"/>
            </w:pPr>
            <w:r>
              <w:t xml:space="preserve">27–29</w:t>
            </w:r>
          </w:p>
        </w:tc>
        <w:tc>
          <w:tcPr/>
          <w:p>
            <w:pPr>
              <w:pStyle w:val="Compact"/>
              <w:jc w:val="left"/>
            </w:pPr>
            <w:r>
              <w:t xml:space="preserve">+18 to +22</w:t>
            </w:r>
          </w:p>
        </w:tc>
        <w:tc>
          <w:tcPr/>
          <w:p>
            <w:pPr>
              <w:pStyle w:val="Compact"/>
              <w:jc w:val="left"/>
            </w:pPr>
            <w:r>
              <w:t xml:space="preserve">45–65</w:t>
            </w:r>
          </w:p>
        </w:tc>
        <w:tc>
          <w:tcPr/>
          <w:p>
            <w:pPr>
              <w:pStyle w:val="Compact"/>
              <w:jc w:val="left"/>
            </w:pPr>
            <w:r>
              <w:t xml:space="preserve">12–15</w:t>
            </w:r>
          </w:p>
        </w:tc>
        <w:tc>
          <w:tcPr/>
          <w:p>
            <w:pPr>
              <w:pStyle w:val="Compact"/>
              <w:jc w:val="left"/>
            </w:pPr>
            <w:r>
              <w:t xml:space="preserve">6–8</w:t>
            </w:r>
          </w:p>
        </w:tc>
      </w:tr>
      <w:tr>
        <w:tc>
          <w:tcPr/>
          <w:p>
            <w:pPr>
              <w:pStyle w:val="Compact"/>
              <w:jc w:val="left"/>
            </w:pPr>
            <w:r>
              <w:t xml:space="preserve">14</w:t>
            </w:r>
          </w:p>
        </w:tc>
        <w:tc>
          <w:tcPr/>
          <w:p>
            <w:pPr>
              <w:pStyle w:val="Compact"/>
              <w:jc w:val="left"/>
            </w:pPr>
            <w:r>
              <w:t xml:space="preserve">165–200</w:t>
            </w:r>
          </w:p>
        </w:tc>
        <w:tc>
          <w:tcPr/>
          <w:p>
            <w:pPr>
              <w:pStyle w:val="Compact"/>
              <w:jc w:val="left"/>
            </w:pPr>
            <w:r>
              <w:t xml:space="preserve">28–30</w:t>
            </w:r>
          </w:p>
        </w:tc>
        <w:tc>
          <w:tcPr/>
          <w:p>
            <w:pPr>
              <w:pStyle w:val="Compact"/>
              <w:jc w:val="left"/>
            </w:pPr>
            <w:r>
              <w:t xml:space="preserve">+20 to +23</w:t>
            </w:r>
          </w:p>
        </w:tc>
        <w:tc>
          <w:tcPr/>
          <w:p>
            <w:pPr>
              <w:pStyle w:val="Compact"/>
              <w:jc w:val="left"/>
            </w:pPr>
            <w:r>
              <w:t xml:space="preserve">50–70</w:t>
            </w:r>
          </w:p>
        </w:tc>
        <w:tc>
          <w:tcPr/>
          <w:p>
            <w:pPr>
              <w:pStyle w:val="Compact"/>
              <w:jc w:val="left"/>
            </w:pPr>
            <w:r>
              <w:t xml:space="preserve">13–16</w:t>
            </w:r>
          </w:p>
        </w:tc>
        <w:tc>
          <w:tcPr/>
          <w:p>
            <w:pPr>
              <w:pStyle w:val="Compact"/>
              <w:jc w:val="left"/>
            </w:pPr>
            <w:r>
              <w:t xml:space="preserve">6–8</w:t>
            </w:r>
          </w:p>
        </w:tc>
      </w:tr>
      <w:tr>
        <w:tc>
          <w:tcPr/>
          <w:p>
            <w:pPr>
              <w:pStyle w:val="Compact"/>
              <w:jc w:val="left"/>
            </w:pPr>
            <w:r>
              <w:t xml:space="preserve">15</w:t>
            </w:r>
          </w:p>
        </w:tc>
        <w:tc>
          <w:tcPr/>
          <w:p>
            <w:pPr>
              <w:pStyle w:val="Compact"/>
              <w:jc w:val="left"/>
            </w:pPr>
            <w:r>
              <w:t xml:space="preserve">185–225</w:t>
            </w:r>
          </w:p>
        </w:tc>
        <w:tc>
          <w:tcPr/>
          <w:p>
            <w:pPr>
              <w:pStyle w:val="Compact"/>
              <w:jc w:val="left"/>
            </w:pPr>
            <w:r>
              <w:t xml:space="preserve">29–32</w:t>
            </w:r>
          </w:p>
        </w:tc>
        <w:tc>
          <w:tcPr/>
          <w:p>
            <w:pPr>
              <w:pStyle w:val="Compact"/>
              <w:jc w:val="left"/>
            </w:pPr>
            <w:r>
              <w:t xml:space="preserve">+22 to +25</w:t>
            </w:r>
          </w:p>
        </w:tc>
        <w:tc>
          <w:tcPr/>
          <w:p>
            <w:pPr>
              <w:pStyle w:val="Compact"/>
              <w:jc w:val="left"/>
            </w:pPr>
            <w:r>
              <w:t xml:space="preserve">55–80</w:t>
            </w:r>
          </w:p>
        </w:tc>
        <w:tc>
          <w:tcPr/>
          <w:p>
            <w:pPr>
              <w:pStyle w:val="Compact"/>
              <w:jc w:val="left"/>
            </w:pPr>
            <w:r>
              <w:t xml:space="preserve">14–17</w:t>
            </w:r>
          </w:p>
        </w:tc>
        <w:tc>
          <w:tcPr/>
          <w:p>
            <w:pPr>
              <w:pStyle w:val="Compact"/>
              <w:jc w:val="left"/>
            </w:pPr>
            <w:r>
              <w:t xml:space="preserve">7–9</w:t>
            </w:r>
          </w:p>
        </w:tc>
      </w:tr>
      <w:tr>
        <w:tc>
          <w:tcPr/>
          <w:p>
            <w:pPr>
              <w:pStyle w:val="Compact"/>
              <w:jc w:val="left"/>
            </w:pPr>
            <w:r>
              <w:t xml:space="preserve">16</w:t>
            </w:r>
          </w:p>
        </w:tc>
        <w:tc>
          <w:tcPr/>
          <w:p>
            <w:pPr>
              <w:pStyle w:val="Compact"/>
              <w:jc w:val="left"/>
            </w:pPr>
            <w:r>
              <w:t xml:space="preserve">200–250</w:t>
            </w:r>
          </w:p>
        </w:tc>
        <w:tc>
          <w:tcPr/>
          <w:p>
            <w:pPr>
              <w:pStyle w:val="Compact"/>
              <w:jc w:val="left"/>
            </w:pPr>
            <w:r>
              <w:t xml:space="preserve">30–33</w:t>
            </w:r>
          </w:p>
        </w:tc>
        <w:tc>
          <w:tcPr/>
          <w:p>
            <w:pPr>
              <w:pStyle w:val="Compact"/>
              <w:jc w:val="left"/>
            </w:pPr>
            <w:r>
              <w:t xml:space="preserve">+23 to +26</w:t>
            </w:r>
          </w:p>
        </w:tc>
        <w:tc>
          <w:tcPr/>
          <w:p>
            <w:pPr>
              <w:pStyle w:val="Compact"/>
              <w:jc w:val="left"/>
            </w:pPr>
            <w:r>
              <w:t xml:space="preserve">60–85</w:t>
            </w:r>
          </w:p>
        </w:tc>
        <w:tc>
          <w:tcPr/>
          <w:p>
            <w:pPr>
              <w:pStyle w:val="Compact"/>
              <w:jc w:val="left"/>
            </w:pPr>
            <w:r>
              <w:t xml:space="preserve">15–17</w:t>
            </w:r>
          </w:p>
        </w:tc>
        <w:tc>
          <w:tcPr/>
          <w:p>
            <w:pPr>
              <w:pStyle w:val="Compact"/>
              <w:jc w:val="left"/>
            </w:pPr>
            <w:r>
              <w:t xml:space="preserve">7–9</w:t>
            </w:r>
          </w:p>
        </w:tc>
      </w:tr>
      <w:tr>
        <w:tc>
          <w:tcPr/>
          <w:p>
            <w:pPr>
              <w:pStyle w:val="Compact"/>
              <w:jc w:val="left"/>
            </w:pPr>
            <w:r>
              <w:t xml:space="preserve">17</w:t>
            </w:r>
          </w:p>
        </w:tc>
        <w:tc>
          <w:tcPr/>
          <w:p>
            <w:pPr>
              <w:pStyle w:val="Compact"/>
              <w:jc w:val="left"/>
            </w:pPr>
            <w:r>
              <w:t xml:space="preserve">225–275</w:t>
            </w:r>
          </w:p>
        </w:tc>
        <w:tc>
          <w:tcPr/>
          <w:p>
            <w:pPr>
              <w:pStyle w:val="Compact"/>
              <w:jc w:val="left"/>
            </w:pPr>
            <w:r>
              <w:t xml:space="preserve">31–34</w:t>
            </w:r>
          </w:p>
        </w:tc>
        <w:tc>
          <w:tcPr/>
          <w:p>
            <w:pPr>
              <w:pStyle w:val="Compact"/>
              <w:jc w:val="left"/>
            </w:pPr>
            <w:r>
              <w:t xml:space="preserve">+24 to +27</w:t>
            </w:r>
          </w:p>
        </w:tc>
        <w:tc>
          <w:tcPr/>
          <w:p>
            <w:pPr>
              <w:pStyle w:val="Compact"/>
              <w:jc w:val="left"/>
            </w:pPr>
            <w:r>
              <w:t xml:space="preserve">65–95</w:t>
            </w:r>
          </w:p>
        </w:tc>
        <w:tc>
          <w:tcPr/>
          <w:p>
            <w:pPr>
              <w:pStyle w:val="Compact"/>
              <w:jc w:val="left"/>
            </w:pPr>
            <w:r>
              <w:t xml:space="preserve">15–18</w:t>
            </w:r>
          </w:p>
        </w:tc>
        <w:tc>
          <w:tcPr/>
          <w:p>
            <w:pPr>
              <w:pStyle w:val="Compact"/>
              <w:jc w:val="left"/>
            </w:pPr>
            <w:r>
              <w:t xml:space="preserve">8–10</w:t>
            </w:r>
          </w:p>
        </w:tc>
      </w:tr>
      <w:tr>
        <w:tc>
          <w:tcPr/>
          <w:p>
            <w:pPr>
              <w:pStyle w:val="Compact"/>
              <w:jc w:val="left"/>
            </w:pPr>
            <w:r>
              <w:t xml:space="preserve">18</w:t>
            </w:r>
          </w:p>
        </w:tc>
        <w:tc>
          <w:tcPr/>
          <w:p>
            <w:pPr>
              <w:pStyle w:val="Compact"/>
              <w:jc w:val="left"/>
            </w:pPr>
            <w:r>
              <w:t xml:space="preserve">250–300</w:t>
            </w:r>
          </w:p>
        </w:tc>
        <w:tc>
          <w:tcPr/>
          <w:p>
            <w:pPr>
              <w:pStyle w:val="Compact"/>
              <w:jc w:val="left"/>
            </w:pPr>
            <w:r>
              <w:t xml:space="preserve">32–35</w:t>
            </w:r>
          </w:p>
        </w:tc>
        <w:tc>
          <w:tcPr/>
          <w:p>
            <w:pPr>
              <w:pStyle w:val="Compact"/>
              <w:jc w:val="left"/>
            </w:pPr>
            <w:r>
              <w:t xml:space="preserve">+26 to +28</w:t>
            </w:r>
          </w:p>
        </w:tc>
        <w:tc>
          <w:tcPr/>
          <w:p>
            <w:pPr>
              <w:pStyle w:val="Compact"/>
              <w:jc w:val="left"/>
            </w:pPr>
            <w:r>
              <w:t xml:space="preserve">70–100</w:t>
            </w:r>
          </w:p>
        </w:tc>
        <w:tc>
          <w:tcPr/>
          <w:p>
            <w:pPr>
              <w:pStyle w:val="Compact"/>
              <w:jc w:val="left"/>
            </w:pPr>
            <w:r>
              <w:t xml:space="preserve">16–19</w:t>
            </w:r>
          </w:p>
        </w:tc>
        <w:tc>
          <w:tcPr/>
          <w:p>
            <w:pPr>
              <w:pStyle w:val="Compact"/>
              <w:jc w:val="left"/>
            </w:pPr>
            <w:r>
              <w:t xml:space="preserve">8–10</w:t>
            </w:r>
          </w:p>
        </w:tc>
      </w:tr>
      <w:tr>
        <w:tc>
          <w:tcPr/>
          <w:p>
            <w:pPr>
              <w:pStyle w:val="Compact"/>
              <w:jc w:val="left"/>
            </w:pPr>
            <w:r>
              <w:t xml:space="preserve">19</w:t>
            </w:r>
          </w:p>
        </w:tc>
        <w:tc>
          <w:tcPr/>
          <w:p>
            <w:pPr>
              <w:pStyle w:val="Compact"/>
              <w:jc w:val="left"/>
            </w:pPr>
            <w:r>
              <w:t xml:space="preserve">275–325</w:t>
            </w:r>
          </w:p>
        </w:tc>
        <w:tc>
          <w:tcPr/>
          <w:p>
            <w:pPr>
              <w:pStyle w:val="Compact"/>
              <w:jc w:val="left"/>
            </w:pPr>
            <w:r>
              <w:t xml:space="preserve">33–36</w:t>
            </w:r>
          </w:p>
        </w:tc>
        <w:tc>
          <w:tcPr/>
          <w:p>
            <w:pPr>
              <w:pStyle w:val="Compact"/>
              <w:jc w:val="left"/>
            </w:pPr>
            <w:r>
              <w:t xml:space="preserve">+27 to +29</w:t>
            </w:r>
          </w:p>
        </w:tc>
        <w:tc>
          <w:tcPr/>
          <w:p>
            <w:pPr>
              <w:pStyle w:val="Compact"/>
              <w:jc w:val="left"/>
            </w:pPr>
            <w:r>
              <w:t xml:space="preserve">75–110</w:t>
            </w:r>
          </w:p>
        </w:tc>
        <w:tc>
          <w:tcPr/>
          <w:p>
            <w:pPr>
              <w:pStyle w:val="Compact"/>
              <w:jc w:val="left"/>
            </w:pPr>
            <w:r>
              <w:t xml:space="preserve">17–19</w:t>
            </w:r>
          </w:p>
        </w:tc>
        <w:tc>
          <w:tcPr/>
          <w:p>
            <w:pPr>
              <w:pStyle w:val="Compact"/>
              <w:jc w:val="left"/>
            </w:pPr>
            <w:r>
              <w:t xml:space="preserve">9–11</w:t>
            </w:r>
          </w:p>
        </w:tc>
      </w:tr>
      <w:tr>
        <w:tc>
          <w:tcPr/>
          <w:p>
            <w:pPr>
              <w:pStyle w:val="Compact"/>
              <w:jc w:val="left"/>
            </w:pPr>
            <w:r>
              <w:t xml:space="preserve">20</w:t>
            </w:r>
          </w:p>
        </w:tc>
        <w:tc>
          <w:tcPr/>
          <w:p>
            <w:pPr>
              <w:pStyle w:val="Compact"/>
              <w:jc w:val="left"/>
            </w:pPr>
            <w:r>
              <w:t xml:space="preserve">300–370</w:t>
            </w:r>
          </w:p>
        </w:tc>
        <w:tc>
          <w:tcPr/>
          <w:p>
            <w:pPr>
              <w:pStyle w:val="Compact"/>
              <w:jc w:val="left"/>
            </w:pPr>
            <w:r>
              <w:t xml:space="preserve">34–38</w:t>
            </w:r>
          </w:p>
        </w:tc>
        <w:tc>
          <w:tcPr/>
          <w:p>
            <w:pPr>
              <w:pStyle w:val="Compact"/>
              <w:jc w:val="left"/>
            </w:pPr>
            <w:r>
              <w:t xml:space="preserve">+28 to +31</w:t>
            </w:r>
          </w:p>
        </w:tc>
        <w:tc>
          <w:tcPr/>
          <w:p>
            <w:pPr>
              <w:pStyle w:val="Compact"/>
              <w:jc w:val="left"/>
            </w:pPr>
            <w:r>
              <w:t xml:space="preserve">80–120</w:t>
            </w:r>
          </w:p>
        </w:tc>
        <w:tc>
          <w:tcPr/>
          <w:p>
            <w:pPr>
              <w:pStyle w:val="Compact"/>
              <w:jc w:val="left"/>
            </w:pPr>
            <w:r>
              <w:t xml:space="preserve">17–20</w:t>
            </w:r>
          </w:p>
        </w:tc>
        <w:tc>
          <w:tcPr/>
          <w:p>
            <w:pPr>
              <w:pStyle w:val="Compact"/>
              <w:jc w:val="left"/>
            </w:pPr>
            <w:r>
              <w:t xml:space="preserve">9–12</w:t>
            </w:r>
          </w:p>
        </w:tc>
      </w:tr>
    </w:tbl>
    <w:bookmarkStart w:id="23" w:name="cr-adjustment-principles"/>
    <w:p>
      <w:pPr>
        <w:pStyle w:val="Heading3"/>
      </w:pPr>
      <w:r>
        <w:t xml:space="preserve">CR Adjustment Principles</w:t>
      </w:r>
    </w:p>
    <w:p>
      <w:pPr>
        <w:pStyle w:val="FirstParagraph"/>
      </w:pPr>
      <w:r>
        <w:rPr>
          <w:bCs/>
          <w:b/>
        </w:rPr>
        <w:t xml:space="preserve">Special abilities push effective CR up.</w:t>
      </w:r>
      <w:r>
        <w:t xml:space="preserve"> </w:t>
      </w:r>
      <w:r>
        <w:t xml:space="preserve">A creature with strong specials (save-or-die, flight, DR, SR, spell-like abilities, area effects) should have slightly lower raw combat numbers to compensate. Conversely, a</w:t>
      </w:r>
      <w:r>
        <w:t xml:space="preserve"> </w:t>
      </w:r>
      <w:r>
        <w:t xml:space="preserve">“</w:t>
      </w:r>
      <w:r>
        <w:t xml:space="preserve">bag of hit points</w:t>
      </w:r>
      <w:r>
        <w:t xml:space="preserve">”</w:t>
      </w:r>
      <w:r>
        <w:t xml:space="preserve"> </w:t>
      </w:r>
      <w:r>
        <w:t xml:space="preserve">with no specials can have higher raw stats for its CR.</w:t>
      </w:r>
    </w:p>
    <w:p>
      <w:pPr>
        <w:pStyle w:val="BodyText"/>
      </w:pPr>
      <w:r>
        <w:rPr>
          <w:bCs/>
          <w:b/>
        </w:rPr>
        <w:t xml:space="preserve">Rough adjustments:</w:t>
      </w:r>
      <w:r>
        <w:t xml:space="preserve"> </w:t>
      </w:r>
      <w:r>
        <w:t xml:space="preserve">- Flight + ranged attack: +0 to +1 effective CR</w:t>
      </w:r>
      <w:r>
        <w:t xml:space="preserve"> </w:t>
      </w:r>
      <w:r>
        <w:t xml:space="preserve">- DR 5/something: +0 (minor); DR 10/something: +1</w:t>
      </w:r>
      <w:r>
        <w:t xml:space="preserve"> </w:t>
      </w:r>
      <w:r>
        <w:t xml:space="preserve">- SR 15+: +0.5 to +1 depending on CL</w:t>
      </w:r>
      <w:r>
        <w:t xml:space="preserve"> </w:t>
      </w:r>
      <w:r>
        <w:t xml:space="preserve">- Save-or-suck ability (paralysis, petrification, charm): +1 to +2 depending on save DC and effect severity</w:t>
      </w:r>
      <w:r>
        <w:t xml:space="preserve"> </w:t>
      </w:r>
      <w:r>
        <w:t xml:space="preserve">- Multiple save-or-suck abilities: +2 to +3</w:t>
      </w:r>
      <w:r>
        <w:t xml:space="preserve"> </w:t>
      </w:r>
      <w:r>
        <w:t xml:space="preserve">- Regeneration: +0.5 to +1</w:t>
      </w:r>
      <w:r>
        <w:t xml:space="preserve"> </w:t>
      </w:r>
      <w:r>
        <w:t xml:space="preserve">- At-will spell-like abilities: varies, judge by the strongest effect</w:t>
      </w:r>
      <w:r>
        <w:t xml:space="preserve"> </w:t>
      </w:r>
      <w:r>
        <w:t xml:space="preserve">- Area damage (breath weapon, burst): +1 if usable frequently</w:t>
      </w:r>
    </w:p>
    <w:p>
      <w:pPr>
        <w:pStyle w:val="BodyText"/>
      </w:pPr>
      <w:r>
        <w:rPr>
          <w:bCs/>
          <w:b/>
        </w:rPr>
        <w:t xml:space="preserve">The process:</w:t>
      </w:r>
      <w:r>
        <w:t xml:space="preserve"> </w:t>
      </w:r>
      <w:r>
        <w:t xml:space="preserve">Pick CR from roster → build HD and abilities to produce HP/AC/Atk in the benchmark range → add special abilities → check if specials push the effective CR above target → adjust raw stats down if needed.</w:t>
      </w:r>
    </w:p>
    <w:p>
      <w:r>
        <w:pict>
          <v:rect style="width:0;height:1.5pt" o:hralign="center" o:hrstd="t" o:hr="t"/>
        </w:pict>
      </w:r>
    </w:p>
    <w:bookmarkEnd w:id="23"/>
    <w:bookmarkEnd w:id="24"/>
    <w:bookmarkStart w:id="28" w:name="creature-type-rules"/>
    <w:p>
      <w:pPr>
        <w:pStyle w:val="Heading2"/>
      </w:pPr>
      <w:r>
        <w:t xml:space="preserve">Creature Type Rules</w:t>
      </w:r>
    </w:p>
    <w:bookmarkStart w:id="25" w:name="hit-die-by-type"/>
    <w:p>
      <w:pPr>
        <w:pStyle w:val="Heading3"/>
      </w:pPr>
      <w:r>
        <w:t xml:space="preserve">Hit Die by Type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HD</w:t>
            </w:r>
          </w:p>
        </w:tc>
        <w:tc>
          <w:tcPr/>
          <w:p>
            <w:pPr>
              <w:pStyle w:val="Compact"/>
              <w:jc w:val="left"/>
            </w:pPr>
            <w:r>
              <w:t xml:space="preserve">BAB</w:t>
            </w:r>
          </w:p>
        </w:tc>
        <w:tc>
          <w:tcPr/>
          <w:p>
            <w:pPr>
              <w:pStyle w:val="Compact"/>
              <w:jc w:val="left"/>
            </w:pPr>
            <w:r>
              <w:t xml:space="preserve">Good Saves</w:t>
            </w:r>
          </w:p>
        </w:tc>
        <w:tc>
          <w:tcPr/>
          <w:p>
            <w:pPr>
              <w:pStyle w:val="Compact"/>
              <w:jc w:val="left"/>
            </w:pPr>
            <w:r>
              <w:t xml:space="preserve">Skill Pts/HD</w:t>
            </w:r>
          </w:p>
        </w:tc>
      </w:tr>
      <w:tr>
        <w:tc>
          <w:tcPr/>
          <w:p>
            <w:pPr>
              <w:pStyle w:val="Compact"/>
              <w:jc w:val="left"/>
            </w:pPr>
            <w:r>
              <w:t xml:space="preserve">Aberration</w:t>
            </w:r>
          </w:p>
        </w:tc>
        <w:tc>
          <w:tcPr/>
          <w:p>
            <w:pPr>
              <w:pStyle w:val="Compact"/>
              <w:jc w:val="left"/>
            </w:pPr>
            <w:r>
              <w:t xml:space="preserve">d8</w:t>
            </w:r>
          </w:p>
        </w:tc>
        <w:tc>
          <w:tcPr/>
          <w:p>
            <w:pPr>
              <w:pStyle w:val="Compact"/>
              <w:jc w:val="left"/>
            </w:pPr>
            <w:r>
              <w:t xml:space="preserve">3/4</w:t>
            </w:r>
          </w:p>
        </w:tc>
        <w:tc>
          <w:tcPr/>
          <w:p>
            <w:pPr>
              <w:pStyle w:val="Compact"/>
              <w:jc w:val="left"/>
            </w:pPr>
            <w:r>
              <w:t xml:space="preserve">Will</w:t>
            </w:r>
          </w:p>
        </w:tc>
        <w:tc>
          <w:tcPr/>
          <w:p>
            <w:pPr>
              <w:pStyle w:val="Compact"/>
              <w:jc w:val="left"/>
            </w:pPr>
            <w:r>
              <w:t xml:space="preserve">2</w:t>
            </w:r>
          </w:p>
        </w:tc>
      </w:tr>
      <w:tr>
        <w:tc>
          <w:tcPr/>
          <w:p>
            <w:pPr>
              <w:pStyle w:val="Compact"/>
              <w:jc w:val="left"/>
            </w:pPr>
            <w:r>
              <w:t xml:space="preserve">Animal</w:t>
            </w:r>
          </w:p>
        </w:tc>
        <w:tc>
          <w:tcPr/>
          <w:p>
            <w:pPr>
              <w:pStyle w:val="Compact"/>
              <w:jc w:val="left"/>
            </w:pPr>
            <w:r>
              <w:t xml:space="preserve">d8</w:t>
            </w:r>
          </w:p>
        </w:tc>
        <w:tc>
          <w:tcPr/>
          <w:p>
            <w:pPr>
              <w:pStyle w:val="Compact"/>
              <w:jc w:val="left"/>
            </w:pPr>
            <w:r>
              <w:t xml:space="preserve">3/4</w:t>
            </w:r>
          </w:p>
        </w:tc>
        <w:tc>
          <w:tcPr/>
          <w:p>
            <w:pPr>
              <w:pStyle w:val="Compact"/>
              <w:jc w:val="left"/>
            </w:pPr>
            <w:r>
              <w:t xml:space="preserve">Fort, Ref</w:t>
            </w:r>
          </w:p>
        </w:tc>
        <w:tc>
          <w:tcPr/>
          <w:p>
            <w:pPr>
              <w:pStyle w:val="Compact"/>
              <w:jc w:val="left"/>
            </w:pPr>
            <w:r>
              <w:t xml:space="preserve">2</w:t>
            </w:r>
          </w:p>
        </w:tc>
      </w:tr>
      <w:tr>
        <w:tc>
          <w:tcPr/>
          <w:p>
            <w:pPr>
              <w:pStyle w:val="Compact"/>
              <w:jc w:val="left"/>
            </w:pPr>
            <w:r>
              <w:t xml:space="preserve">Construct</w:t>
            </w:r>
          </w:p>
        </w:tc>
        <w:tc>
          <w:tcPr/>
          <w:p>
            <w:pPr>
              <w:pStyle w:val="Compact"/>
              <w:jc w:val="left"/>
            </w:pPr>
            <w:r>
              <w:t xml:space="preserve">d10</w:t>
            </w:r>
          </w:p>
        </w:tc>
        <w:tc>
          <w:tcPr/>
          <w:p>
            <w:pPr>
              <w:pStyle w:val="Compact"/>
              <w:jc w:val="left"/>
            </w:pPr>
            <w:r>
              <w:t xml:space="preserve">3/4</w:t>
            </w:r>
          </w:p>
        </w:tc>
        <w:tc>
          <w:tcPr/>
          <w:p>
            <w:pPr>
              <w:pStyle w:val="Compact"/>
              <w:jc w:val="left"/>
            </w:pPr>
            <w:r>
              <w:t xml:space="preserve">None</w:t>
            </w:r>
          </w:p>
        </w:tc>
        <w:tc>
          <w:tcPr/>
          <w:p>
            <w:pPr>
              <w:pStyle w:val="Compact"/>
              <w:jc w:val="left"/>
            </w:pPr>
            <w:r>
              <w:t xml:space="preserve">2</w:t>
            </w:r>
          </w:p>
        </w:tc>
      </w:tr>
      <w:tr>
        <w:tc>
          <w:tcPr/>
          <w:p>
            <w:pPr>
              <w:pStyle w:val="Compact"/>
              <w:jc w:val="left"/>
            </w:pPr>
            <w:r>
              <w:t xml:space="preserve">Dragon</w:t>
            </w:r>
          </w:p>
        </w:tc>
        <w:tc>
          <w:tcPr/>
          <w:p>
            <w:pPr>
              <w:pStyle w:val="Compact"/>
              <w:jc w:val="left"/>
            </w:pPr>
            <w:r>
              <w:t xml:space="preserve">d12</w:t>
            </w:r>
          </w:p>
        </w:tc>
        <w:tc>
          <w:tcPr/>
          <w:p>
            <w:pPr>
              <w:pStyle w:val="Compact"/>
              <w:jc w:val="left"/>
            </w:pPr>
            <w:r>
              <w:t xml:space="preserve">Full</w:t>
            </w:r>
          </w:p>
        </w:tc>
        <w:tc>
          <w:tcPr/>
          <w:p>
            <w:pPr>
              <w:pStyle w:val="Compact"/>
              <w:jc w:val="left"/>
            </w:pPr>
            <w:r>
              <w:t xml:space="preserve">Fort, Ref, Will</w:t>
            </w:r>
          </w:p>
        </w:tc>
        <w:tc>
          <w:tcPr/>
          <w:p>
            <w:pPr>
              <w:pStyle w:val="Compact"/>
              <w:jc w:val="left"/>
            </w:pPr>
            <w:r>
              <w:t xml:space="preserve">6</w:t>
            </w:r>
          </w:p>
        </w:tc>
      </w:tr>
      <w:tr>
        <w:tc>
          <w:tcPr/>
          <w:p>
            <w:pPr>
              <w:pStyle w:val="Compact"/>
              <w:jc w:val="left"/>
            </w:pPr>
            <w:r>
              <w:t xml:space="preserve">Elemental</w:t>
            </w:r>
          </w:p>
        </w:tc>
        <w:tc>
          <w:tcPr/>
          <w:p>
            <w:pPr>
              <w:pStyle w:val="Compact"/>
              <w:jc w:val="left"/>
            </w:pPr>
            <w:r>
              <w:t xml:space="preserve">d8</w:t>
            </w:r>
          </w:p>
        </w:tc>
        <w:tc>
          <w:tcPr/>
          <w:p>
            <w:pPr>
              <w:pStyle w:val="Compact"/>
              <w:jc w:val="left"/>
            </w:pPr>
            <w:r>
              <w:t xml:space="preserve">3/4</w:t>
            </w:r>
          </w:p>
        </w:tc>
        <w:tc>
          <w:tcPr/>
          <w:p>
            <w:pPr>
              <w:pStyle w:val="Compact"/>
              <w:jc w:val="left"/>
            </w:pPr>
            <w:r>
              <w:t xml:space="preserve">Ref (varies)</w:t>
            </w:r>
          </w:p>
        </w:tc>
        <w:tc>
          <w:tcPr/>
          <w:p>
            <w:pPr>
              <w:pStyle w:val="Compact"/>
              <w:jc w:val="left"/>
            </w:pPr>
            <w:r>
              <w:t xml:space="preserve">2</w:t>
            </w:r>
          </w:p>
        </w:tc>
      </w:tr>
      <w:tr>
        <w:tc>
          <w:tcPr/>
          <w:p>
            <w:pPr>
              <w:pStyle w:val="Compact"/>
              <w:jc w:val="left"/>
            </w:pPr>
            <w:r>
              <w:t xml:space="preserve">Fey</w:t>
            </w:r>
          </w:p>
        </w:tc>
        <w:tc>
          <w:tcPr/>
          <w:p>
            <w:pPr>
              <w:pStyle w:val="Compact"/>
              <w:jc w:val="left"/>
            </w:pPr>
            <w:r>
              <w:t xml:space="preserve">d6</w:t>
            </w:r>
          </w:p>
        </w:tc>
        <w:tc>
          <w:tcPr/>
          <w:p>
            <w:pPr>
              <w:pStyle w:val="Compact"/>
              <w:jc w:val="left"/>
            </w:pPr>
            <w:r>
              <w:t xml:space="preserve">1/2</w:t>
            </w:r>
          </w:p>
        </w:tc>
        <w:tc>
          <w:tcPr/>
          <w:p>
            <w:pPr>
              <w:pStyle w:val="Compact"/>
              <w:jc w:val="left"/>
            </w:pPr>
            <w:r>
              <w:t xml:space="preserve">Ref, Will</w:t>
            </w:r>
          </w:p>
        </w:tc>
        <w:tc>
          <w:tcPr/>
          <w:p>
            <w:pPr>
              <w:pStyle w:val="Compact"/>
              <w:jc w:val="left"/>
            </w:pPr>
            <w:r>
              <w:t xml:space="preserve">6</w:t>
            </w:r>
          </w:p>
        </w:tc>
      </w:tr>
      <w:tr>
        <w:tc>
          <w:tcPr/>
          <w:p>
            <w:pPr>
              <w:pStyle w:val="Compact"/>
              <w:jc w:val="left"/>
            </w:pPr>
            <w:r>
              <w:t xml:space="preserve">Giant</w:t>
            </w:r>
          </w:p>
        </w:tc>
        <w:tc>
          <w:tcPr/>
          <w:p>
            <w:pPr>
              <w:pStyle w:val="Compact"/>
              <w:jc w:val="left"/>
            </w:pPr>
            <w:r>
              <w:t xml:space="preserve">d8</w:t>
            </w:r>
          </w:p>
        </w:tc>
        <w:tc>
          <w:tcPr/>
          <w:p>
            <w:pPr>
              <w:pStyle w:val="Compact"/>
              <w:jc w:val="left"/>
            </w:pPr>
            <w:r>
              <w:t xml:space="preserve">3/4</w:t>
            </w:r>
          </w:p>
        </w:tc>
        <w:tc>
          <w:tcPr/>
          <w:p>
            <w:pPr>
              <w:pStyle w:val="Compact"/>
              <w:jc w:val="left"/>
            </w:pPr>
            <w:r>
              <w:t xml:space="preserve">Fort</w:t>
            </w:r>
          </w:p>
        </w:tc>
        <w:tc>
          <w:tcPr/>
          <w:p>
            <w:pPr>
              <w:pStyle w:val="Compact"/>
              <w:jc w:val="left"/>
            </w:pPr>
            <w:r>
              <w:t xml:space="preserve">2</w:t>
            </w:r>
          </w:p>
        </w:tc>
      </w:tr>
      <w:tr>
        <w:tc>
          <w:tcPr/>
          <w:p>
            <w:pPr>
              <w:pStyle w:val="Compact"/>
              <w:jc w:val="left"/>
            </w:pPr>
            <w:r>
              <w:t xml:space="preserve">Humanoid</w:t>
            </w:r>
          </w:p>
        </w:tc>
        <w:tc>
          <w:tcPr/>
          <w:p>
            <w:pPr>
              <w:pStyle w:val="Compact"/>
              <w:jc w:val="left"/>
            </w:pPr>
            <w:r>
              <w:t xml:space="preserve">d8</w:t>
            </w:r>
          </w:p>
        </w:tc>
        <w:tc>
          <w:tcPr/>
          <w:p>
            <w:pPr>
              <w:pStyle w:val="Compact"/>
              <w:jc w:val="left"/>
            </w:pPr>
            <w:r>
              <w:t xml:space="preserve">3/4</w:t>
            </w:r>
          </w:p>
        </w:tc>
        <w:tc>
          <w:tcPr/>
          <w:p>
            <w:pPr>
              <w:pStyle w:val="Compact"/>
              <w:jc w:val="left"/>
            </w:pPr>
            <w:r>
              <w:t xml:space="preserve">Varies (usually Ref)</w:t>
            </w:r>
          </w:p>
        </w:tc>
        <w:tc>
          <w:tcPr/>
          <w:p>
            <w:pPr>
              <w:pStyle w:val="Compact"/>
              <w:jc w:val="left"/>
            </w:pPr>
            <w:r>
              <w:t xml:space="preserve">2</w:t>
            </w:r>
          </w:p>
        </w:tc>
      </w:tr>
      <w:tr>
        <w:tc>
          <w:tcPr/>
          <w:p>
            <w:pPr>
              <w:pStyle w:val="Compact"/>
              <w:jc w:val="left"/>
            </w:pPr>
            <w:r>
              <w:t xml:space="preserve">Magical Beast</w:t>
            </w:r>
          </w:p>
        </w:tc>
        <w:tc>
          <w:tcPr/>
          <w:p>
            <w:pPr>
              <w:pStyle w:val="Compact"/>
              <w:jc w:val="left"/>
            </w:pPr>
            <w:r>
              <w:t xml:space="preserve">d10</w:t>
            </w:r>
          </w:p>
        </w:tc>
        <w:tc>
          <w:tcPr/>
          <w:p>
            <w:pPr>
              <w:pStyle w:val="Compact"/>
              <w:jc w:val="left"/>
            </w:pPr>
            <w:r>
              <w:t xml:space="preserve">Full</w:t>
            </w:r>
          </w:p>
        </w:tc>
        <w:tc>
          <w:tcPr/>
          <w:p>
            <w:pPr>
              <w:pStyle w:val="Compact"/>
              <w:jc w:val="left"/>
            </w:pPr>
            <w:r>
              <w:t xml:space="preserve">Fort, Ref</w:t>
            </w:r>
          </w:p>
        </w:tc>
        <w:tc>
          <w:tcPr/>
          <w:p>
            <w:pPr>
              <w:pStyle w:val="Compact"/>
              <w:jc w:val="left"/>
            </w:pPr>
            <w:r>
              <w:t xml:space="preserve">2</w:t>
            </w:r>
          </w:p>
        </w:tc>
      </w:tr>
      <w:tr>
        <w:tc>
          <w:tcPr/>
          <w:p>
            <w:pPr>
              <w:pStyle w:val="Compact"/>
              <w:jc w:val="left"/>
            </w:pPr>
            <w:r>
              <w:t xml:space="preserve">Monstrous Humanoid</w:t>
            </w:r>
          </w:p>
        </w:tc>
        <w:tc>
          <w:tcPr/>
          <w:p>
            <w:pPr>
              <w:pStyle w:val="Compact"/>
              <w:jc w:val="left"/>
            </w:pPr>
            <w:r>
              <w:t xml:space="preserve">d8</w:t>
            </w:r>
          </w:p>
        </w:tc>
        <w:tc>
          <w:tcPr/>
          <w:p>
            <w:pPr>
              <w:pStyle w:val="Compact"/>
              <w:jc w:val="left"/>
            </w:pPr>
            <w:r>
              <w:t xml:space="preserve">Full</w:t>
            </w:r>
          </w:p>
        </w:tc>
        <w:tc>
          <w:tcPr/>
          <w:p>
            <w:pPr>
              <w:pStyle w:val="Compact"/>
              <w:jc w:val="left"/>
            </w:pPr>
            <w:r>
              <w:t xml:space="preserve">Ref, Will</w:t>
            </w:r>
          </w:p>
        </w:tc>
        <w:tc>
          <w:tcPr/>
          <w:p>
            <w:pPr>
              <w:pStyle w:val="Compact"/>
              <w:jc w:val="left"/>
            </w:pPr>
            <w:r>
              <w:t xml:space="preserve">2</w:t>
            </w:r>
          </w:p>
        </w:tc>
      </w:tr>
      <w:tr>
        <w:tc>
          <w:tcPr/>
          <w:p>
            <w:pPr>
              <w:pStyle w:val="Compact"/>
              <w:jc w:val="left"/>
            </w:pPr>
            <w:r>
              <w:t xml:space="preserve">Ooze</w:t>
            </w:r>
          </w:p>
        </w:tc>
        <w:tc>
          <w:tcPr/>
          <w:p>
            <w:pPr>
              <w:pStyle w:val="Compact"/>
              <w:jc w:val="left"/>
            </w:pPr>
            <w:r>
              <w:t xml:space="preserve">d10</w:t>
            </w:r>
          </w:p>
        </w:tc>
        <w:tc>
          <w:tcPr/>
          <w:p>
            <w:pPr>
              <w:pStyle w:val="Compact"/>
              <w:jc w:val="left"/>
            </w:pPr>
            <w:r>
              <w:t xml:space="preserve">3/4</w:t>
            </w:r>
          </w:p>
        </w:tc>
        <w:tc>
          <w:tcPr/>
          <w:p>
            <w:pPr>
              <w:pStyle w:val="Compact"/>
              <w:jc w:val="left"/>
            </w:pPr>
            <w:r>
              <w:t xml:space="preserve">None</w:t>
            </w:r>
          </w:p>
        </w:tc>
        <w:tc>
          <w:tcPr/>
          <w:p>
            <w:pPr>
              <w:pStyle w:val="Compact"/>
              <w:jc w:val="left"/>
            </w:pPr>
            <w:r>
              <w:t xml:space="preserve">2</w:t>
            </w:r>
          </w:p>
        </w:tc>
      </w:tr>
      <w:tr>
        <w:tc>
          <w:tcPr/>
          <w:p>
            <w:pPr>
              <w:pStyle w:val="Compact"/>
              <w:jc w:val="left"/>
            </w:pPr>
            <w:r>
              <w:t xml:space="preserve">Outsider</w:t>
            </w:r>
          </w:p>
        </w:tc>
        <w:tc>
          <w:tcPr/>
          <w:p>
            <w:pPr>
              <w:pStyle w:val="Compact"/>
              <w:jc w:val="left"/>
            </w:pPr>
            <w:r>
              <w:t xml:space="preserve">d8</w:t>
            </w:r>
          </w:p>
        </w:tc>
        <w:tc>
          <w:tcPr/>
          <w:p>
            <w:pPr>
              <w:pStyle w:val="Compact"/>
              <w:jc w:val="left"/>
            </w:pPr>
            <w:r>
              <w:t xml:space="preserve">Full</w:t>
            </w:r>
          </w:p>
        </w:tc>
        <w:tc>
          <w:tcPr/>
          <w:p>
            <w:pPr>
              <w:pStyle w:val="Compact"/>
              <w:jc w:val="left"/>
            </w:pPr>
            <w:r>
              <w:t xml:space="preserve">Fort, Ref, Will</w:t>
            </w:r>
          </w:p>
        </w:tc>
        <w:tc>
          <w:tcPr/>
          <w:p>
            <w:pPr>
              <w:pStyle w:val="Compact"/>
              <w:jc w:val="left"/>
            </w:pPr>
            <w:r>
              <w:t xml:space="preserve">8</w:t>
            </w:r>
          </w:p>
        </w:tc>
      </w:tr>
      <w:tr>
        <w:tc>
          <w:tcPr/>
          <w:p>
            <w:pPr>
              <w:pStyle w:val="Compact"/>
              <w:jc w:val="left"/>
            </w:pPr>
            <w:r>
              <w:t xml:space="preserve">Plant</w:t>
            </w:r>
          </w:p>
        </w:tc>
        <w:tc>
          <w:tcPr/>
          <w:p>
            <w:pPr>
              <w:pStyle w:val="Compact"/>
              <w:jc w:val="left"/>
            </w:pPr>
            <w:r>
              <w:t xml:space="preserve">d8</w:t>
            </w:r>
          </w:p>
        </w:tc>
        <w:tc>
          <w:tcPr/>
          <w:p>
            <w:pPr>
              <w:pStyle w:val="Compact"/>
              <w:jc w:val="left"/>
            </w:pPr>
            <w:r>
              <w:t xml:space="preserve">3/4</w:t>
            </w:r>
          </w:p>
        </w:tc>
        <w:tc>
          <w:tcPr/>
          <w:p>
            <w:pPr>
              <w:pStyle w:val="Compact"/>
              <w:jc w:val="left"/>
            </w:pPr>
            <w:r>
              <w:t xml:space="preserve">Fort</w:t>
            </w:r>
          </w:p>
        </w:tc>
        <w:tc>
          <w:tcPr/>
          <w:p>
            <w:pPr>
              <w:pStyle w:val="Compact"/>
              <w:jc w:val="left"/>
            </w:pPr>
            <w:r>
              <w:t xml:space="preserve">2</w:t>
            </w:r>
          </w:p>
        </w:tc>
      </w:tr>
      <w:tr>
        <w:tc>
          <w:tcPr/>
          <w:p>
            <w:pPr>
              <w:pStyle w:val="Compact"/>
              <w:jc w:val="left"/>
            </w:pPr>
            <w:r>
              <w:t xml:space="preserve">Undead</w:t>
            </w:r>
          </w:p>
        </w:tc>
        <w:tc>
          <w:tcPr/>
          <w:p>
            <w:pPr>
              <w:pStyle w:val="Compact"/>
              <w:jc w:val="left"/>
            </w:pPr>
            <w:r>
              <w:t xml:space="preserve">d12</w:t>
            </w:r>
          </w:p>
        </w:tc>
        <w:tc>
          <w:tcPr/>
          <w:p>
            <w:pPr>
              <w:pStyle w:val="Compact"/>
              <w:jc w:val="left"/>
            </w:pPr>
            <w:r>
              <w:t xml:space="preserve">1/2</w:t>
            </w:r>
          </w:p>
        </w:tc>
        <w:tc>
          <w:tcPr/>
          <w:p>
            <w:pPr>
              <w:pStyle w:val="Compact"/>
              <w:jc w:val="left"/>
            </w:pPr>
            <w:r>
              <w:t xml:space="preserve">Will</w:t>
            </w:r>
          </w:p>
        </w:tc>
        <w:tc>
          <w:tcPr/>
          <w:p>
            <w:pPr>
              <w:pStyle w:val="Compact"/>
              <w:jc w:val="left"/>
            </w:pPr>
            <w:r>
              <w:t xml:space="preserve">4</w:t>
            </w:r>
          </w:p>
        </w:tc>
      </w:tr>
      <w:tr>
        <w:tc>
          <w:tcPr/>
          <w:p>
            <w:pPr>
              <w:pStyle w:val="Compact"/>
              <w:jc w:val="left"/>
            </w:pPr>
            <w:r>
              <w:t xml:space="preserve">Vermin</w:t>
            </w:r>
          </w:p>
        </w:tc>
        <w:tc>
          <w:tcPr/>
          <w:p>
            <w:pPr>
              <w:pStyle w:val="Compact"/>
              <w:jc w:val="left"/>
            </w:pPr>
            <w:r>
              <w:t xml:space="preserve">d8</w:t>
            </w:r>
          </w:p>
        </w:tc>
        <w:tc>
          <w:tcPr/>
          <w:p>
            <w:pPr>
              <w:pStyle w:val="Compact"/>
              <w:jc w:val="left"/>
            </w:pPr>
            <w:r>
              <w:t xml:space="preserve">3/4</w:t>
            </w:r>
          </w:p>
        </w:tc>
        <w:tc>
          <w:tcPr/>
          <w:p>
            <w:pPr>
              <w:pStyle w:val="Compact"/>
              <w:jc w:val="left"/>
            </w:pPr>
            <w:r>
              <w:t xml:space="preserve">Fort</w:t>
            </w:r>
          </w:p>
        </w:tc>
        <w:tc>
          <w:tcPr/>
          <w:p>
            <w:pPr>
              <w:pStyle w:val="Compact"/>
              <w:jc w:val="left"/>
            </w:pPr>
            <w:r>
              <w:t xml:space="preserve">2</w:t>
            </w:r>
          </w:p>
        </w:tc>
      </w:tr>
    </w:tbl>
    <w:bookmarkEnd w:id="25"/>
    <w:bookmarkStart w:id="26" w:name="key-formulas"/>
    <w:p>
      <w:pPr>
        <w:pStyle w:val="Heading3"/>
      </w:pPr>
      <w:r>
        <w:t xml:space="preserve">Key Formulas</w:t>
      </w:r>
    </w:p>
    <w:p>
      <w:pPr>
        <w:pStyle w:val="FirstParagraph"/>
      </w:pPr>
      <w:r>
        <w:rPr>
          <w:bCs/>
          <w:b/>
        </w:rPr>
        <w:t xml:space="preserve">BAB:</w:t>
      </w:r>
      <w:r>
        <w:t xml:space="preserve"> </w:t>
      </w:r>
      <w:r>
        <w:t xml:space="preserve">- Full: = HD</w:t>
      </w:r>
      <w:r>
        <w:t xml:space="preserve"> </w:t>
      </w:r>
      <w:r>
        <w:t xml:space="preserve">- 3/4: = floor(HD × 3/4)</w:t>
      </w:r>
      <w:r>
        <w:t xml:space="preserve"> </w:t>
      </w:r>
      <w:r>
        <w:t xml:space="preserve">- 1/2: = floor(HD / 2)</w:t>
      </w:r>
    </w:p>
    <w:p>
      <w:pPr>
        <w:pStyle w:val="BodyText"/>
      </w:pPr>
      <w:r>
        <w:rPr>
          <w:bCs/>
          <w:b/>
        </w:rPr>
        <w:t xml:space="preserve">Saves:</w:t>
      </w:r>
      <w:r>
        <w:t xml:space="preserve"> </w:t>
      </w:r>
      <w:r>
        <w:t xml:space="preserve">- Good: 2 + floor(HD / 2)</w:t>
      </w:r>
      <w:r>
        <w:t xml:space="preserve"> </w:t>
      </w:r>
      <w:r>
        <w:t xml:space="preserve">- Poor: floor(HD / 3)</w:t>
      </w:r>
    </w:p>
    <w:p>
      <w:pPr>
        <w:pStyle w:val="BodyText"/>
      </w:pPr>
      <w:r>
        <w:rPr>
          <w:bCs/>
          <w:b/>
        </w:rPr>
        <w:t xml:space="preserve">HP:</w:t>
      </w:r>
      <w:r>
        <w:t xml:space="preserve"> </w:t>
      </w:r>
      <w:r>
        <w:t xml:space="preserve">HD × ((die size + 1) / 2) + (HD × Con modifier)</w:t>
      </w:r>
    </w:p>
    <w:p>
      <w:pPr>
        <w:pStyle w:val="BodyText"/>
      </w:pPr>
      <w:r>
        <w:rPr>
          <w:bCs/>
          <w:b/>
        </w:rPr>
        <w:t xml:space="preserve">Feats:</w:t>
      </w:r>
      <w:r>
        <w:t xml:space="preserve"> </w:t>
      </w:r>
      <w:r>
        <w:t xml:space="preserve">1 + floor((HD - 1) / 3) — i.e., one at 1st HD, then one more at 3rd, 6th, 9th, etc.</w:t>
      </w:r>
    </w:p>
    <w:p>
      <w:pPr>
        <w:pStyle w:val="BodyText"/>
      </w:pPr>
      <w:r>
        <w:rPr>
          <w:bCs/>
          <w:b/>
        </w:rPr>
        <w:t xml:space="preserve">Grapple:</w:t>
      </w:r>
      <w:r>
        <w:t xml:space="preserve"> </w:t>
      </w:r>
      <w:r>
        <w:t xml:space="preserve">BAB + Str mod + size mod (Fine –16, Diminutive –12, Tiny –8, Small –4, Medium +0, Large +4, Huge +8, Gargantuan +12, Colossal +16)</w:t>
      </w:r>
    </w:p>
    <w:p>
      <w:pPr>
        <w:pStyle w:val="BodyText"/>
      </w:pPr>
      <w:r>
        <w:rPr>
          <w:bCs/>
          <w:b/>
        </w:rPr>
        <w:t xml:space="preserve">AC size modifier:</w:t>
      </w:r>
      <w:r>
        <w:t xml:space="preserve"> </w:t>
      </w:r>
      <w:r>
        <w:t xml:space="preserve">Fine +8, Diminutive +4, Tiny +2, Small +1, Medium +0, Large –1, Huge –2, Gargantuan –4, Colossal –8</w:t>
      </w:r>
    </w:p>
    <w:bookmarkEnd w:id="26"/>
    <w:bookmarkStart w:id="27" w:name="spacereach-by-size"/>
    <w:p>
      <w:pPr>
        <w:pStyle w:val="Heading3"/>
      </w:pPr>
      <w:r>
        <w:t xml:space="preserve">Space/Reach by Size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Size</w:t>
            </w:r>
          </w:p>
        </w:tc>
        <w:tc>
          <w:tcPr/>
          <w:p>
            <w:pPr>
              <w:pStyle w:val="Compact"/>
              <w:jc w:val="left"/>
            </w:pPr>
            <w:r>
              <w:t xml:space="preserve">Space</w:t>
            </w:r>
          </w:p>
        </w:tc>
        <w:tc>
          <w:tcPr/>
          <w:p>
            <w:pPr>
              <w:pStyle w:val="Compact"/>
              <w:jc w:val="left"/>
            </w:pPr>
            <w:r>
              <w:t xml:space="preserve">Reach (Tall)</w:t>
            </w:r>
          </w:p>
        </w:tc>
        <w:tc>
          <w:tcPr/>
          <w:p>
            <w:pPr>
              <w:pStyle w:val="Compact"/>
              <w:jc w:val="left"/>
            </w:pPr>
            <w:r>
              <w:t xml:space="preserve">Reach (Long)</w:t>
            </w:r>
          </w:p>
        </w:tc>
      </w:tr>
      <w:tr>
        <w:tc>
          <w:tcPr/>
          <w:p>
            <w:pPr>
              <w:pStyle w:val="Compact"/>
              <w:jc w:val="left"/>
            </w:pPr>
            <w:r>
              <w:t xml:space="preserve">Tiny</w:t>
            </w:r>
          </w:p>
        </w:tc>
        <w:tc>
          <w:tcPr/>
          <w:p>
            <w:pPr>
              <w:pStyle w:val="Compact"/>
              <w:jc w:val="left"/>
            </w:pPr>
            <w:r>
              <w:t xml:space="preserve">2½ ft.</w:t>
            </w:r>
          </w:p>
        </w:tc>
        <w:tc>
          <w:tcPr/>
          <w:p>
            <w:pPr>
              <w:pStyle w:val="Compact"/>
              <w:jc w:val="left"/>
            </w:pPr>
            <w:r>
              <w:t xml:space="preserve">0 ft.</w:t>
            </w:r>
          </w:p>
        </w:tc>
        <w:tc>
          <w:tcPr/>
          <w:p>
            <w:pPr>
              <w:pStyle w:val="Compact"/>
              <w:jc w:val="left"/>
            </w:pPr>
            <w:r>
              <w:t xml:space="preserve">0 ft.</w:t>
            </w:r>
          </w:p>
        </w:tc>
      </w:tr>
      <w:tr>
        <w:tc>
          <w:tcPr/>
          <w:p>
            <w:pPr>
              <w:pStyle w:val="Compact"/>
              <w:jc w:val="left"/>
            </w:pPr>
            <w:r>
              <w:t xml:space="preserve">Small</w:t>
            </w:r>
          </w:p>
        </w:tc>
        <w:tc>
          <w:tcPr/>
          <w:p>
            <w:pPr>
              <w:pStyle w:val="Compact"/>
              <w:jc w:val="left"/>
            </w:pPr>
            <w:r>
              <w:t xml:space="preserve">5 ft.</w:t>
            </w:r>
          </w:p>
        </w:tc>
        <w:tc>
          <w:tcPr/>
          <w:p>
            <w:pPr>
              <w:pStyle w:val="Compact"/>
              <w:jc w:val="left"/>
            </w:pPr>
            <w:r>
              <w:t xml:space="preserve">5 ft.</w:t>
            </w:r>
          </w:p>
        </w:tc>
        <w:tc>
          <w:tcPr/>
          <w:p>
            <w:pPr>
              <w:pStyle w:val="Compact"/>
              <w:jc w:val="left"/>
            </w:pPr>
            <w:r>
              <w:t xml:space="preserve">5 ft.</w:t>
            </w:r>
          </w:p>
        </w:tc>
      </w:tr>
      <w:tr>
        <w:tc>
          <w:tcPr/>
          <w:p>
            <w:pPr>
              <w:pStyle w:val="Compact"/>
              <w:jc w:val="left"/>
            </w:pPr>
            <w:r>
              <w:t xml:space="preserve">Medium</w:t>
            </w:r>
          </w:p>
        </w:tc>
        <w:tc>
          <w:tcPr/>
          <w:p>
            <w:pPr>
              <w:pStyle w:val="Compact"/>
              <w:jc w:val="left"/>
            </w:pPr>
            <w:r>
              <w:t xml:space="preserve">5 ft.</w:t>
            </w:r>
          </w:p>
        </w:tc>
        <w:tc>
          <w:tcPr/>
          <w:p>
            <w:pPr>
              <w:pStyle w:val="Compact"/>
              <w:jc w:val="left"/>
            </w:pPr>
            <w:r>
              <w:t xml:space="preserve">5 ft.</w:t>
            </w:r>
          </w:p>
        </w:tc>
        <w:tc>
          <w:tcPr/>
          <w:p>
            <w:pPr>
              <w:pStyle w:val="Compact"/>
              <w:jc w:val="left"/>
            </w:pPr>
            <w:r>
              <w:t xml:space="preserve">5 ft.</w:t>
            </w:r>
          </w:p>
        </w:tc>
      </w:tr>
      <w:tr>
        <w:tc>
          <w:tcPr/>
          <w:p>
            <w:pPr>
              <w:pStyle w:val="Compact"/>
              <w:jc w:val="left"/>
            </w:pPr>
            <w:r>
              <w:t xml:space="preserve">Large</w:t>
            </w:r>
          </w:p>
        </w:tc>
        <w:tc>
          <w:tcPr/>
          <w:p>
            <w:pPr>
              <w:pStyle w:val="Compact"/>
              <w:jc w:val="left"/>
            </w:pPr>
            <w:r>
              <w:t xml:space="preserve">10 ft.</w:t>
            </w:r>
          </w:p>
        </w:tc>
        <w:tc>
          <w:tcPr/>
          <w:p>
            <w:pPr>
              <w:pStyle w:val="Compact"/>
              <w:jc w:val="left"/>
            </w:pPr>
            <w:r>
              <w:t xml:space="preserve">10 ft.</w:t>
            </w:r>
          </w:p>
        </w:tc>
        <w:tc>
          <w:tcPr/>
          <w:p>
            <w:pPr>
              <w:pStyle w:val="Compact"/>
              <w:jc w:val="left"/>
            </w:pPr>
            <w:r>
              <w:t xml:space="preserve">5 ft.</w:t>
            </w:r>
          </w:p>
        </w:tc>
      </w:tr>
      <w:tr>
        <w:tc>
          <w:tcPr/>
          <w:p>
            <w:pPr>
              <w:pStyle w:val="Compact"/>
              <w:jc w:val="left"/>
            </w:pPr>
            <w:r>
              <w:t xml:space="preserve">Huge</w:t>
            </w:r>
          </w:p>
        </w:tc>
        <w:tc>
          <w:tcPr/>
          <w:p>
            <w:pPr>
              <w:pStyle w:val="Compact"/>
              <w:jc w:val="left"/>
            </w:pPr>
            <w:r>
              <w:t xml:space="preserve">15 ft.</w:t>
            </w:r>
          </w:p>
        </w:tc>
        <w:tc>
          <w:tcPr/>
          <w:p>
            <w:pPr>
              <w:pStyle w:val="Compact"/>
              <w:jc w:val="left"/>
            </w:pPr>
            <w:r>
              <w:t xml:space="preserve">15 ft.</w:t>
            </w:r>
          </w:p>
        </w:tc>
        <w:tc>
          <w:tcPr/>
          <w:p>
            <w:pPr>
              <w:pStyle w:val="Compact"/>
              <w:jc w:val="left"/>
            </w:pPr>
            <w:r>
              <w:t xml:space="preserve">10 ft.</w:t>
            </w:r>
          </w:p>
        </w:tc>
      </w:tr>
      <w:tr>
        <w:tc>
          <w:tcPr/>
          <w:p>
            <w:pPr>
              <w:pStyle w:val="Compact"/>
              <w:jc w:val="left"/>
            </w:pPr>
            <w:r>
              <w:t xml:space="preserve">Gargantuan</w:t>
            </w:r>
          </w:p>
        </w:tc>
        <w:tc>
          <w:tcPr/>
          <w:p>
            <w:pPr>
              <w:pStyle w:val="Compact"/>
              <w:jc w:val="left"/>
            </w:pPr>
            <w:r>
              <w:t xml:space="preserve">20 ft.</w:t>
            </w:r>
          </w:p>
        </w:tc>
        <w:tc>
          <w:tcPr/>
          <w:p>
            <w:pPr>
              <w:pStyle w:val="Compact"/>
              <w:jc w:val="left"/>
            </w:pPr>
            <w:r>
              <w:t xml:space="preserve">20 ft.</w:t>
            </w:r>
          </w:p>
        </w:tc>
        <w:tc>
          <w:tcPr/>
          <w:p>
            <w:pPr>
              <w:pStyle w:val="Compact"/>
              <w:jc w:val="left"/>
            </w:pPr>
            <w:r>
              <w:t xml:space="preserve">15 ft.</w:t>
            </w:r>
          </w:p>
        </w:tc>
      </w:tr>
      <w:tr>
        <w:tc>
          <w:tcPr/>
          <w:p>
            <w:pPr>
              <w:pStyle w:val="Compact"/>
              <w:jc w:val="left"/>
            </w:pPr>
            <w:r>
              <w:t xml:space="preserve">Colossal</w:t>
            </w:r>
          </w:p>
        </w:tc>
        <w:tc>
          <w:tcPr/>
          <w:p>
            <w:pPr>
              <w:pStyle w:val="Compact"/>
              <w:jc w:val="left"/>
            </w:pPr>
            <w:r>
              <w:t xml:space="preserve">30 ft.</w:t>
            </w:r>
          </w:p>
        </w:tc>
        <w:tc>
          <w:tcPr/>
          <w:p>
            <w:pPr>
              <w:pStyle w:val="Compact"/>
              <w:jc w:val="left"/>
            </w:pPr>
            <w:r>
              <w:t xml:space="preserve">30 ft.</w:t>
            </w:r>
          </w:p>
        </w:tc>
        <w:tc>
          <w:tcPr/>
          <w:p>
            <w:pPr>
              <w:pStyle w:val="Compact"/>
              <w:jc w:val="left"/>
            </w:pPr>
            <w:r>
              <w:t xml:space="preserve">20 ft.</w:t>
            </w:r>
          </w:p>
        </w:tc>
      </w:tr>
    </w:tbl>
    <w:p>
      <w:r>
        <w:pict>
          <v:rect style="width:0;height:1.5pt" o:hralign="center" o:hrstd="t" o:hr="t"/>
        </w:pict>
      </w:r>
    </w:p>
    <w:bookmarkEnd w:id="27"/>
    <w:bookmarkEnd w:id="28"/>
    <w:bookmarkEnd w:id="29"/>
    <w:bookmarkStart w:id="35" w:name="part-2-the-five-descriptive-sections"/>
    <w:p>
      <w:pPr>
        <w:pStyle w:val="Heading1"/>
      </w:pPr>
      <w:r>
        <w:t xml:space="preserve">PART 2: THE FIVE DESCRIPTIVE SECTIONS</w:t>
      </w:r>
    </w:p>
    <w:p>
      <w:pPr>
        <w:pStyle w:val="FirstParagraph"/>
      </w:pPr>
      <w:r>
        <w:t xml:space="preserve">After the stat block, every entry includes these five sections in this order.</w:t>
      </w:r>
    </w:p>
    <w:bookmarkStart w:id="30" w:name="flavor-paragraph"/>
    <w:p>
      <w:pPr>
        <w:pStyle w:val="Heading2"/>
      </w:pPr>
      <w:r>
        <w:t xml:space="preserve">1. Flavor Paragraph</w:t>
      </w:r>
    </w:p>
    <w:p>
      <w:pPr>
        <w:pStyle w:val="FirstParagraph"/>
      </w:pPr>
      <w:r>
        <w:rPr>
          <w:bCs/>
          <w:b/>
        </w:rPr>
        <w:t xml:space="preserve">Convention developed:</w:t>
      </w:r>
      <w:r>
        <w:t xml:space="preserve"> </w:t>
      </w:r>
      <w:r>
        <w:t xml:space="preserve">Rather than the format guide’s 2–4 sentence field-guide description, entries use a longer second-person vignette (1–2 paragraphs) that puts the reader IN the encounter. Present tense. Establishes visual appearance, threat level, and atmosphere.</w:t>
      </w:r>
    </w:p>
    <w:p>
      <w:pPr>
        <w:pStyle w:val="BodyText"/>
      </w:pPr>
      <w:r>
        <w:rPr>
          <w:bCs/>
          <w:b/>
        </w:rPr>
        <w:t xml:space="preserve">Example pattern:</w:t>
      </w:r>
      <w:r>
        <w:t xml:space="preserve"> </w:t>
      </w:r>
      <w:r>
        <w:t xml:space="preserve">“</w:t>
      </w:r>
      <w:r>
        <w:t xml:space="preserve">The [setting detail]. [What you see/hear/sense]. [The creature, described viscerally]. [One line that captures the creature’s essential nature or the emotional response it provokes].</w:t>
      </w:r>
      <w:r>
        <w:t xml:space="preserve">”</w:t>
      </w:r>
    </w:p>
    <w:bookmarkEnd w:id="30"/>
    <w:bookmarkStart w:id="31" w:name="combat"/>
    <w:p>
      <w:pPr>
        <w:pStyle w:val="Heading2"/>
      </w:pPr>
      <w:r>
        <w:t xml:space="preserve">2. Combat</w:t>
      </w:r>
    </w:p>
    <w:p>
      <w:pPr>
        <w:pStyle w:val="FirstParagraph"/>
      </w:pPr>
      <w:r>
        <w:t xml:space="preserve">How the creature fights. Must be specific enough that a DM can run the creature without improvising. Include:</w:t>
      </w:r>
      <w:r>
        <w:t xml:space="preserve"> </w:t>
      </w:r>
      <w:r>
        <w:t xml:space="preserve">- Preferred opening tactic</w:t>
      </w:r>
      <w:r>
        <w:t xml:space="preserve"> </w:t>
      </w:r>
      <w:r>
        <w:t xml:space="preserve">- Primary attack strategy</w:t>
      </w:r>
      <w:r>
        <w:t xml:space="preserve"> </w:t>
      </w:r>
      <w:r>
        <w:t xml:space="preserve">- Group behavior (if applicable)</w:t>
      </w:r>
      <w:r>
        <w:t xml:space="preserve"> </w:t>
      </w:r>
      <w:r>
        <w:t xml:space="preserve">- Retreat conditions</w:t>
      </w:r>
      <w:r>
        <w:t xml:space="preserve"> </w:t>
      </w:r>
      <w:r>
        <w:t xml:space="preserve">- Terrain preferences and how they affect tactics</w:t>
      </w:r>
    </w:p>
    <w:bookmarkEnd w:id="31"/>
    <w:bookmarkStart w:id="32" w:name="special-abilities"/>
    <w:p>
      <w:pPr>
        <w:pStyle w:val="Heading2"/>
      </w:pPr>
      <w:r>
        <w:t xml:space="preserve">3. Special Abilities</w:t>
      </w:r>
    </w:p>
    <w:p>
      <w:pPr>
        <w:pStyle w:val="FirstParagraph"/>
      </w:pPr>
      <w:r>
        <w:t xml:space="preserve">Every named Special Attack and Special Quality gets a full sub-entry. Format:</w:t>
      </w:r>
    </w:p>
    <w:p>
      <w:pPr>
        <w:pStyle w:val="BodyText"/>
      </w:pPr>
      <w:r>
        <w:rPr>
          <w:bCs/>
          <w:b/>
        </w:rPr>
        <w:t xml:space="preserve">Ability Name (Type):</w:t>
      </w:r>
      <w:r>
        <w:t xml:space="preserve"> </w:t>
      </w:r>
      <w:r>
        <w:t xml:space="preserve">Full mechanical description. Include range, area, duration, save type and DC, damage, and conditions.</w:t>
      </w:r>
      <w:r>
        <w:t xml:space="preserve"> </w:t>
      </w:r>
      <w:r>
        <w:t xml:space="preserve">“</w:t>
      </w:r>
      <w:r>
        <w:t xml:space="preserve">The save DC is [Ability]-based.</w:t>
      </w:r>
      <w:r>
        <w:t xml:space="preserve">”</w:t>
      </w:r>
    </w:p>
    <w:p>
      <w:pPr>
        <w:numPr>
          <w:ilvl w:val="0"/>
          <w:numId w:val="1001"/>
        </w:numPr>
        <w:pStyle w:val="Compact"/>
      </w:pPr>
      <w:r>
        <w:rPr>
          <w:bCs/>
          <w:b/>
        </w:rPr>
        <w:t xml:space="preserve">(Ex) Extraordinary:</w:t>
      </w:r>
      <w:r>
        <w:t xml:space="preserve"> </w:t>
      </w:r>
      <w:r>
        <w:t xml:space="preserve">Non-magical, always active, not subject to SR or antimagic</w:t>
      </w:r>
    </w:p>
    <w:p>
      <w:pPr>
        <w:numPr>
          <w:ilvl w:val="0"/>
          <w:numId w:val="1001"/>
        </w:numPr>
        <w:pStyle w:val="Compact"/>
      </w:pPr>
      <w:r>
        <w:rPr>
          <w:bCs/>
          <w:b/>
        </w:rPr>
        <w:t xml:space="preserve">(Su) Supernatural:</w:t>
      </w:r>
      <w:r>
        <w:t xml:space="preserve"> </w:t>
      </w:r>
      <w:r>
        <w:t xml:space="preserve">Magical but not spell-like, not subject to SR, suppressed in antimagic</w:t>
      </w:r>
    </w:p>
    <w:p>
      <w:pPr>
        <w:numPr>
          <w:ilvl w:val="0"/>
          <w:numId w:val="1001"/>
        </w:numPr>
        <w:pStyle w:val="Compact"/>
      </w:pPr>
      <w:r>
        <w:rPr>
          <w:bCs/>
          <w:b/>
        </w:rPr>
        <w:t xml:space="preserve">(Sp) Spell-Like:</w:t>
      </w:r>
      <w:r>
        <w:t xml:space="preserve"> </w:t>
      </w:r>
      <w:r>
        <w:t xml:space="preserve">Functions like a spell, subject to SR and antimagic</w:t>
      </w:r>
    </w:p>
    <w:p>
      <w:pPr>
        <w:pStyle w:val="FirstParagraph"/>
      </w:pPr>
      <w:r>
        <w:rPr>
          <w:bCs/>
          <w:b/>
        </w:rPr>
        <w:t xml:space="preserve">CRITICAL:</w:t>
      </w:r>
      <w:r>
        <w:t xml:space="preserve"> </w:t>
      </w:r>
      <w:r>
        <w:t xml:space="preserve">Kin-Sense Signature / Elemental Resonance is always described here using sensory language. This is the Oreka-specific element that makes every entry unique.</w:t>
      </w:r>
    </w:p>
    <w:bookmarkEnd w:id="32"/>
    <w:bookmarkStart w:id="33" w:name="X85675c75fa5928039ef8fbb548cf709db28cd5e"/>
    <w:p>
      <w:pPr>
        <w:pStyle w:val="Heading2"/>
      </w:pPr>
      <w:r>
        <w:t xml:space="preserve">4. Society (called</w:t>
      </w:r>
      <w:r>
        <w:t xml:space="preserve"> </w:t>
      </w:r>
      <w:r>
        <w:t xml:space="preserve">“</w:t>
      </w:r>
      <w:r>
        <w:t xml:space="preserve">History</w:t>
      </w:r>
      <w:r>
        <w:t xml:space="preserve">”</w:t>
      </w:r>
      <w:r>
        <w:t xml:space="preserve"> </w:t>
      </w:r>
      <w:r>
        <w:t xml:space="preserve">in the format guide)</w:t>
      </w:r>
    </w:p>
    <w:p>
      <w:pPr>
        <w:pStyle w:val="FirstParagraph"/>
      </w:pPr>
      <w:r>
        <w:t xml:space="preserve">Cultural and historical context. Requirements:</w:t>
      </w:r>
      <w:r>
        <w:t xml:space="preserve"> </w:t>
      </w:r>
      <w:r>
        <w:t xml:space="preserve">- At least two Kin cultures named and their relationship to the creature described</w:t>
      </w:r>
      <w:r>
        <w:t xml:space="preserve"> </w:t>
      </w:r>
      <w:r>
        <w:t xml:space="preserve">- Specific Oreka locations, not generic terrain</w:t>
      </w:r>
      <w:r>
        <w:t xml:space="preserve"> </w:t>
      </w:r>
      <w:r>
        <w:t xml:space="preserve">- Connection to at least one major Oreka event or cultural tradition</w:t>
      </w:r>
      <w:r>
        <w:t xml:space="preserve"> </w:t>
      </w:r>
      <w:r>
        <w:t xml:space="preserve">- Practical details: how do Kin deal with this creature day-to-day?</w:t>
      </w:r>
    </w:p>
    <w:bookmarkEnd w:id="33"/>
    <w:bookmarkStart w:id="34" w:name="lore-knowledge-checks"/>
    <w:p>
      <w:pPr>
        <w:pStyle w:val="Heading2"/>
      </w:pPr>
      <w:r>
        <w:t xml:space="preserve">5. Lore (Knowledge Checks)</w:t>
      </w:r>
    </w:p>
    <w:p>
      <w:pPr>
        <w:pStyle w:val="FirstParagraph"/>
      </w:pPr>
      <w:r>
        <w:t xml:space="preserve">Three tiers using the appropriate Knowledge skill: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Creature Type</w:t>
            </w:r>
          </w:p>
        </w:tc>
        <w:tc>
          <w:tcPr/>
          <w:p>
            <w:pPr>
              <w:pStyle w:val="Compact"/>
              <w:jc w:val="left"/>
            </w:pPr>
            <w:r>
              <w:t xml:space="preserve">Knowledge Skill</w:t>
            </w:r>
          </w:p>
        </w:tc>
      </w:tr>
      <w:tr>
        <w:tc>
          <w:tcPr/>
          <w:p>
            <w:pPr>
              <w:pStyle w:val="Compact"/>
              <w:jc w:val="left"/>
            </w:pPr>
            <w:r>
              <w:t xml:space="preserve">Constructs, Dragons, Magical Beasts</w:t>
            </w:r>
          </w:p>
        </w:tc>
        <w:tc>
          <w:tcPr/>
          <w:p>
            <w:pPr>
              <w:pStyle w:val="Compact"/>
              <w:jc w:val="left"/>
            </w:pPr>
            <w:r>
              <w:t xml:space="preserve">Knowledge (arcana)</w:t>
            </w:r>
          </w:p>
        </w:tc>
      </w:tr>
      <w:tr>
        <w:tc>
          <w:tcPr/>
          <w:p>
            <w:pPr>
              <w:pStyle w:val="Compact"/>
              <w:jc w:val="left"/>
            </w:pPr>
            <w:r>
              <w:t xml:space="preserve">Aberrations, Oozes</w:t>
            </w:r>
          </w:p>
        </w:tc>
        <w:tc>
          <w:tcPr/>
          <w:p>
            <w:pPr>
              <w:pStyle w:val="Compact"/>
              <w:jc w:val="left"/>
            </w:pPr>
            <w:r>
              <w:t xml:space="preserve">Knowledge (dungeoneering)</w:t>
            </w:r>
          </w:p>
        </w:tc>
      </w:tr>
      <w:tr>
        <w:tc>
          <w:tcPr/>
          <w:p>
            <w:pPr>
              <w:pStyle w:val="Compact"/>
              <w:jc w:val="left"/>
            </w:pPr>
            <w:r>
              <w:t xml:space="preserve">Humanoids, sapient Non-Kin</w:t>
            </w:r>
          </w:p>
        </w:tc>
        <w:tc>
          <w:tcPr/>
          <w:p>
            <w:pPr>
              <w:pStyle w:val="Compact"/>
              <w:jc w:val="left"/>
            </w:pPr>
            <w:r>
              <w:t xml:space="preserve">Knowledge (local)</w:t>
            </w:r>
          </w:p>
        </w:tc>
      </w:tr>
      <w:tr>
        <w:tc>
          <w:tcPr/>
          <w:p>
            <w:pPr>
              <w:pStyle w:val="Compact"/>
              <w:jc w:val="left"/>
            </w:pPr>
            <w:r>
              <w:t xml:space="preserve">Animals, Fey, Giants, Monstrous Humanoids, Plants, Vermin</w:t>
            </w:r>
          </w:p>
        </w:tc>
        <w:tc>
          <w:tcPr/>
          <w:p>
            <w:pPr>
              <w:pStyle w:val="Compact"/>
              <w:jc w:val="left"/>
            </w:pPr>
            <w:r>
              <w:t xml:space="preserve">Knowledge (nature)</w:t>
            </w:r>
          </w:p>
        </w:tc>
      </w:tr>
      <w:tr>
        <w:tc>
          <w:tcPr/>
          <w:p>
            <w:pPr>
              <w:pStyle w:val="Compact"/>
              <w:jc w:val="left"/>
            </w:pPr>
            <w:r>
              <w:t xml:space="preserve">Undead</w:t>
            </w:r>
          </w:p>
        </w:tc>
        <w:tc>
          <w:tcPr/>
          <w:p>
            <w:pPr>
              <w:pStyle w:val="Compact"/>
              <w:jc w:val="left"/>
            </w:pPr>
            <w:r>
              <w:t xml:space="preserve">Knowledge (religion)</w:t>
            </w:r>
          </w:p>
        </w:tc>
      </w:tr>
      <w:tr>
        <w:tc>
          <w:tcPr/>
          <w:p>
            <w:pPr>
              <w:pStyle w:val="Compact"/>
              <w:jc w:val="left"/>
            </w:pPr>
            <w:r>
              <w:t xml:space="preserve">Elementals, Outsiders, Extraplanar</w:t>
            </w:r>
          </w:p>
        </w:tc>
        <w:tc>
          <w:tcPr/>
          <w:p>
            <w:pPr>
              <w:pStyle w:val="Compact"/>
              <w:jc w:val="left"/>
            </w:pPr>
            <w:r>
              <w:t xml:space="preserve">Knowledge (the planes)</w:t>
            </w:r>
          </w:p>
        </w:tc>
      </w:tr>
    </w:tbl>
    <w:p>
      <w:pPr>
        <w:pStyle w:val="BodyText"/>
      </w:pPr>
      <w:r>
        <w:rPr>
          <w:bCs/>
          <w:b/>
        </w:rPr>
        <w:t xml:space="preserve">DC tiers:</w:t>
      </w:r>
      <w:r>
        <w:t xml:space="preserve"> </w:t>
      </w:r>
      <w:r>
        <w:t xml:space="preserve">-</w:t>
      </w:r>
      <w:r>
        <w:t xml:space="preserve"> </w:t>
      </w:r>
      <w:r>
        <w:rPr>
          <w:bCs/>
          <w:b/>
        </w:rPr>
        <w:t xml:space="preserve">DC 10 + CR:</w:t>
      </w:r>
      <w:r>
        <w:t xml:space="preserve"> </w:t>
      </w:r>
      <w:r>
        <w:t xml:space="preserve">Creature type, basic description, one key ability</w:t>
      </w:r>
      <w:r>
        <w:t xml:space="preserve"> </w:t>
      </w:r>
      <w:r>
        <w:t xml:space="preserve">-</w:t>
      </w:r>
      <w:r>
        <w:t xml:space="preserve"> </w:t>
      </w:r>
      <w:r>
        <w:rPr>
          <w:bCs/>
          <w:b/>
        </w:rPr>
        <w:t xml:space="preserve">DC 15 + CR:</w:t>
      </w:r>
      <w:r>
        <w:t xml:space="preserve"> </w:t>
      </w:r>
      <w:r>
        <w:t xml:space="preserve">Full abilities, vulnerabilities, behavioral patterns</w:t>
      </w:r>
      <w:r>
        <w:t xml:space="preserve"> </w:t>
      </w:r>
      <w:r>
        <w:t xml:space="preserve">-</w:t>
      </w:r>
      <w:r>
        <w:t xml:space="preserve"> </w:t>
      </w:r>
      <w:r>
        <w:rPr>
          <w:bCs/>
          <w:b/>
        </w:rPr>
        <w:t xml:space="preserve">DC 20 + CR:</w:t>
      </w:r>
      <w:r>
        <w:t xml:space="preserve"> </w:t>
      </w:r>
      <w:r>
        <w:t xml:space="preserve">Oreka-specific lore, cultural significance, Kin-sense details</w:t>
      </w:r>
    </w:p>
    <w:p>
      <w:r>
        <w:pict>
          <v:rect style="width:0;height:1.5pt" o:hralign="center" o:hrstd="t" o:hr="t"/>
        </w:pict>
      </w:r>
    </w:p>
    <w:bookmarkEnd w:id="34"/>
    <w:bookmarkEnd w:id="35"/>
    <w:bookmarkStart w:id="49" w:name="part-3-oreka-worldbuilding-rules"/>
    <w:p>
      <w:pPr>
        <w:pStyle w:val="Heading1"/>
      </w:pPr>
      <w:r>
        <w:t xml:space="preserve">PART 3: OREKA WORLDBUILDING RULES</w:t>
      </w:r>
    </w:p>
    <w:bookmarkStart w:id="38" w:name="the-elemental-framework"/>
    <w:p>
      <w:pPr>
        <w:pStyle w:val="Heading2"/>
      </w:pPr>
      <w:r>
        <w:t xml:space="preserve">The Elemental Framework</w:t>
      </w:r>
    </w:p>
    <w:p>
      <w:pPr>
        <w:pStyle w:val="FirstParagraph"/>
      </w:pPr>
      <w:r>
        <w:t xml:space="preserve">Oreka has four Elemental Lords:</w:t>
      </w:r>
      <w:r>
        <w:t xml:space="preserve"> </w:t>
      </w:r>
      <w:r>
        <w:t xml:space="preserve">-</w:t>
      </w:r>
      <w:r>
        <w:t xml:space="preserve"> </w:t>
      </w:r>
      <w:r>
        <w:rPr>
          <w:bCs/>
          <w:b/>
        </w:rPr>
        <w:t xml:space="preserve">Lord of Stone</w:t>
      </w:r>
      <w:r>
        <w:t xml:space="preserve"> </w:t>
      </w:r>
      <w:r>
        <w:t xml:space="preserve">(Earth)</w:t>
      </w:r>
      <w:r>
        <w:t xml:space="preserve"> </w:t>
      </w:r>
      <w:r>
        <w:t xml:space="preserve">-</w:t>
      </w:r>
      <w:r>
        <w:t xml:space="preserve"> </w:t>
      </w:r>
      <w:r>
        <w:rPr>
          <w:bCs/>
          <w:b/>
        </w:rPr>
        <w:t xml:space="preserve">Lady of Fire</w:t>
      </w:r>
      <w:r>
        <w:t xml:space="preserve"> </w:t>
      </w:r>
      <w:r>
        <w:t xml:space="preserve">(Fire)</w:t>
      </w:r>
      <w:r>
        <w:t xml:space="preserve"> </w:t>
      </w:r>
      <w:r>
        <w:t xml:space="preserve">-</w:t>
      </w:r>
      <w:r>
        <w:t xml:space="preserve"> </w:t>
      </w:r>
      <w:r>
        <w:rPr>
          <w:bCs/>
          <w:b/>
        </w:rPr>
        <w:t xml:space="preserve">Lady of the Sea</w:t>
      </w:r>
      <w:r>
        <w:t xml:space="preserve"> </w:t>
      </w:r>
      <w:r>
        <w:t xml:space="preserve">(Water)</w:t>
      </w:r>
      <w:r>
        <w:t xml:space="preserve"> </w:t>
      </w:r>
      <w:r>
        <w:t xml:space="preserve">-</w:t>
      </w:r>
      <w:r>
        <w:t xml:space="preserve"> </w:t>
      </w:r>
      <w:r>
        <w:rPr>
          <w:bCs/>
          <w:b/>
        </w:rPr>
        <w:t xml:space="preserve">Youngest Brother / Wind Lord</w:t>
      </w:r>
      <w:r>
        <w:t xml:space="preserve"> </w:t>
      </w:r>
      <w:r>
        <w:t xml:space="preserve">(Air)</w:t>
      </w:r>
    </w:p>
    <w:p>
      <w:pPr>
        <w:pStyle w:val="BodyText"/>
      </w:pPr>
      <w:r>
        <w:t xml:space="preserve">Most creatures have an elemental affinity — one or two Lords whose domain they embody. Some have all four (Giant remnants). Some have none (Dómnathar, alien/breach creatures, non-Kin peoples).</w:t>
      </w:r>
    </w:p>
    <w:bookmarkStart w:id="36" w:name="dual-affinities"/>
    <w:p>
      <w:pPr>
        <w:pStyle w:val="Heading3"/>
      </w:pPr>
      <w:r>
        <w:t xml:space="preserve">Dual Affinities</w:t>
      </w:r>
    </w:p>
    <w:p>
      <w:pPr>
        <w:pStyle w:val="FirstParagraph"/>
      </w:pPr>
      <w:r>
        <w:t xml:space="preserve">Many creatures have dual-element affinities. Describe what the intersection means:</w:t>
      </w:r>
      <w:r>
        <w:t xml:space="preserve"> </w:t>
      </w:r>
      <w:r>
        <w:t xml:space="preserve">- Fire/Earth = volcanic, forge-related, deep heat</w:t>
      </w:r>
      <w:r>
        <w:t xml:space="preserve"> </w:t>
      </w:r>
      <w:r>
        <w:t xml:space="preserve">- Water/Air = storm, waterfall, mist</w:t>
      </w:r>
      <w:r>
        <w:t xml:space="preserve"> </w:t>
      </w:r>
      <w:r>
        <w:t xml:space="preserve">- Earth/Water = marsh, river-bottom, growing things, root-water</w:t>
      </w:r>
      <w:r>
        <w:t xml:space="preserve"> </w:t>
      </w:r>
      <w:r>
        <w:t xml:space="preserve">- Fire/Air = lightning, desert wind, combustion</w:t>
      </w:r>
      <w:r>
        <w:t xml:space="preserve"> </w:t>
      </w:r>
      <w:r>
        <w:t xml:space="preserve">- Earth/Air = mountain wind, dust, erosion</w:t>
      </w:r>
      <w:r>
        <w:t xml:space="preserve"> </w:t>
      </w:r>
      <w:r>
        <w:t xml:space="preserve">- Fire/Water = steam, hot springs (rare)</w:t>
      </w:r>
    </w:p>
    <w:bookmarkEnd w:id="36"/>
    <w:bookmarkStart w:id="37" w:name="primordial-creatures"/>
    <w:p>
      <w:pPr>
        <w:pStyle w:val="Heading3"/>
      </w:pPr>
      <w:r>
        <w:t xml:space="preserve">Primordial Creatures</w:t>
      </w:r>
    </w:p>
    <w:p>
      <w:pPr>
        <w:pStyle w:val="FirstParagraph"/>
      </w:pPr>
      <w:r>
        <w:t xml:space="preserve">Some creatures predate the separation of elemental domains. Their affinity is described as</w:t>
      </w:r>
      <w:r>
        <w:t xml:space="preserve"> </w:t>
      </w:r>
      <w:r>
        <w:t xml:space="preserve">“</w:t>
      </w:r>
      <w:r>
        <w:t xml:space="preserve">primordial</w:t>
      </w:r>
      <w:r>
        <w:t xml:space="preserve">”</w:t>
      </w:r>
      <w:r>
        <w:t xml:space="preserve"> </w:t>
      </w:r>
      <w:r>
        <w:t xml:space="preserve">— raw, undivided elemental force. Examples: Grootslang (Fire/Earth primordial), Huallallo (Fire/Earth primordial), Indrik (Fire/Earth ancient).</w:t>
      </w:r>
    </w:p>
    <w:bookmarkEnd w:id="37"/>
    <w:bookmarkEnd w:id="38"/>
    <w:bookmarkStart w:id="39" w:name="kin-sense-categories"/>
    <w:p>
      <w:pPr>
        <w:pStyle w:val="Heading2"/>
      </w:pPr>
      <w:r>
        <w:t xml:space="preserve">Kin-Sense Categories</w:t>
      </w:r>
    </w:p>
    <w:p>
      <w:pPr>
        <w:pStyle w:val="FirstParagraph"/>
      </w:pPr>
      <w:r>
        <w:t xml:space="preserve">Every creature registers differently on Kin-sense. Use these categories: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Resonance Description</w:t>
            </w:r>
          </w:p>
        </w:tc>
      </w:tr>
      <w:tr>
        <w:tc>
          <w:tcPr/>
          <w:p>
            <w:pPr>
              <w:pStyle w:val="Compact"/>
              <w:jc w:val="left"/>
            </w:pPr>
            <w:r>
              <w:rPr>
                <w:bCs/>
                <w:b/>
              </w:rPr>
              <w:t xml:space="preserve">Normal Kin</w:t>
            </w:r>
          </w:p>
        </w:tc>
        <w:tc>
          <w:tcPr/>
          <w:p>
            <w:pPr>
              <w:pStyle w:val="Compact"/>
              <w:jc w:val="left"/>
            </w:pPr>
            <w:r>
              <w:t xml:space="preserve">Warm, distinct, identifiable by element</w:t>
            </w:r>
          </w:p>
        </w:tc>
      </w:tr>
      <w:tr>
        <w:tc>
          <w:tcPr/>
          <w:p>
            <w:pPr>
              <w:pStyle w:val="Compact"/>
              <w:jc w:val="left"/>
            </w:pPr>
            <w:r>
              <w:rPr>
                <w:bCs/>
                <w:b/>
              </w:rPr>
              <w:t xml:space="preserve">Elemental Spirits</w:t>
            </w:r>
          </w:p>
        </w:tc>
        <w:tc>
          <w:tcPr/>
          <w:p>
            <w:pPr>
              <w:pStyle w:val="Compact"/>
              <w:jc w:val="left"/>
            </w:pPr>
            <w:r>
              <w:t xml:space="preserve">Intense version of their element, overwhelming at close range</w:t>
            </w:r>
          </w:p>
        </w:tc>
      </w:tr>
      <w:tr>
        <w:tc>
          <w:tcPr/>
          <w:p>
            <w:pPr>
              <w:pStyle w:val="Compact"/>
              <w:jc w:val="left"/>
            </w:pPr>
            <w:r>
              <w:rPr>
                <w:bCs/>
                <w:b/>
              </w:rPr>
              <w:t xml:space="preserve">Non-Kin (Wargs, Goblins)</w:t>
            </w:r>
          </w:p>
        </w:tc>
        <w:tc>
          <w:tcPr/>
          <w:p>
            <w:pPr>
              <w:pStyle w:val="Compact"/>
              <w:jc w:val="left"/>
            </w:pPr>
            <w:r>
              <w:t xml:space="preserve">Wild static — present but unreadable, like a radio between stations</w:t>
            </w:r>
          </w:p>
        </w:tc>
      </w:tr>
      <w:tr>
        <w:tc>
          <w:tcPr/>
          <w:p>
            <w:pPr>
              <w:pStyle w:val="Compact"/>
              <w:jc w:val="left"/>
            </w:pPr>
            <w:r>
              <w:rPr>
                <w:bCs/>
                <w:b/>
              </w:rPr>
              <w:t xml:space="preserve">Dómnathar</w:t>
            </w:r>
          </w:p>
        </w:tc>
        <w:tc>
          <w:tcPr/>
          <w:p>
            <w:pPr>
              <w:pStyle w:val="Compact"/>
              <w:jc w:val="left"/>
            </w:pPr>
            <w:r>
              <w:t xml:space="preserve">Absolute void — absence where a living being should register; OR</w:t>
            </w:r>
            <w:r>
              <w:t xml:space="preserve"> </w:t>
            </w:r>
            <w:r>
              <w:t xml:space="preserve">“</w:t>
            </w:r>
            <w:r>
              <w:t xml:space="preserve">False Silence</w:t>
            </w:r>
            <w:r>
              <w:t xml:space="preserve">”</w:t>
            </w:r>
            <w:r>
              <w:t xml:space="preserve"> </w:t>
            </w:r>
            <w:r>
              <w:t xml:space="preserve">— artificially generated dead zone</w:t>
            </w:r>
          </w:p>
        </w:tc>
      </w:tr>
      <w:tr>
        <w:tc>
          <w:tcPr/>
          <w:p>
            <w:pPr>
              <w:pStyle w:val="Compact"/>
              <w:jc w:val="left"/>
            </w:pPr>
            <w:r>
              <w:rPr>
                <w:bCs/>
                <w:b/>
              </w:rPr>
              <w:t xml:space="preserve">Undead (Oreka-native)</w:t>
            </w:r>
          </w:p>
        </w:tc>
        <w:tc>
          <w:tcPr/>
          <w:p>
            <w:pPr>
              <w:pStyle w:val="Compact"/>
              <w:jc w:val="left"/>
            </w:pPr>
            <w:r>
              <w:t xml:space="preserve">Distorted, agonizing versions of original Kin-sense signature</w:t>
            </w:r>
          </w:p>
        </w:tc>
      </w:tr>
      <w:tr>
        <w:tc>
          <w:tcPr/>
          <w:p>
            <w:pPr>
              <w:pStyle w:val="Compact"/>
              <w:jc w:val="left"/>
            </w:pPr>
            <w:r>
              <w:rPr>
                <w:bCs/>
                <w:b/>
              </w:rPr>
              <w:t xml:space="preserve">Giant Remnants</w:t>
            </w:r>
          </w:p>
        </w:tc>
        <w:tc>
          <w:tcPr/>
          <w:p>
            <w:pPr>
              <w:pStyle w:val="Compact"/>
              <w:jc w:val="left"/>
            </w:pPr>
            <w:r>
              <w:t xml:space="preserve">All four elements in harmony — overwhelmingly powerful</w:t>
            </w:r>
          </w:p>
        </w:tc>
      </w:tr>
      <w:tr>
        <w:tc>
          <w:tcPr/>
          <w:p>
            <w:pPr>
              <w:pStyle w:val="Compact"/>
              <w:jc w:val="left"/>
            </w:pPr>
            <w:r>
              <w:rPr>
                <w:bCs/>
                <w:b/>
              </w:rPr>
              <w:t xml:space="preserve">Alien/Breach</w:t>
            </w:r>
          </w:p>
        </w:tc>
        <w:tc>
          <w:tcPr/>
          <w:p>
            <w:pPr>
              <w:pStyle w:val="Compact"/>
              <w:jc w:val="left"/>
            </w:pPr>
            <w:r>
              <w:t xml:space="preserve">No reading, or a reading that feels fundamentally wrong</w:t>
            </w:r>
          </w:p>
        </w:tc>
      </w:tr>
      <w:tr>
        <w:tc>
          <w:tcPr/>
          <w:p>
            <w:pPr>
              <w:pStyle w:val="Compact"/>
              <w:jc w:val="left"/>
            </w:pPr>
            <w:r>
              <w:rPr>
                <w:bCs/>
                <w:b/>
              </w:rPr>
              <w:t xml:space="preserve">Fey</w:t>
            </w:r>
          </w:p>
        </w:tc>
        <w:tc>
          <w:tcPr/>
          <w:p>
            <w:pPr>
              <w:pStyle w:val="Compact"/>
              <w:jc w:val="left"/>
            </w:pPr>
            <w:r>
              <w:t xml:space="preserve">Detectable but with a specific fey</w:t>
            </w:r>
            <w:r>
              <w:t xml:space="preserve"> </w:t>
            </w:r>
            <w:r>
              <w:t xml:space="preserve">“</w:t>
            </w:r>
            <w:r>
              <w:t xml:space="preserve">flavor</w:t>
            </w:r>
            <w:r>
              <w:t xml:space="preserve">”</w:t>
            </w:r>
            <w:r>
              <w:t xml:space="preserve"> </w:t>
            </w:r>
            <w:r>
              <w:t xml:space="preserve">— often mutable, playful, or unsettling</w:t>
            </w:r>
          </w:p>
        </w:tc>
      </w:tr>
      <w:tr>
        <w:tc>
          <w:tcPr/>
          <w:p>
            <w:pPr>
              <w:pStyle w:val="Compact"/>
              <w:jc w:val="left"/>
            </w:pPr>
            <w:r>
              <w:rPr>
                <w:bCs/>
                <w:b/>
              </w:rPr>
              <w:t xml:space="preserve">Corrupted</w:t>
            </w:r>
          </w:p>
        </w:tc>
        <w:tc>
          <w:tcPr/>
          <w:p>
            <w:pPr>
              <w:pStyle w:val="Compact"/>
              <w:jc w:val="left"/>
            </w:pPr>
            <w:r>
              <w:t xml:space="preserve">Recognizable elemental signature but twisted — warmth gone predatory, water gone stagnant</w:t>
            </w:r>
          </w:p>
        </w:tc>
      </w:tr>
    </w:tbl>
    <w:p>
      <w:pPr>
        <w:pStyle w:val="BodyText"/>
      </w:pPr>
      <w:r>
        <w:rPr>
          <w:bCs/>
          <w:b/>
        </w:rPr>
        <w:t xml:space="preserve">Always describe resonance using sensory language</w:t>
      </w:r>
      <w:r>
        <w:t xml:space="preserve"> </w:t>
      </w:r>
      <w:r>
        <w:t xml:space="preserve">— what does it feel like, sound like, taste like? Give a detection DC where appropriate. Describe how specific Kin cultures perceive it.</w:t>
      </w:r>
    </w:p>
    <w:bookmarkEnd w:id="39"/>
    <w:bookmarkStart w:id="44" w:name="the-kin-peoples"/>
    <w:p>
      <w:pPr>
        <w:pStyle w:val="Heading2"/>
      </w:pPr>
      <w:r>
        <w:t xml:space="preserve">The Kin Peoples</w:t>
      </w:r>
    </w:p>
    <w:bookmarkStart w:id="40" w:name="the-seven-kin-cultures"/>
    <w:p>
      <w:pPr>
        <w:pStyle w:val="Heading3"/>
      </w:pPr>
      <w:r>
        <w:t xml:space="preserve">The Seven Kin Cultures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Culture</w:t>
            </w:r>
          </w:p>
        </w:tc>
        <w:tc>
          <w:tcPr/>
          <w:p>
            <w:pPr>
              <w:pStyle w:val="Compact"/>
              <w:jc w:val="left"/>
            </w:pPr>
            <w:r>
              <w:t xml:space="preserve">Race</w:t>
            </w:r>
          </w:p>
        </w:tc>
        <w:tc>
          <w:tcPr/>
          <w:p>
            <w:pPr>
              <w:pStyle w:val="Compact"/>
              <w:jc w:val="left"/>
            </w:pPr>
            <w:r>
              <w:t xml:space="preserve">Region</w:t>
            </w:r>
          </w:p>
        </w:tc>
        <w:tc>
          <w:tcPr/>
          <w:p>
            <w:pPr>
              <w:pStyle w:val="Compact"/>
              <w:jc w:val="left"/>
            </w:pPr>
            <w:r>
              <w:t xml:space="preserve">Specialty</w:t>
            </w:r>
          </w:p>
        </w:tc>
      </w:tr>
      <w:tr>
        <w:tc>
          <w:tcPr/>
          <w:p>
            <w:pPr>
              <w:pStyle w:val="Compact"/>
              <w:jc w:val="left"/>
            </w:pPr>
            <w:r>
              <w:rPr>
                <w:bCs/>
                <w:b/>
              </w:rPr>
              <w:t xml:space="preserve">Vestri</w:t>
            </w:r>
          </w:p>
        </w:tc>
        <w:tc>
          <w:tcPr/>
          <w:p>
            <w:pPr>
              <w:pStyle w:val="Compact"/>
              <w:jc w:val="left"/>
            </w:pPr>
            <w:r>
              <w:t xml:space="preserve">Dwarves</w:t>
            </w:r>
          </w:p>
        </w:tc>
        <w:tc>
          <w:tcPr/>
          <w:p>
            <w:pPr>
              <w:pStyle w:val="Compact"/>
              <w:jc w:val="left"/>
            </w:pPr>
            <w:r>
              <w:t xml:space="preserve">Giant’s Teeth mountains</w:t>
            </w:r>
          </w:p>
        </w:tc>
        <w:tc>
          <w:tcPr/>
          <w:p>
            <w:pPr>
              <w:pStyle w:val="Compact"/>
              <w:jc w:val="left"/>
            </w:pPr>
            <w:r>
              <w:t xml:space="preserve">Mining, engineering, Stoneguard military</w:t>
            </w:r>
          </w:p>
        </w:tc>
      </w:tr>
      <w:tr>
        <w:tc>
          <w:tcPr/>
          <w:p>
            <w:pPr>
              <w:pStyle w:val="Compact"/>
              <w:jc w:val="left"/>
            </w:pPr>
            <w:r>
              <w:rPr>
                <w:bCs/>
                <w:b/>
              </w:rPr>
              <w:t xml:space="preserve">Rarozhki</w:t>
            </w:r>
          </w:p>
        </w:tc>
        <w:tc>
          <w:tcPr/>
          <w:p>
            <w:pPr>
              <w:pStyle w:val="Compact"/>
              <w:jc w:val="left"/>
            </w:pPr>
            <w:r>
              <w:t xml:space="preserve">Dwarves</w:t>
            </w:r>
          </w:p>
        </w:tc>
        <w:tc>
          <w:tcPr/>
          <w:p>
            <w:pPr>
              <w:pStyle w:val="Compact"/>
              <w:jc w:val="left"/>
            </w:pPr>
            <w:r>
              <w:t xml:space="preserve">Scorchspires</w:t>
            </w:r>
          </w:p>
        </w:tc>
        <w:tc>
          <w:tcPr/>
          <w:p>
            <w:pPr>
              <w:pStyle w:val="Compact"/>
              <w:jc w:val="left"/>
            </w:pPr>
            <w:r>
              <w:t xml:space="preserve">Volcanic smithing, fire-craft</w:t>
            </w:r>
          </w:p>
        </w:tc>
      </w:tr>
      <w:tr>
        <w:tc>
          <w:tcPr/>
          <w:p>
            <w:pPr>
              <w:pStyle w:val="Compact"/>
              <w:jc w:val="left"/>
            </w:pPr>
            <w:r>
              <w:rPr>
                <w:bCs/>
                <w:b/>
              </w:rPr>
              <w:t xml:space="preserve">Pekakarlik</w:t>
            </w:r>
          </w:p>
        </w:tc>
        <w:tc>
          <w:tcPr/>
          <w:p>
            <w:pPr>
              <w:pStyle w:val="Compact"/>
              <w:jc w:val="left"/>
            </w:pPr>
            <w:r>
              <w:t xml:space="preserve">Dwarves</w:t>
            </w:r>
          </w:p>
        </w:tc>
        <w:tc>
          <w:tcPr/>
          <w:p>
            <w:pPr>
              <w:pStyle w:val="Compact"/>
              <w:jc w:val="left"/>
            </w:pPr>
            <w:r>
              <w:t xml:space="preserve">Desert/coast</w:t>
            </w:r>
          </w:p>
        </w:tc>
        <w:tc>
          <w:tcPr/>
          <w:p>
            <w:pPr>
              <w:pStyle w:val="Compact"/>
              <w:jc w:val="left"/>
            </w:pPr>
            <w:r>
              <w:t xml:space="preserve">Trade caravans, ruin exploration, sea-falls</w:t>
            </w:r>
          </w:p>
        </w:tc>
      </w:tr>
      <w:tr>
        <w:tc>
          <w:tcPr/>
          <w:p>
            <w:pPr>
              <w:pStyle w:val="Compact"/>
              <w:jc w:val="left"/>
            </w:pPr>
            <w:r>
              <w:rPr>
                <w:bCs/>
                <w:b/>
              </w:rPr>
              <w:t xml:space="preserve">Orean</w:t>
            </w:r>
          </w:p>
        </w:tc>
        <w:tc>
          <w:tcPr/>
          <w:p>
            <w:pPr>
              <w:pStyle w:val="Compact"/>
              <w:jc w:val="left"/>
            </w:pPr>
            <w:r>
              <w:t xml:space="preserve">Humans</w:t>
            </w:r>
          </w:p>
        </w:tc>
        <w:tc>
          <w:tcPr/>
          <w:p>
            <w:pPr>
              <w:pStyle w:val="Compact"/>
              <w:jc w:val="left"/>
            </w:pPr>
            <w:r>
              <w:t xml:space="preserve">Giant’s Teeth foothills</w:t>
            </w:r>
          </w:p>
        </w:tc>
        <w:tc>
          <w:tcPr/>
          <w:p>
            <w:pPr>
              <w:pStyle w:val="Compact"/>
              <w:jc w:val="left"/>
            </w:pPr>
            <w:r>
              <w:t xml:space="preserve">Farming, herding, volcano mythology</w:t>
            </w:r>
          </w:p>
        </w:tc>
      </w:tr>
      <w:tr>
        <w:tc>
          <w:tcPr/>
          <w:p>
            <w:pPr>
              <w:pStyle w:val="Compact"/>
              <w:jc w:val="left"/>
            </w:pPr>
            <w:r>
              <w:rPr>
                <w:bCs/>
                <w:b/>
              </w:rPr>
              <w:t xml:space="preserve">Eruskan</w:t>
            </w:r>
          </w:p>
        </w:tc>
        <w:tc>
          <w:tcPr/>
          <w:p>
            <w:pPr>
              <w:pStyle w:val="Compact"/>
              <w:jc w:val="left"/>
            </w:pPr>
            <w:r>
              <w:t xml:space="preserve">Humans</w:t>
            </w:r>
          </w:p>
        </w:tc>
        <w:tc>
          <w:tcPr/>
          <w:p>
            <w:pPr>
              <w:pStyle w:val="Compact"/>
              <w:jc w:val="left"/>
            </w:pPr>
            <w:r>
              <w:t xml:space="preserve">Great River cities</w:t>
            </w:r>
          </w:p>
        </w:tc>
        <w:tc>
          <w:tcPr/>
          <w:p>
            <w:pPr>
              <w:pStyle w:val="Compact"/>
              <w:jc w:val="left"/>
            </w:pPr>
            <w:r>
              <w:t xml:space="preserve">River-trade, bard traditions, urban culture</w:t>
            </w:r>
          </w:p>
        </w:tc>
      </w:tr>
      <w:tr>
        <w:tc>
          <w:tcPr/>
          <w:p>
            <w:pPr>
              <w:pStyle w:val="Compact"/>
              <w:jc w:val="left"/>
            </w:pPr>
            <w:r>
              <w:rPr>
                <w:bCs/>
                <w:b/>
              </w:rPr>
              <w:t xml:space="preserve">Mytroan</w:t>
            </w:r>
          </w:p>
        </w:tc>
        <w:tc>
          <w:tcPr/>
          <w:p>
            <w:pPr>
              <w:pStyle w:val="Compact"/>
              <w:jc w:val="left"/>
            </w:pPr>
            <w:r>
              <w:t xml:space="preserve">Humans</w:t>
            </w:r>
          </w:p>
        </w:tc>
        <w:tc>
          <w:tcPr/>
          <w:p>
            <w:pPr>
              <w:pStyle w:val="Compact"/>
              <w:jc w:val="left"/>
            </w:pPr>
            <w:r>
              <w:t xml:space="preserve">Eternal Steppe</w:t>
            </w:r>
          </w:p>
        </w:tc>
        <w:tc>
          <w:tcPr/>
          <w:p>
            <w:pPr>
              <w:pStyle w:val="Compact"/>
              <w:jc w:val="left"/>
            </w:pPr>
            <w:r>
              <w:t xml:space="preserve">Mounted nomads, steppe-riders</w:t>
            </w:r>
          </w:p>
        </w:tc>
      </w:tr>
      <w:tr>
        <w:tc>
          <w:tcPr/>
          <w:p>
            <w:pPr>
              <w:pStyle w:val="Compact"/>
              <w:jc w:val="left"/>
            </w:pPr>
            <w:r>
              <w:rPr>
                <w:bCs/>
                <w:b/>
              </w:rPr>
              <w:t xml:space="preserve">Hasura</w:t>
            </w:r>
          </w:p>
        </w:tc>
        <w:tc>
          <w:tcPr/>
          <w:p>
            <w:pPr>
              <w:pStyle w:val="Compact"/>
              <w:jc w:val="left"/>
            </w:pPr>
            <w:r>
              <w:t xml:space="preserve">Elves</w:t>
            </w:r>
          </w:p>
        </w:tc>
        <w:tc>
          <w:tcPr/>
          <w:p>
            <w:pPr>
              <w:pStyle w:val="Compact"/>
              <w:jc w:val="left"/>
            </w:pPr>
            <w:r>
              <w:t xml:space="preserve">Great Forests (canopy)</w:t>
            </w:r>
          </w:p>
        </w:tc>
        <w:tc>
          <w:tcPr/>
          <w:p>
            <w:pPr>
              <w:pStyle w:val="Compact"/>
              <w:jc w:val="left"/>
            </w:pPr>
            <w:r>
              <w:t xml:space="preserve">Canopy-dwelling, Dómnathar border defense</w:t>
            </w:r>
          </w:p>
        </w:tc>
      </w:tr>
      <w:tr>
        <w:tc>
          <w:tcPr/>
          <w:p>
            <w:pPr>
              <w:pStyle w:val="Compact"/>
              <w:jc w:val="left"/>
            </w:pPr>
            <w:r>
              <w:rPr>
                <w:bCs/>
                <w:b/>
              </w:rPr>
              <w:t xml:space="preserve">Pasua</w:t>
            </w:r>
          </w:p>
        </w:tc>
        <w:tc>
          <w:tcPr/>
          <w:p>
            <w:pPr>
              <w:pStyle w:val="Compact"/>
              <w:jc w:val="left"/>
            </w:pPr>
            <w:r>
              <w:t xml:space="preserve">Elves</w:t>
            </w:r>
          </w:p>
        </w:tc>
        <w:tc>
          <w:tcPr/>
          <w:p>
            <w:pPr>
              <w:pStyle w:val="Compact"/>
              <w:jc w:val="left"/>
            </w:pPr>
            <w:r>
              <w:t xml:space="preserve">Great Forests (ground)</w:t>
            </w:r>
          </w:p>
        </w:tc>
        <w:tc>
          <w:tcPr/>
          <w:p>
            <w:pPr>
              <w:pStyle w:val="Compact"/>
              <w:jc w:val="left"/>
            </w:pPr>
            <w:r>
              <w:t xml:space="preserve">Forest-floor scouts, rangers</w:t>
            </w:r>
          </w:p>
        </w:tc>
      </w:tr>
      <w:tr>
        <w:tc>
          <w:tcPr/>
          <w:p>
            <w:pPr>
              <w:pStyle w:val="Compact"/>
              <w:jc w:val="left"/>
            </w:pPr>
            <w:r>
              <w:rPr>
                <w:bCs/>
                <w:b/>
              </w:rPr>
              <w:t xml:space="preserve">Kovaka</w:t>
            </w:r>
          </w:p>
        </w:tc>
        <w:tc>
          <w:tcPr/>
          <w:p>
            <w:pPr>
              <w:pStyle w:val="Compact"/>
              <w:jc w:val="left"/>
            </w:pPr>
            <w:r>
              <w:t xml:space="preserve">Elves</w:t>
            </w:r>
          </w:p>
        </w:tc>
        <w:tc>
          <w:tcPr/>
          <w:p>
            <w:pPr>
              <w:pStyle w:val="Compact"/>
              <w:jc w:val="left"/>
            </w:pPr>
            <w:r>
              <w:t xml:space="preserve">Coastal/island forests</w:t>
            </w:r>
          </w:p>
        </w:tc>
        <w:tc>
          <w:tcPr/>
          <w:p>
            <w:pPr>
              <w:pStyle w:val="Compact"/>
              <w:jc w:val="left"/>
            </w:pPr>
            <w:r>
              <w:t xml:space="preserve">Sustainable forestry, seafaring</w:t>
            </w:r>
          </w:p>
        </w:tc>
      </w:tr>
      <w:tr>
        <w:tc>
          <w:tcPr/>
          <w:p>
            <w:pPr>
              <w:pStyle w:val="Compact"/>
              <w:jc w:val="left"/>
            </w:pPr>
            <w:r>
              <w:rPr>
                <w:bCs/>
                <w:b/>
              </w:rPr>
              <w:t xml:space="preserve">Na’wasua</w:t>
            </w:r>
          </w:p>
        </w:tc>
        <w:tc>
          <w:tcPr/>
          <w:p>
            <w:pPr>
              <w:pStyle w:val="Compact"/>
              <w:jc w:val="left"/>
            </w:pPr>
            <w:r>
              <w:t xml:space="preserve">Elves</w:t>
            </w:r>
          </w:p>
        </w:tc>
        <w:tc>
          <w:tcPr/>
          <w:p>
            <w:pPr>
              <w:pStyle w:val="Compact"/>
              <w:jc w:val="left"/>
            </w:pPr>
            <w:r>
              <w:t xml:space="preserve">Apelian Sea</w:t>
            </w:r>
          </w:p>
        </w:tc>
        <w:tc>
          <w:tcPr/>
          <w:p>
            <w:pPr>
              <w:pStyle w:val="Compact"/>
              <w:jc w:val="left"/>
            </w:pPr>
            <w:r>
              <w:t xml:space="preserve">Sea-elves, deep-water diving, ocean trade</w:t>
            </w:r>
          </w:p>
        </w:tc>
      </w:tr>
      <w:tr>
        <w:tc>
          <w:tcPr/>
          <w:p>
            <w:pPr>
              <w:pStyle w:val="Compact"/>
              <w:jc w:val="left"/>
            </w:pPr>
            <w:r>
              <w:rPr>
                <w:bCs/>
                <w:b/>
              </w:rPr>
              <w:t xml:space="preserve">Taraf-Imro</w:t>
            </w:r>
          </w:p>
        </w:tc>
        <w:tc>
          <w:tcPr/>
          <w:p>
            <w:pPr>
              <w:pStyle w:val="Compact"/>
              <w:jc w:val="left"/>
            </w:pPr>
            <w:r>
              <w:t xml:space="preserve">Humans</w:t>
            </w:r>
          </w:p>
        </w:tc>
        <w:tc>
          <w:tcPr/>
          <w:p>
            <w:pPr>
              <w:pStyle w:val="Compact"/>
              <w:jc w:val="left"/>
            </w:pPr>
            <w:r>
              <w:t xml:space="preserve">Southern mountains</w:t>
            </w:r>
          </w:p>
        </w:tc>
        <w:tc>
          <w:tcPr/>
          <w:p>
            <w:pPr>
              <w:pStyle w:val="Compact"/>
              <w:jc w:val="left"/>
            </w:pPr>
            <w:r>
              <w:t xml:space="preserve">Warriors, volcanic regions, distinct culture</w:t>
            </w:r>
          </w:p>
        </w:tc>
      </w:tr>
    </w:tbl>
    <w:bookmarkEnd w:id="40"/>
    <w:bookmarkStart w:id="41" w:name="non-kin-peoples"/>
    <w:p>
      <w:pPr>
        <w:pStyle w:val="Heading3"/>
      </w:pPr>
      <w:r>
        <w:t xml:space="preserve">Non-Kin Peoples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People</w:t>
            </w:r>
          </w:p>
        </w:tc>
        <w:tc>
          <w:tcPr/>
          <w:p>
            <w:pPr>
              <w:pStyle w:val="Compact"/>
              <w:jc w:val="left"/>
            </w:pPr>
            <w:r>
              <w:t xml:space="preserve">Type</w:t>
            </w:r>
          </w:p>
        </w:tc>
        <w:tc>
          <w:tcPr/>
          <w:p>
            <w:pPr>
              <w:pStyle w:val="Compact"/>
              <w:jc w:val="left"/>
            </w:pPr>
            <w:r>
              <w:t xml:space="preserve">Notes</w:t>
            </w:r>
          </w:p>
        </w:tc>
      </w:tr>
      <w:tr>
        <w:tc>
          <w:tcPr/>
          <w:p>
            <w:pPr>
              <w:pStyle w:val="Compact"/>
              <w:jc w:val="left"/>
            </w:pPr>
            <w:r>
              <w:rPr>
                <w:bCs/>
                <w:b/>
              </w:rPr>
              <w:t xml:space="preserve">Wargs</w:t>
            </w:r>
          </w:p>
        </w:tc>
        <w:tc>
          <w:tcPr/>
          <w:p>
            <w:pPr>
              <w:pStyle w:val="Compact"/>
              <w:jc w:val="left"/>
            </w:pPr>
            <w:r>
              <w:t xml:space="preserve">Intelligent wolves</w:t>
            </w:r>
          </w:p>
        </w:tc>
        <w:tc>
          <w:tcPr/>
          <w:p>
            <w:pPr>
              <w:pStyle w:val="Compact"/>
              <w:jc w:val="left"/>
            </w:pPr>
            <w:r>
              <w:t xml:space="preserve">Harmony (species-specific awareness), deep steppe, pack culture</w:t>
            </w:r>
          </w:p>
        </w:tc>
      </w:tr>
      <w:tr>
        <w:tc>
          <w:tcPr/>
          <w:p>
            <w:pPr>
              <w:pStyle w:val="Compact"/>
              <w:jc w:val="left"/>
            </w:pPr>
            <w:r>
              <w:rPr>
                <w:bCs/>
                <w:b/>
              </w:rPr>
              <w:t xml:space="preserve">Goblins</w:t>
            </w:r>
          </w:p>
        </w:tc>
        <w:tc>
          <w:tcPr/>
          <w:p>
            <w:pPr>
              <w:pStyle w:val="Compact"/>
              <w:jc w:val="left"/>
            </w:pPr>
            <w:r>
              <w:t xml:space="preserve">Goblinoids</w:t>
            </w:r>
          </w:p>
        </w:tc>
        <w:tc>
          <w:tcPr/>
          <w:p>
            <w:pPr>
              <w:pStyle w:val="Compact"/>
              <w:jc w:val="left"/>
            </w:pPr>
            <w:r>
              <w:t xml:space="preserve">Wild static on Kin-sense,</w:t>
            </w:r>
            <w:r>
              <w:t xml:space="preserve"> </w:t>
            </w:r>
            <w:r>
              <w:t xml:space="preserve">“</w:t>
            </w:r>
            <w:r>
              <w:t xml:space="preserve">chattering</w:t>
            </w:r>
            <w:r>
              <w:t xml:space="preserve">”</w:t>
            </w:r>
            <w:r>
              <w:t xml:space="preserve"> </w:t>
            </w:r>
            <w:r>
              <w:t xml:space="preserve">(–2 detection penalty), free and Dómnathar-aligned populations, Warg-goblin symbiosis</w:t>
            </w:r>
          </w:p>
        </w:tc>
      </w:tr>
      <w:tr>
        <w:tc>
          <w:tcPr/>
          <w:p>
            <w:pPr>
              <w:pStyle w:val="Compact"/>
              <w:jc w:val="left"/>
            </w:pPr>
            <w:r>
              <w:rPr>
                <w:bCs/>
                <w:b/>
              </w:rPr>
              <w:t xml:space="preserve">Tanuki</w:t>
            </w:r>
          </w:p>
        </w:tc>
        <w:tc>
          <w:tcPr/>
          <w:p>
            <w:pPr>
              <w:pStyle w:val="Compact"/>
              <w:jc w:val="left"/>
            </w:pPr>
            <w:r>
              <w:t xml:space="preserve">Shapeshifting raccoon-dogs</w:t>
            </w:r>
          </w:p>
        </w:tc>
        <w:tc>
          <w:tcPr/>
          <w:p>
            <w:pPr>
              <w:pStyle w:val="Compact"/>
              <w:jc w:val="left"/>
            </w:pPr>
            <w:r>
              <w:t xml:space="preserve">Trickster-folk, communal, joyful, maintain groves</w:t>
            </w:r>
          </w:p>
        </w:tc>
      </w:tr>
    </w:tbl>
    <w:bookmarkEnd w:id="41"/>
    <w:bookmarkStart w:id="42" w:name="the-dómnathar-deceivers"/>
    <w:p>
      <w:pPr>
        <w:pStyle w:val="Heading3"/>
      </w:pPr>
      <w:r>
        <w:t xml:space="preserve">The Dómnathar (Deceivers)</w:t>
      </w:r>
    </w:p>
    <w:p>
      <w:pPr>
        <w:pStyle w:val="FirstParagraph"/>
      </w:pPr>
      <w:r>
        <w:t xml:space="preserve">Extraplanar creatures with eleven Great Houses tied to Abyss Circle patrons. They:</w:t>
      </w:r>
      <w:r>
        <w:t xml:space="preserve"> </w:t>
      </w:r>
      <w:r>
        <w:t xml:space="preserve">- Register as void/absence on Kin-sense</w:t>
      </w:r>
      <w:r>
        <w:t xml:space="preserve"> </w:t>
      </w:r>
      <w:r>
        <w:t xml:space="preserve">- Generate</w:t>
      </w:r>
      <w:r>
        <w:t xml:space="preserve"> </w:t>
      </w:r>
      <w:r>
        <w:t xml:space="preserve">“</w:t>
      </w:r>
      <w:r>
        <w:t xml:space="preserve">False Silence</w:t>
      </w:r>
      <w:r>
        <w:t xml:space="preserve">”</w:t>
      </w:r>
      <w:r>
        <w:t xml:space="preserve"> </w:t>
      </w:r>
      <w:r>
        <w:t xml:space="preserve">fields that suppress all Kin-sense in an area</w:t>
      </w:r>
      <w:r>
        <w:t xml:space="preserve"> </w:t>
      </w:r>
      <w:r>
        <w:t xml:space="preserve">- Operate through underground tunnel networks</w:t>
      </w:r>
      <w:r>
        <w:t xml:space="preserve"> </w:t>
      </w:r>
      <w:r>
        <w:t xml:space="preserve">- Created the Brutes (see below) as war-weapons</w:t>
      </w:r>
      <w:r>
        <w:t xml:space="preserve"> </w:t>
      </w:r>
      <w:r>
        <w:t xml:space="preserve">- Are the primary antagonist faction of Oreka</w:t>
      </w:r>
    </w:p>
    <w:bookmarkEnd w:id="42"/>
    <w:bookmarkStart w:id="43" w:name="the-brutes-not-giants"/>
    <w:p>
      <w:pPr>
        <w:pStyle w:val="Heading3"/>
      </w:pPr>
      <w:r>
        <w:t xml:space="preserve">The Brutes (NOT Giants)</w:t>
      </w:r>
    </w:p>
    <w:p>
      <w:pPr>
        <w:pStyle w:val="FirstParagraph"/>
      </w:pPr>
      <w:r>
        <w:t xml:space="preserve">Dómnathar-manufactured war-creatures that LOOK like giants but are artificial. All are feral — no longer under Dómnathar control. Only Hrokk reproduce reliably.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Brute Name</w:t>
            </w:r>
          </w:p>
        </w:tc>
        <w:tc>
          <w:tcPr/>
          <w:p>
            <w:pPr>
              <w:pStyle w:val="Compact"/>
              <w:jc w:val="left"/>
            </w:pPr>
            <w:r>
              <w:t xml:space="preserve">Based On</w:t>
            </w:r>
          </w:p>
        </w:tc>
        <w:tc>
          <w:tcPr/>
          <w:p>
            <w:pPr>
              <w:pStyle w:val="Compact"/>
              <w:jc w:val="left"/>
            </w:pPr>
            <w:r>
              <w:t xml:space="preserve">CR</w:t>
            </w:r>
          </w:p>
        </w:tc>
        <w:tc>
          <w:tcPr/>
          <w:p>
            <w:pPr>
              <w:pStyle w:val="Compact"/>
              <w:jc w:val="left"/>
            </w:pPr>
            <w:r>
              <w:t xml:space="preserve">Notes</w:t>
            </w:r>
          </w:p>
        </w:tc>
      </w:tr>
      <w:tr>
        <w:tc>
          <w:tcPr/>
          <w:p>
            <w:pPr>
              <w:pStyle w:val="Compact"/>
              <w:jc w:val="left"/>
            </w:pPr>
            <w:r>
              <w:rPr>
                <w:bCs/>
                <w:b/>
              </w:rPr>
              <w:t xml:space="preserve">Hrokk</w:t>
            </w:r>
          </w:p>
        </w:tc>
        <w:tc>
          <w:tcPr/>
          <w:p>
            <w:pPr>
              <w:pStyle w:val="Compact"/>
              <w:jc w:val="left"/>
            </w:pPr>
            <w:r>
              <w:t xml:space="preserve">Ettin</w:t>
            </w:r>
          </w:p>
        </w:tc>
        <w:tc>
          <w:tcPr/>
          <w:p>
            <w:pPr>
              <w:pStyle w:val="Compact"/>
              <w:jc w:val="left"/>
            </w:pPr>
            <w:r>
              <w:t xml:space="preserve">6</w:t>
            </w:r>
          </w:p>
        </w:tc>
        <w:tc>
          <w:tcPr/>
          <w:p>
            <w:pPr>
              <w:pStyle w:val="Compact"/>
              <w:jc w:val="left"/>
            </w:pPr>
            <w:r>
              <w:t xml:space="preserve">Most common, self-sustaining, two-headed</w:t>
            </w:r>
          </w:p>
        </w:tc>
      </w:tr>
      <w:tr>
        <w:tc>
          <w:tcPr/>
          <w:p>
            <w:pPr>
              <w:pStyle w:val="Compact"/>
              <w:jc w:val="left"/>
            </w:pPr>
            <w:r>
              <w:rPr>
                <w:bCs/>
                <w:b/>
              </w:rPr>
              <w:t xml:space="preserve">Goreham</w:t>
            </w:r>
          </w:p>
        </w:tc>
        <w:tc>
          <w:tcPr/>
          <w:p>
            <w:pPr>
              <w:pStyle w:val="Compact"/>
              <w:jc w:val="left"/>
            </w:pPr>
            <w:r>
              <w:t xml:space="preserve">Hill Giant</w:t>
            </w:r>
          </w:p>
        </w:tc>
        <w:tc>
          <w:tcPr/>
          <w:p>
            <w:pPr>
              <w:pStyle w:val="Compact"/>
              <w:jc w:val="left"/>
            </w:pPr>
            <w:r>
              <w:t xml:space="preserve">7</w:t>
            </w:r>
          </w:p>
        </w:tc>
        <w:tc>
          <w:tcPr/>
          <w:p>
            <w:pPr>
              <w:pStyle w:val="Compact"/>
              <w:jc w:val="left"/>
            </w:pPr>
            <w:r>
              <w:t xml:space="preserve">Damage-absorber, dumb, most encountered near settlements</w:t>
            </w:r>
          </w:p>
        </w:tc>
      </w:tr>
      <w:tr>
        <w:tc>
          <w:tcPr/>
          <w:p>
            <w:pPr>
              <w:pStyle w:val="Compact"/>
              <w:jc w:val="left"/>
            </w:pPr>
            <w:r>
              <w:rPr>
                <w:bCs/>
                <w:b/>
              </w:rPr>
              <w:t xml:space="preserve">Maero</w:t>
            </w:r>
          </w:p>
        </w:tc>
        <w:tc>
          <w:tcPr/>
          <w:p>
            <w:pPr>
              <w:pStyle w:val="Compact"/>
              <w:jc w:val="left"/>
            </w:pPr>
            <w:r>
              <w:t xml:space="preserve">???</w:t>
            </w:r>
          </w:p>
        </w:tc>
        <w:tc>
          <w:tcPr/>
          <w:p>
            <w:pPr>
              <w:pStyle w:val="Compact"/>
              <w:jc w:val="left"/>
            </w:pPr>
            <w:r>
              <w:t xml:space="preserve">6-7</w:t>
            </w:r>
          </w:p>
        </w:tc>
        <w:tc>
          <w:tcPr/>
          <w:p>
            <w:pPr>
              <w:pStyle w:val="Compact"/>
              <w:jc w:val="left"/>
            </w:pPr>
            <w:r>
              <w:t xml:space="preserve">In Kovaka territory — still a Brute</w:t>
            </w:r>
          </w:p>
        </w:tc>
      </w:tr>
      <w:tr>
        <w:tc>
          <w:tcPr/>
          <w:p>
            <w:pPr>
              <w:pStyle w:val="Compact"/>
              <w:jc w:val="left"/>
            </w:pPr>
            <w:r>
              <w:rPr>
                <w:bCs/>
                <w:b/>
              </w:rPr>
              <w:t xml:space="preserve">Charjaw</w:t>
            </w:r>
          </w:p>
        </w:tc>
        <w:tc>
          <w:tcPr/>
          <w:p>
            <w:pPr>
              <w:pStyle w:val="Compact"/>
              <w:jc w:val="left"/>
            </w:pPr>
            <w:r>
              <w:t xml:space="preserve">Fire Giant</w:t>
            </w:r>
          </w:p>
        </w:tc>
        <w:tc>
          <w:tcPr/>
          <w:p>
            <w:pPr>
              <w:pStyle w:val="Compact"/>
              <w:jc w:val="left"/>
            </w:pPr>
            <w:r>
              <w:t xml:space="preserve">10</w:t>
            </w:r>
          </w:p>
        </w:tc>
        <w:tc>
          <w:tcPr/>
          <w:p>
            <w:pPr>
              <w:pStyle w:val="Compact"/>
              <w:jc w:val="left"/>
            </w:pPr>
            <w:r>
              <w:t xml:space="preserve">Fire-adapted</w:t>
            </w:r>
          </w:p>
        </w:tc>
      </w:tr>
      <w:tr>
        <w:tc>
          <w:tcPr/>
          <w:p>
            <w:pPr>
              <w:pStyle w:val="Compact"/>
              <w:jc w:val="left"/>
            </w:pPr>
            <w:r>
              <w:rPr>
                <w:bCs/>
                <w:b/>
              </w:rPr>
              <w:t xml:space="preserve">Fogwrack</w:t>
            </w:r>
          </w:p>
        </w:tc>
        <w:tc>
          <w:tcPr/>
          <w:p>
            <w:pPr>
              <w:pStyle w:val="Compact"/>
              <w:jc w:val="left"/>
            </w:pPr>
            <w:r>
              <w:t xml:space="preserve">Cloud Giant</w:t>
            </w:r>
          </w:p>
        </w:tc>
        <w:tc>
          <w:tcPr/>
          <w:p>
            <w:pPr>
              <w:pStyle w:val="Compact"/>
              <w:jc w:val="left"/>
            </w:pPr>
            <w:r>
              <w:t xml:space="preserve">11</w:t>
            </w:r>
          </w:p>
        </w:tc>
        <w:tc>
          <w:tcPr/>
          <w:p>
            <w:pPr>
              <w:pStyle w:val="Compact"/>
              <w:jc w:val="left"/>
            </w:pPr>
            <w:r>
              <w:t xml:space="preserve">Mountain summits, mockery of Giant grace</w:t>
            </w:r>
          </w:p>
        </w:tc>
      </w:tr>
      <w:tr>
        <w:tc>
          <w:tcPr/>
          <w:p>
            <w:pPr>
              <w:pStyle w:val="Compact"/>
              <w:jc w:val="left"/>
            </w:pPr>
            <w:r>
              <w:rPr>
                <w:bCs/>
                <w:b/>
              </w:rPr>
              <w:t xml:space="preserve">Frost Giant</w:t>
            </w:r>
          </w:p>
        </w:tc>
        <w:tc>
          <w:tcPr/>
          <w:p>
            <w:pPr>
              <w:pStyle w:val="Compact"/>
              <w:jc w:val="left"/>
            </w:pPr>
            <w:r>
              <w:t xml:space="preserve">Frost Giant</w:t>
            </w:r>
          </w:p>
        </w:tc>
        <w:tc>
          <w:tcPr/>
          <w:p>
            <w:pPr>
              <w:pStyle w:val="Compact"/>
              <w:jc w:val="left"/>
            </w:pPr>
            <w:r>
              <w:t xml:space="preserve">9</w:t>
            </w:r>
          </w:p>
        </w:tc>
        <w:tc>
          <w:tcPr/>
          <w:p>
            <w:pPr>
              <w:pStyle w:val="Compact"/>
              <w:jc w:val="left"/>
            </w:pPr>
            <w:r>
              <w:t xml:space="preserve">Needs a name still — not yet reached in alphabet</w:t>
            </w:r>
          </w:p>
        </w:tc>
      </w:tr>
    </w:tbl>
    <w:p>
      <w:pPr>
        <w:pStyle w:val="BodyText"/>
      </w:pPr>
      <w:r>
        <w:rPr>
          <w:bCs/>
          <w:b/>
        </w:rPr>
        <w:t xml:space="preserve">Key Brute traits:</w:t>
      </w:r>
      <w:r>
        <w:t xml:space="preserve"> </w:t>
      </w:r>
      <w:r>
        <w:t xml:space="preserve">- Hollow Resonance on Kin-sense — artificial earth-attunement, recognizably fake</w:t>
      </w:r>
      <w:r>
        <w:t xml:space="preserve"> </w:t>
      </w:r>
      <w:r>
        <w:t xml:space="preserve">-</w:t>
      </w:r>
      <w:r>
        <w:t xml:space="preserve"> </w:t>
      </w:r>
      <w:r>
        <w:t xml:space="preserve">“</w:t>
      </w:r>
      <w:r>
        <w:t xml:space="preserve">Dómnathar-Forged</w:t>
      </w:r>
      <w:r>
        <w:t xml:space="preserve">”</w:t>
      </w:r>
      <w:r>
        <w:t xml:space="preserve"> </w:t>
      </w:r>
      <w:r>
        <w:t xml:space="preserve">special quality</w:t>
      </w:r>
      <w:r>
        <w:t xml:space="preserve"> </w:t>
      </w:r>
      <w:r>
        <w:t xml:space="preserve">- No new production — all existing Brutes are War-era remnants or their degraded offspring</w:t>
      </w:r>
      <w:r>
        <w:t xml:space="preserve"> </w:t>
      </w:r>
      <w:r>
        <w:t xml:space="preserve">- Population declining except Hrokk</w:t>
      </w:r>
    </w:p>
    <w:bookmarkEnd w:id="43"/>
    <w:bookmarkEnd w:id="44"/>
    <w:bookmarkStart w:id="45" w:name="key-oreka-locations"/>
    <w:p>
      <w:pPr>
        <w:pStyle w:val="Heading2"/>
      </w:pPr>
      <w:r>
        <w:t xml:space="preserve">Key Oreka Locations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Location</w:t>
            </w:r>
          </w:p>
        </w:tc>
        <w:tc>
          <w:tcPr/>
          <w:p>
            <w:pPr>
              <w:pStyle w:val="Compact"/>
              <w:jc w:val="left"/>
            </w:pPr>
            <w:r>
              <w:t xml:space="preserve">Description</w:t>
            </w:r>
          </w:p>
        </w:tc>
      </w:tr>
      <w:tr>
        <w:tc>
          <w:tcPr/>
          <w:p>
            <w:pPr>
              <w:pStyle w:val="Compact"/>
              <w:jc w:val="left"/>
            </w:pPr>
            <w:r>
              <w:rPr>
                <w:bCs/>
                <w:b/>
              </w:rPr>
              <w:t xml:space="preserve">Giant’s Teeth</w:t>
            </w:r>
          </w:p>
        </w:tc>
        <w:tc>
          <w:tcPr/>
          <w:p>
            <w:pPr>
              <w:pStyle w:val="Compact"/>
              <w:jc w:val="left"/>
            </w:pPr>
            <w:r>
              <w:t xml:space="preserve">Major mountain range, former Giant homeland, Vestri mines</w:t>
            </w:r>
          </w:p>
        </w:tc>
      </w:tr>
      <w:tr>
        <w:tc>
          <w:tcPr/>
          <w:p>
            <w:pPr>
              <w:pStyle w:val="Compact"/>
              <w:jc w:val="left"/>
            </w:pPr>
            <w:r>
              <w:rPr>
                <w:bCs/>
                <w:b/>
              </w:rPr>
              <w:t xml:space="preserve">Scorchspires</w:t>
            </w:r>
          </w:p>
        </w:tc>
        <w:tc>
          <w:tcPr/>
          <w:p>
            <w:pPr>
              <w:pStyle w:val="Compact"/>
              <w:jc w:val="left"/>
            </w:pPr>
            <w:r>
              <w:t xml:space="preserve">Volcanic mountain range, Rarozhki territory</w:t>
            </w:r>
          </w:p>
        </w:tc>
      </w:tr>
      <w:tr>
        <w:tc>
          <w:tcPr/>
          <w:p>
            <w:pPr>
              <w:pStyle w:val="Compact"/>
              <w:jc w:val="left"/>
            </w:pPr>
            <w:r>
              <w:rPr>
                <w:bCs/>
                <w:b/>
              </w:rPr>
              <w:t xml:space="preserve">Infinite Desert / Glass Wastes</w:t>
            </w:r>
          </w:p>
        </w:tc>
        <w:tc>
          <w:tcPr/>
          <w:p>
            <w:pPr>
              <w:pStyle w:val="Compact"/>
              <w:jc w:val="left"/>
            </w:pPr>
            <w:r>
              <w:t xml:space="preserve">Giant ruins, sphinx territory, Pekakarlik caravans</w:t>
            </w:r>
          </w:p>
        </w:tc>
      </w:tr>
      <w:tr>
        <w:tc>
          <w:tcPr/>
          <w:p>
            <w:pPr>
              <w:pStyle w:val="Compact"/>
              <w:jc w:val="left"/>
            </w:pPr>
            <w:r>
              <w:rPr>
                <w:bCs/>
                <w:b/>
              </w:rPr>
              <w:t xml:space="preserve">Great River</w:t>
            </w:r>
          </w:p>
        </w:tc>
        <w:tc>
          <w:tcPr/>
          <w:p>
            <w:pPr>
              <w:pStyle w:val="Compact"/>
              <w:jc w:val="left"/>
            </w:pPr>
            <w:r>
              <w:t xml:space="preserve">Major waterway, Eruskan cities, lasa/fossegrim/etc.</w:t>
            </w:r>
          </w:p>
        </w:tc>
      </w:tr>
      <w:tr>
        <w:tc>
          <w:tcPr/>
          <w:p>
            <w:pPr>
              <w:pStyle w:val="Compact"/>
              <w:jc w:val="left"/>
            </w:pPr>
            <w:r>
              <w:rPr>
                <w:bCs/>
                <w:b/>
              </w:rPr>
              <w:t xml:space="preserve">Eternal Steppe</w:t>
            </w:r>
          </w:p>
        </w:tc>
        <w:tc>
          <w:tcPr/>
          <w:p>
            <w:pPr>
              <w:pStyle w:val="Compact"/>
              <w:jc w:val="left"/>
            </w:pPr>
            <w:r>
              <w:t xml:space="preserve">Open grassland, Mytroan riders, Warg packs</w:t>
            </w:r>
          </w:p>
        </w:tc>
      </w:tr>
      <w:tr>
        <w:tc>
          <w:tcPr/>
          <w:p>
            <w:pPr>
              <w:pStyle w:val="Compact"/>
              <w:jc w:val="left"/>
            </w:pPr>
            <w:r>
              <w:rPr>
                <w:bCs/>
                <w:b/>
              </w:rPr>
              <w:t xml:space="preserve">Great Forests</w:t>
            </w:r>
          </w:p>
        </w:tc>
        <w:tc>
          <w:tcPr/>
          <w:p>
            <w:pPr>
              <w:pStyle w:val="Compact"/>
              <w:jc w:val="left"/>
            </w:pPr>
            <w:r>
              <w:t xml:space="preserve">Multiple sub-regions: Hasura canopy, Pasua ground-level, Kovaka coast</w:t>
            </w:r>
          </w:p>
        </w:tc>
      </w:tr>
      <w:tr>
        <w:tc>
          <w:tcPr/>
          <w:p>
            <w:pPr>
              <w:pStyle w:val="Compact"/>
              <w:jc w:val="left"/>
            </w:pPr>
            <w:r>
              <w:rPr>
                <w:bCs/>
                <w:b/>
              </w:rPr>
              <w:t xml:space="preserve">Deepwater Marches</w:t>
            </w:r>
          </w:p>
        </w:tc>
        <w:tc>
          <w:tcPr/>
          <w:p>
            <w:pPr>
              <w:pStyle w:val="Compact"/>
              <w:jc w:val="left"/>
            </w:pPr>
            <w:r>
              <w:t xml:space="preserve">Halfling wetlands, fishing communities</w:t>
            </w:r>
          </w:p>
        </w:tc>
      </w:tr>
      <w:tr>
        <w:tc>
          <w:tcPr/>
          <w:p>
            <w:pPr>
              <w:pStyle w:val="Compact"/>
              <w:jc w:val="left"/>
            </w:pPr>
            <w:r>
              <w:rPr>
                <w:bCs/>
                <w:b/>
              </w:rPr>
              <w:t xml:space="preserve">Tidebloom Reach</w:t>
            </w:r>
          </w:p>
        </w:tc>
        <w:tc>
          <w:tcPr/>
          <w:p>
            <w:pPr>
              <w:pStyle w:val="Compact"/>
              <w:jc w:val="left"/>
            </w:pPr>
            <w:r>
              <w:t xml:space="preserve">Marshes, halfling territory</w:t>
            </w:r>
          </w:p>
        </w:tc>
      </w:tr>
      <w:tr>
        <w:tc>
          <w:tcPr/>
          <w:p>
            <w:pPr>
              <w:pStyle w:val="Compact"/>
              <w:jc w:val="left"/>
            </w:pPr>
            <w:r>
              <w:rPr>
                <w:bCs/>
                <w:b/>
              </w:rPr>
              <w:t xml:space="preserve">Gatefall Reach</w:t>
            </w:r>
          </w:p>
        </w:tc>
        <w:tc>
          <w:tcPr/>
          <w:p>
            <w:pPr>
              <w:pStyle w:val="Compact"/>
              <w:jc w:val="left"/>
            </w:pPr>
            <w:r>
              <w:t xml:space="preserve">Chain of waterfalls in Hasura territory</w:t>
            </w:r>
          </w:p>
        </w:tc>
      </w:tr>
      <w:tr>
        <w:tc>
          <w:tcPr/>
          <w:p>
            <w:pPr>
              <w:pStyle w:val="Compact"/>
              <w:jc w:val="left"/>
            </w:pPr>
            <w:r>
              <w:rPr>
                <w:bCs/>
                <w:b/>
              </w:rPr>
              <w:t xml:space="preserve">Apelian Sea</w:t>
            </w:r>
          </w:p>
        </w:tc>
        <w:tc>
          <w:tcPr/>
          <w:p>
            <w:pPr>
              <w:pStyle w:val="Compact"/>
              <w:jc w:val="left"/>
            </w:pPr>
            <w:r>
              <w:t xml:space="preserve">Major ocean, Na’wasua territory, kraken, deep-water creatures</w:t>
            </w:r>
          </w:p>
        </w:tc>
      </w:tr>
      <w:tr>
        <w:tc>
          <w:tcPr/>
          <w:p>
            <w:pPr>
              <w:pStyle w:val="Compact"/>
              <w:jc w:val="left"/>
            </w:pPr>
            <w:r>
              <w:rPr>
                <w:bCs/>
                <w:b/>
              </w:rPr>
              <w:t xml:space="preserve">Kailian Sea</w:t>
            </w:r>
          </w:p>
        </w:tc>
        <w:tc>
          <w:tcPr/>
          <w:p>
            <w:pPr>
              <w:pStyle w:val="Compact"/>
              <w:jc w:val="left"/>
            </w:pPr>
            <w:r>
              <w:t xml:space="preserve">Inland sea, Leviathan territory</w:t>
            </w:r>
          </w:p>
        </w:tc>
      </w:tr>
      <w:tr>
        <w:tc>
          <w:tcPr/>
          <w:p>
            <w:pPr>
              <w:pStyle w:val="Compact"/>
              <w:jc w:val="left"/>
            </w:pPr>
            <w:r>
              <w:rPr>
                <w:bCs/>
                <w:b/>
              </w:rPr>
              <w:t xml:space="preserve">Kinsweave</w:t>
            </w:r>
          </w:p>
        </w:tc>
        <w:tc>
          <w:tcPr/>
          <w:p>
            <w:pPr>
              <w:pStyle w:val="Compact"/>
              <w:jc w:val="left"/>
            </w:pPr>
            <w:r>
              <w:t xml:space="preserve">Border region, Dómnathar activity zone</w:t>
            </w:r>
          </w:p>
        </w:tc>
      </w:tr>
    </w:tbl>
    <w:bookmarkEnd w:id="45"/>
    <w:bookmarkStart w:id="46" w:name="paragons"/>
    <w:p>
      <w:pPr>
        <w:pStyle w:val="Heading2"/>
      </w:pPr>
      <w:r>
        <w:t xml:space="preserve">Paragons</w:t>
      </w:r>
    </w:p>
    <w:p>
      <w:pPr>
        <w:pStyle w:val="FirstParagraph"/>
      </w:pPr>
      <w:r>
        <w:t xml:space="preserve">Paragons are exceptional immortal spirits chosen by the world itself to represent each animal subspecies. They are the</w:t>
      </w:r>
      <w:r>
        <w:t xml:space="preserve"> </w:t>
      </w:r>
      <w:r>
        <w:t xml:space="preserve">“</w:t>
      </w:r>
      <w:r>
        <w:t xml:space="preserve">perfect version</w:t>
      </w:r>
      <w:r>
        <w:t xml:space="preserve">”</w:t>
      </w:r>
      <w:r>
        <w:t xml:space="preserve"> </w:t>
      </w:r>
      <w:r>
        <w:t xml:space="preserve">of their kind. Reference Paragons in entries for natural animals when relevant, but they are separate from the standard bestiary entries.</w:t>
      </w:r>
    </w:p>
    <w:bookmarkEnd w:id="46"/>
    <w:bookmarkStart w:id="47" w:name="the-harmony"/>
    <w:p>
      <w:pPr>
        <w:pStyle w:val="Heading2"/>
      </w:pPr>
      <w:r>
        <w:t xml:space="preserve">The Harmony</w:t>
      </w:r>
    </w:p>
    <w:p>
      <w:pPr>
        <w:pStyle w:val="FirstParagraph"/>
      </w:pPr>
      <w:r>
        <w:t xml:space="preserve">The animal equivalent of Kin-sense — species-specific awareness among animals. Wargs have it. Centaurs’ horses have it. Reference it when describing how animals detect or react to creatures.</w:t>
      </w:r>
    </w:p>
    <w:bookmarkEnd w:id="47"/>
    <w:bookmarkStart w:id="48" w:name="the-lost-third"/>
    <w:p>
      <w:pPr>
        <w:pStyle w:val="Heading2"/>
      </w:pPr>
      <w:r>
        <w:t xml:space="preserve">The Lost Third</w:t>
      </w:r>
    </w:p>
    <w:p>
      <w:pPr>
        <w:pStyle w:val="FirstParagraph"/>
      </w:pPr>
      <w:r>
        <w:t xml:space="preserve">A mysterious faction located in Southwest Oreka and Gatefall Reach. Reference sparingly — this is an unfolding mystery in the setting.</w:t>
      </w:r>
    </w:p>
    <w:p>
      <w:r>
        <w:pict>
          <v:rect style="width:0;height:1.5pt" o:hralign="center" o:hrstd="t" o:hr="t"/>
        </w:pict>
      </w:r>
    </w:p>
    <w:bookmarkEnd w:id="48"/>
    <w:bookmarkEnd w:id="49"/>
    <w:bookmarkStart w:id="55" w:name="part-4-entry-writing-conventions"/>
    <w:p>
      <w:pPr>
        <w:pStyle w:val="Heading1"/>
      </w:pPr>
      <w:r>
        <w:t xml:space="preserve">PART 4: ENTRY WRITING CONVENTIONS</w:t>
      </w:r>
    </w:p>
    <w:bookmarkStart w:id="50" w:name="flavor-paragraph-style"/>
    <w:p>
      <w:pPr>
        <w:pStyle w:val="Heading2"/>
      </w:pPr>
      <w:r>
        <w:t xml:space="preserve">Flavor Paragraph Style</w:t>
      </w:r>
    </w:p>
    <w:p>
      <w:pPr>
        <w:pStyle w:val="FirstParagraph"/>
      </w:pPr>
      <w:r>
        <w:t xml:space="preserve">The project has evolved to use extended second-person vignettes rather than brief field-guide descriptions. The vignette puts the reader in an encounter scene. Pattern:</w:t>
      </w:r>
    </w:p>
    <w:p>
      <w:pPr>
        <w:numPr>
          <w:ilvl w:val="0"/>
          <w:numId w:val="1002"/>
        </w:numPr>
        <w:pStyle w:val="Compact"/>
      </w:pPr>
      <w:r>
        <w:t xml:space="preserve">Set the scene (location, conditions)</w:t>
      </w:r>
    </w:p>
    <w:p>
      <w:pPr>
        <w:numPr>
          <w:ilvl w:val="0"/>
          <w:numId w:val="1002"/>
        </w:numPr>
        <w:pStyle w:val="Compact"/>
      </w:pPr>
      <w:r>
        <w:t xml:space="preserve">Introduce the creature through sensory detail</w:t>
      </w:r>
    </w:p>
    <w:p>
      <w:pPr>
        <w:numPr>
          <w:ilvl w:val="0"/>
          <w:numId w:val="1002"/>
        </w:numPr>
        <w:pStyle w:val="Compact"/>
      </w:pPr>
      <w:r>
        <w:t xml:space="preserve">Establish the threat or emotional response</w:t>
      </w:r>
    </w:p>
    <w:p>
      <w:pPr>
        <w:numPr>
          <w:ilvl w:val="0"/>
          <w:numId w:val="1002"/>
        </w:numPr>
        <w:pStyle w:val="Compact"/>
      </w:pPr>
      <w:r>
        <w:t xml:space="preserve">One line that captures the creature’s essential nature</w:t>
      </w:r>
    </w:p>
    <w:p>
      <w:pPr>
        <w:pStyle w:val="FirstParagraph"/>
      </w:pPr>
      <w:r>
        <w:rPr>
          <w:bCs/>
          <w:b/>
        </w:rPr>
        <w:t xml:space="preserve">Length:</w:t>
      </w:r>
      <w:r>
        <w:t xml:space="preserve"> </w:t>
      </w:r>
      <w:r>
        <w:t xml:space="preserve">1-2 paragraphs, roughly 80-150 words.</w:t>
      </w:r>
    </w:p>
    <w:p>
      <w:pPr>
        <w:pStyle w:val="BodyText"/>
      </w:pPr>
      <w:r>
        <w:rPr>
          <w:bCs/>
          <w:b/>
        </w:rPr>
        <w:t xml:space="preserve">Voice:</w:t>
      </w:r>
      <w:r>
        <w:t xml:space="preserve"> </w:t>
      </w:r>
      <w:r>
        <w:t xml:space="preserve">Second person present tense.</w:t>
      </w:r>
      <w:r>
        <w:t xml:space="preserve"> </w:t>
      </w:r>
      <w:r>
        <w:t xml:space="preserve">“</w:t>
      </w:r>
      <w:r>
        <w:t xml:space="preserve">You see,</w:t>
      </w:r>
      <w:r>
        <w:t xml:space="preserve">”</w:t>
      </w:r>
      <w:r>
        <w:t xml:space="preserve"> </w:t>
      </w:r>
      <w:r>
        <w:t xml:space="preserve">“</w:t>
      </w:r>
      <w:r>
        <w:t xml:space="preserve">the air tastes of,</w:t>
      </w:r>
      <w:r>
        <w:t xml:space="preserve">”</w:t>
      </w:r>
      <w:r>
        <w:t xml:space="preserve"> </w:t>
      </w:r>
      <w:r>
        <w:t xml:space="preserve">“</w:t>
      </w:r>
      <w:r>
        <w:t xml:space="preserve">something is watching.</w:t>
      </w:r>
      <w:r>
        <w:t xml:space="preserve">”</w:t>
      </w:r>
    </w:p>
    <w:bookmarkEnd w:id="50"/>
    <w:bookmarkStart w:id="51" w:name="society-section-style"/>
    <w:p>
      <w:pPr>
        <w:pStyle w:val="Heading2"/>
      </w:pPr>
      <w:r>
        <w:t xml:space="preserve">Society Section Style</w:t>
      </w:r>
    </w:p>
    <w:p>
      <w:pPr>
        <w:pStyle w:val="FirstParagraph"/>
      </w:pPr>
      <w:r>
        <w:t xml:space="preserve">This is where the Oreka worldbuilding lives. Conventions:</w:t>
      </w:r>
    </w:p>
    <w:p>
      <w:pPr>
        <w:numPr>
          <w:ilvl w:val="0"/>
          <w:numId w:val="1003"/>
        </w:numPr>
        <w:pStyle w:val="Compact"/>
      </w:pPr>
      <w:r>
        <w:rPr>
          <w:bCs/>
          <w:b/>
        </w:rPr>
        <w:t xml:space="preserve">Name specific Kin cultures</w:t>
      </w:r>
      <w:r>
        <w:t xml:space="preserve"> </w:t>
      </w:r>
      <w:r>
        <w:t xml:space="preserve">and describe their specific relationship (not generic</w:t>
      </w:r>
      <w:r>
        <w:t xml:space="preserve"> </w:t>
      </w:r>
      <w:r>
        <w:t xml:space="preserve">“</w:t>
      </w:r>
      <w:r>
        <w:t xml:space="preserve">people fear it</w:t>
      </w:r>
      <w:r>
        <w:t xml:space="preserve">”</w:t>
      </w:r>
      <w:r>
        <w:t xml:space="preserve">)</w:t>
      </w:r>
    </w:p>
    <w:p>
      <w:pPr>
        <w:numPr>
          <w:ilvl w:val="0"/>
          <w:numId w:val="1003"/>
        </w:numPr>
        <w:pStyle w:val="Compact"/>
      </w:pPr>
      <w:r>
        <w:rPr>
          <w:bCs/>
          <w:b/>
        </w:rPr>
        <w:t xml:space="preserve">Include practical details</w:t>
      </w:r>
      <w:r>
        <w:t xml:space="preserve"> </w:t>
      </w:r>
      <w:r>
        <w:t xml:space="preserve">— how do communities actually deal with this creature? (Warning systems, counter-measures, seasonal patterns, trade goods, religious practices)</w:t>
      </w:r>
    </w:p>
    <w:p>
      <w:pPr>
        <w:numPr>
          <w:ilvl w:val="0"/>
          <w:numId w:val="1003"/>
        </w:numPr>
        <w:pStyle w:val="Compact"/>
      </w:pPr>
      <w:r>
        <w:rPr>
          <w:bCs/>
          <w:b/>
        </w:rPr>
        <w:t xml:space="preserve">Population estimates</w:t>
      </w:r>
      <w:r>
        <w:t xml:space="preserve"> </w:t>
      </w:r>
      <w:r>
        <w:t xml:space="preserve">where appropriate (</w:t>
      </w:r>
      <w:r>
        <w:t xml:space="preserve">“</w:t>
      </w:r>
      <w:r>
        <w:t xml:space="preserve">fewer than a dozen,</w:t>
      </w:r>
      <w:r>
        <w:t xml:space="preserve">”</w:t>
      </w:r>
      <w:r>
        <w:t xml:space="preserve"> </w:t>
      </w:r>
      <w:r>
        <w:t xml:space="preserve">“</w:t>
      </w:r>
      <w:r>
        <w:t xml:space="preserve">perhaps sixty to eighty</w:t>
      </w:r>
      <w:r>
        <w:t xml:space="preserve">”</w:t>
      </w:r>
      <w:r>
        <w:t xml:space="preserve">)</w:t>
      </w:r>
    </w:p>
    <w:p>
      <w:pPr>
        <w:numPr>
          <w:ilvl w:val="0"/>
          <w:numId w:val="1003"/>
        </w:numPr>
        <w:pStyle w:val="Compact"/>
      </w:pPr>
      <w:r>
        <w:rPr>
          <w:bCs/>
          <w:b/>
        </w:rPr>
        <w:t xml:space="preserve">Inter-species relationships</w:t>
      </w:r>
      <w:r>
        <w:t xml:space="preserve"> </w:t>
      </w:r>
      <w:r>
        <w:t xml:space="preserve">— how does this creature relate to other creatures in the bestiary?</w:t>
      </w:r>
    </w:p>
    <w:p>
      <w:pPr>
        <w:numPr>
          <w:ilvl w:val="0"/>
          <w:numId w:val="1003"/>
        </w:numPr>
        <w:pStyle w:val="Compact"/>
      </w:pPr>
      <w:r>
        <w:rPr>
          <w:bCs/>
          <w:b/>
        </w:rPr>
        <w:t xml:space="preserve">Unique cultural details</w:t>
      </w:r>
      <w:r>
        <w:t xml:space="preserve"> </w:t>
      </w:r>
      <w:r>
        <w:t xml:space="preserve">— named rituals, specific folk-wisdom, practical survival advice that Kin cultures have developed</w:t>
      </w:r>
    </w:p>
    <w:bookmarkEnd w:id="51"/>
    <w:bookmarkStart w:id="52" w:name="lore-section-style"/>
    <w:p>
      <w:pPr>
        <w:pStyle w:val="Heading2"/>
      </w:pPr>
      <w:r>
        <w:t xml:space="preserve">Lore Section Style</w:t>
      </w:r>
    </w:p>
    <w:p>
      <w:pPr>
        <w:pStyle w:val="FirstParagraph"/>
      </w:pPr>
      <w:r>
        <w:t xml:space="preserve">Three tiers, each building on the last:</w:t>
      </w:r>
      <w:r>
        <w:t xml:space="preserve"> </w:t>
      </w:r>
      <w:r>
        <w:t xml:space="preserve">-</w:t>
      </w:r>
      <w:r>
        <w:t xml:space="preserve"> </w:t>
      </w:r>
      <w:r>
        <w:rPr>
          <w:bCs/>
          <w:b/>
        </w:rPr>
        <w:t xml:space="preserve">Tier 1</w:t>
      </w:r>
      <w:r>
        <w:t xml:space="preserve"> </w:t>
      </w:r>
      <w:r>
        <w:t xml:space="preserve">(DC 10+CR): What a typical adventurer would know — type, basic appearance, one key danger</w:t>
      </w:r>
      <w:r>
        <w:t xml:space="preserve"> </w:t>
      </w:r>
      <w:r>
        <w:t xml:space="preserve">-</w:t>
      </w:r>
      <w:r>
        <w:t xml:space="preserve"> </w:t>
      </w:r>
      <w:r>
        <w:rPr>
          <w:bCs/>
          <w:b/>
        </w:rPr>
        <w:t xml:space="preserve">Tier 2</w:t>
      </w:r>
      <w:r>
        <w:t xml:space="preserve"> </w:t>
      </w:r>
      <w:r>
        <w:t xml:space="preserve">(DC 15+CR): What a knowledgeable person would know — full abilities, weaknesses, behavioral patterns, cultural countermeasures</w:t>
      </w:r>
      <w:r>
        <w:t xml:space="preserve"> </w:t>
      </w:r>
      <w:r>
        <w:t xml:space="preserve">-</w:t>
      </w:r>
      <w:r>
        <w:t xml:space="preserve"> </w:t>
      </w:r>
      <w:r>
        <w:rPr>
          <w:bCs/>
          <w:b/>
        </w:rPr>
        <w:t xml:space="preserve">Tier 3</w:t>
      </w:r>
      <w:r>
        <w:t xml:space="preserve"> </w:t>
      </w:r>
      <w:r>
        <w:t xml:space="preserve">(DC 20+CR): Expert knowledge — Oreka-specific lore, Kin-sense details, deep cultural significance, historical context</w:t>
      </w:r>
    </w:p>
    <w:bookmarkEnd w:id="52"/>
    <w:bookmarkStart w:id="53" w:name="elemental-affinity-field-style"/>
    <w:p>
      <w:pPr>
        <w:pStyle w:val="Heading2"/>
      </w:pPr>
      <w:r>
        <w:t xml:space="preserve">Elemental Affinity Field Style</w:t>
      </w:r>
    </w:p>
    <w:p>
      <w:pPr>
        <w:pStyle w:val="FirstParagraph"/>
      </w:pPr>
      <w:r>
        <w:t xml:space="preserve">Don’t just list the Lord(s). Add a brief evocative phrase:</w:t>
      </w:r>
      <w:r>
        <w:t xml:space="preserve"> </w:t>
      </w:r>
      <w:r>
        <w:t xml:space="preserve">-</w:t>
      </w:r>
      <w:r>
        <w:t xml:space="preserve"> </w:t>
      </w:r>
      <w:r>
        <w:t xml:space="preserve">“</w:t>
      </w:r>
      <w:r>
        <w:t xml:space="preserve">Lord of Stone (Earth) / Lady of the Sea (Water) — the living forest; root-water and dark soil</w:t>
      </w:r>
      <w:r>
        <w:t xml:space="preserve">”</w:t>
      </w:r>
      <w:r>
        <w:t xml:space="preserve"> </w:t>
      </w:r>
      <w:r>
        <w:t xml:space="preserve">-</w:t>
      </w:r>
      <w:r>
        <w:t xml:space="preserve"> </w:t>
      </w:r>
      <w:r>
        <w:t xml:space="preserve">“</w:t>
      </w:r>
      <w:r>
        <w:t xml:space="preserve">Youngest Brother (Air) — corrupted; the wind made cruel</w:t>
      </w:r>
      <w:r>
        <w:t xml:space="preserve">”</w:t>
      </w:r>
      <w:r>
        <w:t xml:space="preserve"> </w:t>
      </w:r>
      <w:r>
        <w:t xml:space="preserve">-</w:t>
      </w:r>
      <w:r>
        <w:t xml:space="preserve"> </w:t>
      </w:r>
      <w:r>
        <w:t xml:space="preserve">“</w:t>
      </w:r>
      <w:r>
        <w:t xml:space="preserve">Lady of Fire (Fire) / Lord of Stone (Earth) — primordial; from an age when fire and earth were not yet separate</w:t>
      </w:r>
      <w:r>
        <w:t xml:space="preserve">”</w:t>
      </w:r>
      <w:r>
        <w:t xml:space="preserve"> </w:t>
      </w:r>
      <w:r>
        <w:t xml:space="preserve">-</w:t>
      </w:r>
      <w:r>
        <w:t xml:space="preserve"> </w:t>
      </w:r>
      <w:r>
        <w:t xml:space="preserve">“</w:t>
      </w:r>
      <w:r>
        <w:t xml:space="preserve">None — the karakoncolos exists in the gap between elemental signatures</w:t>
      </w:r>
      <w:r>
        <w:t xml:space="preserve">”</w:t>
      </w:r>
    </w:p>
    <w:bookmarkEnd w:id="53"/>
    <w:bookmarkStart w:id="54" w:name="environment-field-style"/>
    <w:p>
      <w:pPr>
        <w:pStyle w:val="Heading2"/>
      </w:pPr>
      <w:r>
        <w:t xml:space="preserve">Environment Field Style</w:t>
      </w:r>
    </w:p>
    <w:p>
      <w:pPr>
        <w:pStyle w:val="FirstParagraph"/>
      </w:pPr>
      <w:r>
        <w:t xml:space="preserve">Don’t use generic terrain. Use specific Oreka locations with parenthetical detail:</w:t>
      </w:r>
      <w:r>
        <w:t xml:space="preserve"> </w:t>
      </w:r>
      <w:r>
        <w:t xml:space="preserve">-</w:t>
      </w:r>
      <w:r>
        <w:t xml:space="preserve"> </w:t>
      </w:r>
      <w:r>
        <w:t xml:space="preserve">“</w:t>
      </w:r>
      <w:r>
        <w:t xml:space="preserve">Giant’s Teeth Deep Shafts (the deepest mine-shafts and natural fissures — below Vestri mining depth)</w:t>
      </w:r>
      <w:r>
        <w:t xml:space="preserve">”</w:t>
      </w:r>
      <w:r>
        <w:t xml:space="preserve"> </w:t>
      </w:r>
      <w:r>
        <w:t xml:space="preserve">-</w:t>
      </w:r>
      <w:r>
        <w:t xml:space="preserve"> </w:t>
      </w:r>
      <w:r>
        <w:t xml:space="preserve">“</w:t>
      </w:r>
      <w:r>
        <w:t xml:space="preserve">Apelian Shoals (the shallow coastal waters, tidal pools, and estuaries — particularly the Pekakarlik and Na’wasua coast)</w:t>
      </w:r>
      <w:r>
        <w:t xml:space="preserve">”</w:t>
      </w:r>
      <w:r>
        <w:t xml:space="preserve"> </w:t>
      </w:r>
      <w:r>
        <w:t xml:space="preserve">-</w:t>
      </w:r>
      <w:r>
        <w:t xml:space="preserve"> </w:t>
      </w:r>
      <w:r>
        <w:t xml:space="preserve">“</w:t>
      </w:r>
      <w:r>
        <w:t xml:space="preserve">Kin-Sense Dead Zones (areas where elemental resonance has been drained — typically near Dómnathar surface-breach points)</w:t>
      </w:r>
      <w:r>
        <w:t xml:space="preserve">”</w:t>
      </w:r>
    </w:p>
    <w:p>
      <w:r>
        <w:pict>
          <v:rect style="width:0;height:1.5pt" o:hralign="center" o:hrstd="t" o:hr="t"/>
        </w:pict>
      </w:r>
    </w:p>
    <w:bookmarkEnd w:id="54"/>
    <w:bookmarkEnd w:id="55"/>
    <w:bookmarkStart w:id="56" w:name="part-5-quality-checklist"/>
    <w:p>
      <w:pPr>
        <w:pStyle w:val="Heading1"/>
      </w:pPr>
      <w:r>
        <w:t xml:space="preserve">PART 5: QUALITY CHECKLIST</w:t>
      </w:r>
    </w:p>
    <w:p>
      <w:pPr>
        <w:pStyle w:val="FirstParagraph"/>
      </w:pPr>
      <w:r>
        <w:t xml:space="preserve">Before finalizing any entry, verify:</w:t>
      </w:r>
    </w:p>
    <w:p>
      <w:pPr>
        <w:numPr>
          <w:ilvl w:val="0"/>
          <w:numId w:val="1004"/>
        </w:numPr>
        <w:pStyle w:val="Compact"/>
      </w:pPr>
      <w:r>
        <w:t xml:space="preserve">☐ All 24 stat block fields present and in correct order</w:t>
      </w:r>
    </w:p>
    <w:p>
      <w:pPr>
        <w:numPr>
          <w:ilvl w:val="0"/>
          <w:numId w:val="1004"/>
        </w:numPr>
        <w:pStyle w:val="Compact"/>
      </w:pPr>
      <w:r>
        <w:t xml:space="preserve">☐ Hit Dice use correct die type for creature type</w:t>
      </w:r>
    </w:p>
    <w:p>
      <w:pPr>
        <w:numPr>
          <w:ilvl w:val="0"/>
          <w:numId w:val="1004"/>
        </w:numPr>
        <w:pStyle w:val="Compact"/>
      </w:pPr>
      <w:r>
        <w:t xml:space="preserve">☐ AC breakdown shows all modifiers and math adds up</w:t>
      </w:r>
    </w:p>
    <w:p>
      <w:pPr>
        <w:numPr>
          <w:ilvl w:val="0"/>
          <w:numId w:val="1004"/>
        </w:numPr>
        <w:pStyle w:val="Compact"/>
      </w:pPr>
      <w:r>
        <w:t xml:space="preserve">☐ HP, AC, Atk, Damage fall within CR benchmark ranges</w:t>
      </w:r>
    </w:p>
    <w:p>
      <w:pPr>
        <w:numPr>
          <w:ilvl w:val="0"/>
          <w:numId w:val="1004"/>
        </w:numPr>
        <w:pStyle w:val="Compact"/>
      </w:pPr>
      <w:r>
        <w:t xml:space="preserve">☐ Special abilities don’t push effective CR above target (or raw stats adjusted down to compensate)</w:t>
      </w:r>
    </w:p>
    <w:p>
      <w:pPr>
        <w:numPr>
          <w:ilvl w:val="0"/>
          <w:numId w:val="1004"/>
        </w:numPr>
        <w:pStyle w:val="Compact"/>
      </w:pPr>
      <w:r>
        <w:t xml:space="preserve">☐ Elemental Affinity identified with evocative phrase (or</w:t>
      </w:r>
      <w:r>
        <w:t xml:space="preserve"> </w:t>
      </w:r>
      <w:r>
        <w:t xml:space="preserve">“</w:t>
      </w:r>
      <w:r>
        <w:t xml:space="preserve">None</w:t>
      </w:r>
      <w:r>
        <w:t xml:space="preserve">”</w:t>
      </w:r>
      <w:r>
        <w:t xml:space="preserve"> </w:t>
      </w:r>
      <w:r>
        <w:t xml:space="preserve">with explanation)</w:t>
      </w:r>
    </w:p>
    <w:p>
      <w:pPr>
        <w:numPr>
          <w:ilvl w:val="0"/>
          <w:numId w:val="1004"/>
        </w:numPr>
        <w:pStyle w:val="Compact"/>
      </w:pPr>
      <w:r>
        <w:t xml:space="preserve">☐ Save DCs stated with basis ability identified</w:t>
      </w:r>
    </w:p>
    <w:p>
      <w:pPr>
        <w:numPr>
          <w:ilvl w:val="0"/>
          <w:numId w:val="1004"/>
        </w:numPr>
        <w:pStyle w:val="Compact"/>
      </w:pPr>
      <w:r>
        <w:t xml:space="preserve">☐ Flavor paragraph is second-person vignette, vivid and atmospheric</w:t>
      </w:r>
    </w:p>
    <w:p>
      <w:pPr>
        <w:numPr>
          <w:ilvl w:val="0"/>
          <w:numId w:val="1004"/>
        </w:numPr>
        <w:pStyle w:val="Compact"/>
      </w:pPr>
      <w:r>
        <w:t xml:space="preserve">☐ Combat section specific enough for a DM to run without improvising</w:t>
      </w:r>
    </w:p>
    <w:p>
      <w:pPr>
        <w:numPr>
          <w:ilvl w:val="0"/>
          <w:numId w:val="1004"/>
        </w:numPr>
        <w:pStyle w:val="Compact"/>
      </w:pPr>
      <w:r>
        <w:t xml:space="preserve">☐ Every Special Attack and Special Quality has full description with (Ex/Su/Sp) type</w:t>
      </w:r>
    </w:p>
    <w:p>
      <w:pPr>
        <w:numPr>
          <w:ilvl w:val="0"/>
          <w:numId w:val="1004"/>
        </w:numPr>
        <w:pStyle w:val="Compact"/>
      </w:pPr>
      <w:r>
        <w:t xml:space="preserve">☐ Elemental Resonance / Kin-Sense described with sensory language and detection DC</w:t>
      </w:r>
    </w:p>
    <w:p>
      <w:pPr>
        <w:numPr>
          <w:ilvl w:val="0"/>
          <w:numId w:val="1004"/>
        </w:numPr>
        <w:pStyle w:val="Compact"/>
      </w:pPr>
      <w:r>
        <w:t xml:space="preserve">☐ Society section names at least two Kin cultures with specific relationships</w:t>
      </w:r>
    </w:p>
    <w:p>
      <w:pPr>
        <w:numPr>
          <w:ilvl w:val="0"/>
          <w:numId w:val="1004"/>
        </w:numPr>
        <w:pStyle w:val="Compact"/>
      </w:pPr>
      <w:r>
        <w:t xml:space="preserve">☐ Environment uses specific Oreka locations</w:t>
      </w:r>
    </w:p>
    <w:p>
      <w:pPr>
        <w:numPr>
          <w:ilvl w:val="0"/>
          <w:numId w:val="1004"/>
        </w:numPr>
        <w:pStyle w:val="Compact"/>
      </w:pPr>
      <w:r>
        <w:t xml:space="preserve">☐ Lore provides three Knowledge check tiers at correct DCs</w:t>
      </w:r>
    </w:p>
    <w:p>
      <w:pPr>
        <w:numPr>
          <w:ilvl w:val="0"/>
          <w:numId w:val="1004"/>
        </w:numPr>
        <w:pStyle w:val="Compact"/>
      </w:pPr>
      <w:r>
        <w:t xml:space="preserve">☐ Entry connects to at least one Oreka cultural tradition or historical event</w:t>
      </w:r>
    </w:p>
    <w:p>
      <w:pPr>
        <w:numPr>
          <w:ilvl w:val="0"/>
          <w:numId w:val="1004"/>
        </w:numPr>
        <w:pStyle w:val="Compact"/>
      </w:pPr>
      <w:r>
        <w:t xml:space="preserve">☐ Feats count matches HD (1 + floor((HD-1)/3))</w:t>
      </w:r>
    </w:p>
    <w:p>
      <w:pPr>
        <w:numPr>
          <w:ilvl w:val="0"/>
          <w:numId w:val="1004"/>
        </w:numPr>
        <w:pStyle w:val="Compact"/>
      </w:pPr>
      <w:r>
        <w:t xml:space="preserve">☐ BAB calculated correctly for creature type</w:t>
      </w:r>
    </w:p>
    <w:p>
      <w:pPr>
        <w:numPr>
          <w:ilvl w:val="0"/>
          <w:numId w:val="1004"/>
        </w:numPr>
        <w:pStyle w:val="Compact"/>
      </w:pPr>
      <w:r>
        <w:t xml:space="preserve">☐ Saves calculated correctly (good vs. poor) plus ability modifiers</w:t>
      </w:r>
    </w:p>
    <w:p>
      <w:r>
        <w:pict>
          <v:rect style="width:0;height:1.5pt" o:hralign="center" o:hrstd="t" o:hr="t"/>
        </w:pict>
      </w:r>
    </w:p>
    <w:bookmarkEnd w:id="56"/>
    <w:bookmarkStart w:id="62" w:name="part-6-common-patterns"/>
    <w:p>
      <w:pPr>
        <w:pStyle w:val="Heading1"/>
      </w:pPr>
      <w:r>
        <w:t xml:space="preserve">PART 6: COMMON PATTERNS</w:t>
      </w:r>
    </w:p>
    <w:bookmarkStart w:id="57" w:name="ogl-creatures-adapted-from-3.5e-srd"/>
    <w:p>
      <w:pPr>
        <w:pStyle w:val="Heading2"/>
      </w:pPr>
      <w:r>
        <w:t xml:space="preserve">OGL Creatures (adapted from 3.5e SRD)</w:t>
      </w:r>
    </w:p>
    <w:p>
      <w:pPr>
        <w:pStyle w:val="FirstParagraph"/>
      </w:pPr>
      <w:r>
        <w:t xml:space="preserve">Start with the official SRD stat block. Keep the core mechanics. Add:</w:t>
      </w:r>
      <w:r>
        <w:t xml:space="preserve"> </w:t>
      </w:r>
      <w:r>
        <w:t xml:space="preserve">- Elemental Affinity (field 17)</w:t>
      </w:r>
      <w:r>
        <w:t xml:space="preserve"> </w:t>
      </w:r>
      <w:r>
        <w:t xml:space="preserve">- Oreka-specific Environment (field 18)</w:t>
      </w:r>
      <w:r>
        <w:t xml:space="preserve"> </w:t>
      </w:r>
      <w:r>
        <w:t xml:space="preserve">- Elemental Resonance as a Special Quality</w:t>
      </w:r>
      <w:r>
        <w:t xml:space="preserve"> </w:t>
      </w:r>
      <w:r>
        <w:t xml:space="preserve">- Society section connecting to Kin cultures</w:t>
      </w:r>
      <w:r>
        <w:t xml:space="preserve"> </w:t>
      </w:r>
      <w:r>
        <w:t xml:space="preserve">- Lore section with Knowledge check tiers</w:t>
      </w:r>
    </w:p>
    <w:bookmarkEnd w:id="57"/>
    <w:bookmarkStart w:id="58" w:name="Xcb5c97d0750d780c49840842cd9527c0f750d64"/>
    <w:p>
      <w:pPr>
        <w:pStyle w:val="Heading2"/>
      </w:pPr>
      <w:r>
        <w:t xml:space="preserve">Mythological Creatures (adapted from real-world myth)</w:t>
      </w:r>
    </w:p>
    <w:p>
      <w:pPr>
        <w:pStyle w:val="FirstParagraph"/>
      </w:pPr>
      <w:r>
        <w:t xml:space="preserve">Design from scratch using the myth as inspiration. The myth provides the concept; Oreka provides the context. Key questions:</w:t>
      </w:r>
      <w:r>
        <w:t xml:space="preserve"> </w:t>
      </w:r>
      <w:r>
        <w:t xml:space="preserve">- Which Kin culture is this creature most associated with?</w:t>
      </w:r>
      <w:r>
        <w:t xml:space="preserve"> </w:t>
      </w:r>
      <w:r>
        <w:t xml:space="preserve">- What elemental affinity fits its nature?</w:t>
      </w:r>
      <w:r>
        <w:t xml:space="preserve"> </w:t>
      </w:r>
      <w:r>
        <w:t xml:space="preserve">- How does it register on Kin-sense?</w:t>
      </w:r>
      <w:r>
        <w:t xml:space="preserve"> </w:t>
      </w:r>
      <w:r>
        <w:t xml:space="preserve">- What ecological/cultural niche does it fill?</w:t>
      </w:r>
      <w:r>
        <w:t xml:space="preserve"> </w:t>
      </w:r>
      <w:r>
        <w:t xml:space="preserve">- How do Kin communities actually deal with it?</w:t>
      </w:r>
    </w:p>
    <w:bookmarkEnd w:id="58"/>
    <w:bookmarkStart w:id="59" w:name="brute-entries"/>
    <w:p>
      <w:pPr>
        <w:pStyle w:val="Heading2"/>
      </w:pPr>
      <w:r>
        <w:t xml:space="preserve">Brute Entries</w:t>
      </w:r>
    </w:p>
    <w:p>
      <w:pPr>
        <w:pStyle w:val="FirstParagraph"/>
      </w:pPr>
      <w:r>
        <w:t xml:space="preserve">All Brutes share these traits:</w:t>
      </w:r>
      <w:r>
        <w:t xml:space="preserve"> </w:t>
      </w:r>
      <w:r>
        <w:t xml:space="preserve">-</w:t>
      </w:r>
      <w:r>
        <w:t xml:space="preserve"> </w:t>
      </w:r>
      <w:r>
        <w:rPr>
          <w:bCs/>
          <w:b/>
        </w:rPr>
        <w:t xml:space="preserve">Type:</w:t>
      </w:r>
      <w:r>
        <w:t xml:space="preserve"> </w:t>
      </w:r>
      <w:r>
        <w:t xml:space="preserve">Giant (always)</w:t>
      </w:r>
      <w:r>
        <w:t xml:space="preserve"> </w:t>
      </w:r>
      <w:r>
        <w:t xml:space="preserve">-</w:t>
      </w:r>
      <w:r>
        <w:t xml:space="preserve"> </w:t>
      </w:r>
      <w:r>
        <w:rPr>
          <w:bCs/>
          <w:b/>
        </w:rPr>
        <w:t xml:space="preserve">Elemental Affinity:</w:t>
      </w:r>
      <w:r>
        <w:t xml:space="preserve"> </w:t>
      </w:r>
      <w:r>
        <w:t xml:space="preserve">“</w:t>
      </w:r>
      <w:r>
        <w:t xml:space="preserve">None — artificial earth-attunement, cosmetic only</w:t>
      </w:r>
      <w:r>
        <w:t xml:space="preserve">”</w:t>
      </w:r>
      <w:r>
        <w:t xml:space="preserve"> </w:t>
      </w:r>
      <w:r>
        <w:t xml:space="preserve">-</w:t>
      </w:r>
      <w:r>
        <w:t xml:space="preserve"> </w:t>
      </w:r>
      <w:r>
        <w:rPr>
          <w:bCs/>
          <w:b/>
        </w:rPr>
        <w:t xml:space="preserve">Special Quality: Dómnathar-Forged (Su)</w:t>
      </w:r>
      <w:r>
        <w:t xml:space="preserve"> </w:t>
      </w:r>
      <w:r>
        <w:t xml:space="preserve">— description of the Brute’s manufactured origin, original purpose, current feral state, and declining population</w:t>
      </w:r>
      <w:r>
        <w:t xml:space="preserve"> </w:t>
      </w:r>
      <w:r>
        <w:t xml:space="preserve">-</w:t>
      </w:r>
      <w:r>
        <w:t xml:space="preserve"> </w:t>
      </w:r>
      <w:r>
        <w:rPr>
          <w:bCs/>
          <w:b/>
        </w:rPr>
        <w:t xml:space="preserve">Special Quality: Hollow Resonance (Su)</w:t>
      </w:r>
      <w:r>
        <w:t xml:space="preserve"> </w:t>
      </w:r>
      <w:r>
        <w:t xml:space="preserve">— description of the artificial Kin-sense signature, always recognizably fake but in a way specific to this Brute type</w:t>
      </w:r>
      <w:r>
        <w:t xml:space="preserve"> </w:t>
      </w:r>
      <w:r>
        <w:t xml:space="preserve">-</w:t>
      </w:r>
      <w:r>
        <w:t xml:space="preserve"> </w:t>
      </w:r>
      <w:r>
        <w:rPr>
          <w:bCs/>
          <w:b/>
        </w:rPr>
        <w:t xml:space="preserve">Society:</w:t>
      </w:r>
      <w:r>
        <w:t xml:space="preserve"> </w:t>
      </w:r>
      <w:r>
        <w:t xml:space="preserve">No true society — feral. Describe which Kin communities deal with them and how, military response protocols, and the Brute’s relationship to other Brute types</w:t>
      </w:r>
    </w:p>
    <w:bookmarkEnd w:id="59"/>
    <w:bookmarkStart w:id="60" w:name="fey-entries"/>
    <w:p>
      <w:pPr>
        <w:pStyle w:val="Heading2"/>
      </w:pPr>
      <w:r>
        <w:t xml:space="preserve">Fey Entries</w:t>
      </w:r>
    </w:p>
    <w:p>
      <w:pPr>
        <w:pStyle w:val="FirstParagraph"/>
      </w:pPr>
      <w:r>
        <w:t xml:space="preserve">Fey in Oreka tend to:</w:t>
      </w:r>
      <w:r>
        <w:t xml:space="preserve"> </w:t>
      </w:r>
      <w:r>
        <w:t xml:space="preserve">- Have damage reduction X/cold iron</w:t>
      </w:r>
      <w:r>
        <w:t xml:space="preserve"> </w:t>
      </w:r>
      <w:r>
        <w:t xml:space="preserve">- Have elemental resonance that feels distinctly</w:t>
      </w:r>
      <w:r>
        <w:t xml:space="preserve"> </w:t>
      </w:r>
      <w:r>
        <w:t xml:space="preserve">“</w:t>
      </w:r>
      <w:r>
        <w:t xml:space="preserve">fey</w:t>
      </w:r>
      <w:r>
        <w:t xml:space="preserve">”</w:t>
      </w:r>
      <w:r>
        <w:t xml:space="preserve"> </w:t>
      </w:r>
      <w:r>
        <w:t xml:space="preserve">— mutable, playful, or uncanny</w:t>
      </w:r>
      <w:r>
        <w:t xml:space="preserve"> </w:t>
      </w:r>
      <w:r>
        <w:t xml:space="preserve">- Be connected to specific natural features (a river, a tree, a waterfall)</w:t>
      </w:r>
      <w:r>
        <w:t xml:space="preserve"> </w:t>
      </w:r>
      <w:r>
        <w:t xml:space="preserve">- Have relationships with Kin cultures that are complicated — not purely hostile or friendly</w:t>
      </w:r>
      <w:r>
        <w:t xml:space="preserve"> </w:t>
      </w:r>
      <w:r>
        <w:t xml:space="preserve">- Have spell-like abilities rather than raw combat power</w:t>
      </w:r>
    </w:p>
    <w:bookmarkEnd w:id="60"/>
    <w:bookmarkStart w:id="61" w:name="aquatic-entries"/>
    <w:p>
      <w:pPr>
        <w:pStyle w:val="Heading2"/>
      </w:pPr>
      <w:r>
        <w:t xml:space="preserve">Aquatic Entries</w:t>
      </w:r>
    </w:p>
    <w:p>
      <w:pPr>
        <w:pStyle w:val="FirstParagraph"/>
      </w:pPr>
      <w:r>
        <w:t xml:space="preserve">Aquatic creatures need:</w:t>
      </w:r>
      <w:r>
        <w:t xml:space="preserve"> </w:t>
      </w:r>
      <w:r>
        <w:t xml:space="preserve">- Swim speed</w:t>
      </w:r>
      <w:r>
        <w:t xml:space="preserve"> </w:t>
      </w:r>
      <w:r>
        <w:t xml:space="preserve">- Amphibious or water-dependent noted</w:t>
      </w:r>
      <w:r>
        <w:t xml:space="preserve"> </w:t>
      </w:r>
      <w:r>
        <w:t xml:space="preserve">- Consider how Na’wasua sea-elves interact with them</w:t>
      </w:r>
      <w:r>
        <w:t xml:space="preserve"> </w:t>
      </w:r>
      <w:r>
        <w:t xml:space="preserve">- Consider Pekakarlik coastal communities</w:t>
      </w:r>
      <w:r>
        <w:t xml:space="preserve"> </w:t>
      </w:r>
      <w:r>
        <w:t xml:space="preserve">- Consider Eruskan river-trade</w:t>
      </w:r>
      <w:r>
        <w:t xml:space="preserve"> </w:t>
      </w:r>
      <w:r>
        <w:t xml:space="preserve">- Consider halfling fishing communities (Deepwater Marches, Tidebloom)</w:t>
      </w:r>
    </w:p>
    <w:p>
      <w:r>
        <w:pict>
          <v:rect style="width:0;height:1.5pt" o:hralign="center" o:hrstd="t" o:hr="t"/>
        </w:pict>
      </w:r>
    </w:p>
    <w:p>
      <w:pPr>
        <w:pStyle w:val="FirstParagraph"/>
      </w:pPr>
      <w:r>
        <w:rPr>
          <w:iCs/>
          <w:i/>
        </w:rPr>
        <w:t xml:space="preserve">Document version: February 2026. Reflects conventions established across Batches 1–9c (104 entries). Update as new patterns emerge.</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2026-03-23T21:23:26Z</dcterms:created>
  <dcterms:modified xsi:type="dcterms:W3CDTF">2026-03-23T21:23:26Z</dcterms:modified>
</cp:coreProperties>
</file>

<file path=docProps/custom.xml><?xml version="1.0" encoding="utf-8"?>
<Properties xmlns="http://schemas.openxmlformats.org/officeDocument/2006/custom-properties" xmlns:vt="http://schemas.openxmlformats.org/officeDocument/2006/docPropsVTypes"/>
</file>