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OREKA</w:t>
      </w:r>
    </w:p>
    <w:p>
      <w:pPr>
        <w:pStyle w:val="BodyText"/>
      </w:pPr>
      <w:r>
        <w:rPr>
          <w:bCs/>
          <w:b/>
        </w:rPr>
        <w:t xml:space="preserve">Master Pronunciation Guide</w:t>
      </w:r>
    </w:p>
    <w:p>
      <w:pPr>
        <w:pStyle w:val="BodyText"/>
      </w:pPr>
      <w:r>
        <w:rPr>
          <w:iCs/>
          <w:i/>
        </w:rPr>
        <w:t xml:space="preserve">Internal Author Reference — For Testing All Hard Names</w:t>
      </w:r>
    </w:p>
    <w:p>
      <w:pPr>
        <w:pStyle w:val="BodyText"/>
      </w:pPr>
      <w:r>
        <w:t xml:space="preserve">Each published book carries its own pronunciation guide covering names in that book only. This document is the complete master list.</w:t>
      </w:r>
    </w:p>
    <w:p>
      <w:pPr>
        <w:pStyle w:val="BodyText"/>
      </w:pPr>
      <w:r>
        <w:rPr>
          <w:bCs/>
          <w:b/>
        </w:rPr>
        <w:t xml:space="preserve">HOW TO USE THIS GUIDE:</w:t>
      </w:r>
    </w:p>
    <w:p>
      <w:pPr>
        <w:pStyle w:val="BodyText"/>
      </w:pPr>
      <w:r>
        <w:t xml:space="preserve">Phonetics are written in plain English approximations, not IPA. Stressed syllables are in ALL CAPS.</w:t>
      </w:r>
      <w:r>
        <w:t xml:space="preserve"> </w:t>
      </w:r>
      <w:r>
        <w:t xml:space="preserve">“</w:t>
      </w:r>
      <w:r>
        <w:t xml:space="preserve">Zh</w:t>
      </w:r>
      <w:r>
        <w:t xml:space="preserve">”</w:t>
      </w:r>
      <w:r>
        <w:t xml:space="preserve"> </w:t>
      </w:r>
      <w:r>
        <w:t xml:space="preserve">throughout = the French</w:t>
      </w:r>
      <w:r>
        <w:t xml:space="preserve"> </w:t>
      </w:r>
      <w:r>
        <w:t xml:space="preserve">“</w:t>
      </w:r>
      <w:r>
        <w:t xml:space="preserve">j</w:t>
      </w:r>
      <w:r>
        <w:t xml:space="preserve">”</w:t>
      </w:r>
      <w:r>
        <w:t xml:space="preserve"> </w:t>
      </w:r>
      <w:r>
        <w:t xml:space="preserve">sound, as in</w:t>
      </w:r>
      <w:r>
        <w:t xml:space="preserve"> </w:t>
      </w:r>
      <w:r>
        <w:t xml:space="preserve">“</w:t>
      </w:r>
      <w:r>
        <w:t xml:space="preserve">measure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mirage.</w:t>
      </w:r>
      <w:r>
        <w:t xml:space="preserve">”</w:t>
      </w:r>
      <w:r>
        <w:t xml:space="preserve"> </w:t>
      </w:r>
      <w:r>
        <w:t xml:space="preserve">Soft</w:t>
      </w:r>
      <w:r>
        <w:t xml:space="preserve"> </w:t>
      </w:r>
      <w:r>
        <w:t xml:space="preserve">“</w:t>
      </w:r>
      <w:r>
        <w:t xml:space="preserve">th</w:t>
      </w:r>
      <w:r>
        <w:t xml:space="preserve">”</w:t>
      </w:r>
      <w:r>
        <w:t xml:space="preserve"> </w:t>
      </w:r>
      <w:r>
        <w:t xml:space="preserve">= as in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there.</w:t>
      </w:r>
      <w:r>
        <w:t xml:space="preserve">”</w:t>
      </w:r>
      <w:r>
        <w:t xml:space="preserve"> </w:t>
      </w:r>
      <w:r>
        <w:t xml:space="preserve">Hard</w:t>
      </w:r>
      <w:r>
        <w:t xml:space="preserve"> </w:t>
      </w:r>
      <w:r>
        <w:t xml:space="preserve">“</w:t>
      </w:r>
      <w:r>
        <w:t xml:space="preserve">th</w:t>
      </w:r>
      <w:r>
        <w:t xml:space="preserve">”</w:t>
      </w:r>
      <w:r>
        <w:t xml:space="preserve"> </w:t>
      </w:r>
      <w:r>
        <w:t xml:space="preserve">= as in</w:t>
      </w:r>
      <w:r>
        <w:t xml:space="preserve"> </w:t>
      </w:r>
      <w:r>
        <w:t xml:space="preserve">“</w:t>
      </w:r>
      <w:r>
        <w:t xml:space="preserve">think.</w:t>
      </w:r>
      <w:r>
        <w:t xml:space="preserve">”</w:t>
      </w:r>
      <w:r>
        <w:t xml:space="preserve"> </w:t>
      </w:r>
      <w:r>
        <w:t xml:space="preserve">Test every name in this list aloud before the book goes to print.</w:t>
      </w:r>
    </w:p>
    <w:bookmarkStart w:id="20" w:name="peoples-and-races"/>
    <w:p>
      <w:pPr>
        <w:pStyle w:val="Heading1"/>
      </w:pPr>
      <w:r>
        <w:rPr>
          <w:bCs/>
          <w:b/>
        </w:rPr>
        <w:t xml:space="preserve">PEOPLES AND RACES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Pronunciation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Dómnathar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DOME-nah-thar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Race/Faction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 on first syllable;</w:t>
            </w:r>
            <w:r>
              <w:t xml:space="preserve"> </w:t>
            </w:r>
            <w:r>
              <w:t xml:space="preserve">“</w:t>
            </w:r>
            <w:r>
              <w:t xml:space="preserve">th</w:t>
            </w:r>
            <w:r>
              <w:t xml:space="preserve">”</w:t>
            </w:r>
            <w:r>
              <w:t xml:space="preserve"> </w:t>
            </w:r>
            <w:r>
              <w:t xml:space="preserve">is soft as in</w:t>
            </w:r>
            <w:r>
              <w:t xml:space="preserve"> </w:t>
            </w:r>
            <w:r>
              <w:t xml:space="preserve">“</w:t>
            </w:r>
            <w:r>
              <w:t xml:space="preserve">the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Dómnathar-Zhuan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DOME-nah-thar ZHOO-ahn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Place/World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home world;</w:t>
            </w:r>
            <w:r>
              <w:t xml:space="preserve"> </w:t>
            </w:r>
            <w:r>
              <w:t xml:space="preserve">“</w:t>
            </w:r>
            <w:r>
              <w:t xml:space="preserve">Zh</w:t>
            </w:r>
            <w:r>
              <w:t xml:space="preserve">”</w:t>
            </w:r>
            <w:r>
              <w:t xml:space="preserve"> </w:t>
            </w:r>
            <w:r>
              <w:t xml:space="preserve">= French</w:t>
            </w:r>
            <w:r>
              <w:t xml:space="preserve"> </w:t>
            </w:r>
            <w:r>
              <w:t xml:space="preserve">“</w:t>
            </w:r>
            <w:r>
              <w:t xml:space="preserve">j</w:t>
            </w:r>
            <w:r>
              <w:t xml:space="preserve">”</w:t>
            </w:r>
            <w:r>
              <w:t xml:space="preserve"> </w:t>
            </w:r>
            <w:r>
              <w:t xml:space="preserve">sound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Pekakarlik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PEH-kah-KAR-lik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Water-aligned dwarves; stress the third syllable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Rarozhki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rah-ROZH-kee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Fire-aligned dwarves;</w:t>
            </w:r>
            <w:r>
              <w:t xml:space="preserve"> </w:t>
            </w:r>
            <w:r>
              <w:t xml:space="preserve">“</w:t>
            </w:r>
            <w:r>
              <w:t xml:space="preserve">zh</w:t>
            </w:r>
            <w:r>
              <w:t xml:space="preserve">”</w:t>
            </w:r>
            <w:r>
              <w:t xml:space="preserve"> </w:t>
            </w:r>
            <w:r>
              <w:t xml:space="preserve">= French</w:t>
            </w:r>
            <w:r>
              <w:t xml:space="preserve"> </w:t>
            </w:r>
            <w:r>
              <w:t xml:space="preserve">“</w:t>
            </w:r>
            <w:r>
              <w:t xml:space="preserve">j</w:t>
            </w:r>
            <w:r>
              <w:t xml:space="preserve">”</w:t>
            </w:r>
            <w:r>
              <w:t xml:space="preserve">; stress second syllable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Visetri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VIH-seh-tree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Race/Faction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Earth-aligned dwarves; three syllables, light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Na’wasua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nah-WAH-soo-ah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Wind-aligned elves; apostrophe = brief pause; four syllables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PAH-soo-ah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Earth-aligned elves; three syllables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hah-SOO-rah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Water-aligned elves; stress second syllable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Kovaka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koh-VAH-kah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Fire-aligned elves; stress second syllable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Mytroan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MY-troh-an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Adj. (people)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Adjective form of Mytrone; three syllables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Eruskan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eh-RUS-kan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Water/Earth humans; stress second syllable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Taraf-Imro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TAR-af IM-roh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People/Tradition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Fire-aligned humans; two-word name, equal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Farborn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FAR-born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syllables; straightforward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Indorach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IN-doh-rahk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Race/Faction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Domnathar house; hard final k</w:t>
            </w:r>
          </w:p>
        </w:tc>
      </w:tr>
    </w:tbl>
    <w:bookmarkEnd w:id="20"/>
    <w:bookmarkStart w:id="21" w:name="places-and-geography"/>
    <w:p>
      <w:pPr>
        <w:pStyle w:val="Heading1"/>
      </w:pPr>
      <w:r>
        <w:rPr>
          <w:bCs/>
          <w:b/>
        </w:rPr>
        <w:t xml:space="preserve">PLACES AND GEOGRAPHY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Pronunciation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Kharazhad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KAR-ah-ZHAD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Zh</w:t>
            </w:r>
            <w:r>
              <w:t xml:space="preserve">”</w:t>
            </w:r>
            <w:r>
              <w:t xml:space="preserve"> </w:t>
            </w:r>
            <w:r>
              <w:t xml:space="preserve">= French</w:t>
            </w:r>
            <w:r>
              <w:t xml:space="preserve"> </w:t>
            </w:r>
            <w:r>
              <w:t xml:space="preserve">“</w:t>
            </w:r>
            <w:r>
              <w:t xml:space="preserve">j</w:t>
            </w:r>
            <w:r>
              <w:t xml:space="preserve">”</w:t>
            </w:r>
            <w:r>
              <w:t xml:space="preserve">; stress falls on final syllable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Sylaraeth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SIL-ah-reeth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 city in Twin Rivers; final</w:t>
            </w:r>
            <w:r>
              <w:t xml:space="preserve"> </w:t>
            </w:r>
            <w:r>
              <w:t xml:space="preserve">“</w:t>
            </w:r>
            <w:r>
              <w:t xml:space="preserve">th</w:t>
            </w:r>
            <w:r>
              <w:t xml:space="preserve">”</w:t>
            </w:r>
            <w:r>
              <w:t xml:space="preserve"> </w:t>
            </w:r>
            <w:r>
              <w:t xml:space="preserve">is soft; rhymes with</w:t>
            </w:r>
            <w:r>
              <w:t xml:space="preserve"> </w:t>
            </w:r>
            <w:r>
              <w:t xml:space="preserve">“</w:t>
            </w:r>
            <w:r>
              <w:t xml:space="preserve">wreath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Peravost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PAIR-ah-vost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of Bridges; three syllables; stress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Aldenheim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AWL-den-hyme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Fallen fortress city;</w:t>
            </w:r>
            <w:r>
              <w:t xml:space="preserve"> </w:t>
            </w:r>
            <w:r>
              <w:t xml:space="preserve">“</w:t>
            </w:r>
            <w:r>
              <w:t xml:space="preserve">heim</w:t>
            </w:r>
            <w:r>
              <w:t xml:space="preserve">”</w:t>
            </w:r>
            <w:r>
              <w:t xml:space="preserve"> </w:t>
            </w:r>
            <w:r>
              <w:t xml:space="preserve">rhymes with</w:t>
            </w:r>
            <w:r>
              <w:t xml:space="preserve"> </w:t>
            </w:r>
            <w:r>
              <w:t xml:space="preserve">“</w:t>
            </w:r>
            <w:r>
              <w:t xml:space="preserve">time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Myrnaazhul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MIR-nah-ZHOOL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Zh</w:t>
            </w:r>
            <w:r>
              <w:t xml:space="preserve">”</w:t>
            </w:r>
            <w:r>
              <w:t xml:space="preserve"> </w:t>
            </w:r>
            <w:r>
              <w:t xml:space="preserve">= French</w:t>
            </w:r>
            <w:r>
              <w:t xml:space="preserve"> </w:t>
            </w:r>
            <w:r>
              <w:t xml:space="preserve">“</w:t>
            </w:r>
            <w:r>
              <w:t xml:space="preserve">j</w:t>
            </w:r>
            <w:r>
              <w:t xml:space="preserve">”</w:t>
            </w:r>
            <w:r>
              <w:t xml:space="preserve">; final syllable rhymes with</w:t>
            </w:r>
            <w:r>
              <w:t xml:space="preserve"> </w:t>
            </w:r>
            <w:r>
              <w:t xml:space="preserve">“</w:t>
            </w:r>
            <w:r>
              <w:t xml:space="preserve">cool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Tethzhaar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TETH-zhahr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Place/Creature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Zh</w:t>
            </w:r>
            <w:r>
              <w:t xml:space="preserve">”</w:t>
            </w:r>
            <w:r>
              <w:t xml:space="preserve"> </w:t>
            </w:r>
            <w:r>
              <w:t xml:space="preserve">= French</w:t>
            </w:r>
            <w:r>
              <w:t xml:space="preserve"> </w:t>
            </w:r>
            <w:r>
              <w:t xml:space="preserve">“</w:t>
            </w:r>
            <w:r>
              <w:t xml:space="preserve">j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aa</w:t>
            </w:r>
            <w:r>
              <w:t xml:space="preserve">”</w:t>
            </w:r>
            <w:r>
              <w:t xml:space="preserve"> </w:t>
            </w:r>
            <w:r>
              <w:t xml:space="preserve">= elongated</w:t>
            </w:r>
            <w:r>
              <w:t xml:space="preserve"> </w:t>
            </w:r>
            <w:r>
              <w:t xml:space="preserve">“</w:t>
            </w:r>
            <w:r>
              <w:t xml:space="preserve">ah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Ssyraeth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SSIR-ree-eth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Place/Creature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  <w:r>
              <w:t xml:space="preserve"> </w:t>
            </w:r>
            <w:r>
              <w:t xml:space="preserve">“</w:t>
            </w:r>
            <w:r>
              <w:t xml:space="preserve">Ss</w:t>
            </w:r>
            <w:r>
              <w:t xml:space="preserve">”</w:t>
            </w:r>
            <w:r>
              <w:t xml:space="preserve"> </w:t>
            </w:r>
            <w:r>
              <w:t xml:space="preserve">is a drawn-out hiss; soft final</w:t>
            </w:r>
            <w:r>
              <w:t xml:space="preserve"> </w:t>
            </w:r>
            <w:r>
              <w:t xml:space="preserve">“</w:t>
            </w:r>
            <w:r>
              <w:t xml:space="preserve">th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Dómnathar-Zhuan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DOME-nah-thar ZHOO-ahn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world of the Domnathar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Highspire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HY-spire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syllables; straightforward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Stoneharbor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STONE-har-bor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syllables; straightforward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Forkmeet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FORK-meet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syllables; straightforward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LAKE-shore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syllables; shared between Kinsweave and Tidebloom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Lakewell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LAKE-well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syllables; shared between Kinsweave and Tidebloom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Kailian Sea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KAY-lee-an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 inland sea; stress first syllable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Apelian Sea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ah-PEE-lee-an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Southern inland sea; stress second syllable</w:t>
            </w:r>
          </w:p>
        </w:tc>
      </w:tr>
    </w:tbl>
    <w:bookmarkEnd w:id="21"/>
    <w:bookmarkStart w:id="22" w:name="deities-and-divine-figures"/>
    <w:p>
      <w:pPr>
        <w:pStyle w:val="Heading1"/>
      </w:pPr>
      <w:r>
        <w:rPr>
          <w:bCs/>
          <w:b/>
        </w:rPr>
        <w:t xml:space="preserve">DEITIES AND DIVINE FIGURES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Pronunciation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Cinvarin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SIN-vah-rin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Ascended God; three syllables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Hareem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hah-REEM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Golden Rose; CE; stress second syllable; one</w:t>
            </w:r>
            <w:r>
              <w:t xml:space="preserve"> </w:t>
            </w:r>
            <w:r>
              <w:t xml:space="preserve">“</w:t>
            </w:r>
            <w:r>
              <w:t xml:space="preserve">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Harreem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SAME AS HAREEM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misspelling — canonical form is Hareem (one 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Kaile’a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KAY-leh-ah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Apostrophe = slight pause; three syllables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Gonmareck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GON-mah-rek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Gunny; hard final k; stress first syllable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Semyon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SEM-yon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syllables;</w:t>
            </w:r>
            <w:r>
              <w:t xml:space="preserve"> </w:t>
            </w:r>
            <w:r>
              <w:t xml:space="preserve">“</w:t>
            </w:r>
            <w:r>
              <w:t xml:space="preserve">y</w:t>
            </w:r>
            <w:r>
              <w:t xml:space="preserve">”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Tarvek Wen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TAR-vek 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Two-word name; Doombringer; equal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Ludus Galerius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LOO-dus gah-LEER-ee-us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Stone’s Hand; Latin-style pronunciation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Apela Kelsoe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ah-PEH-lah KEL-soh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Windrider; stress second syllable of each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Durak Stonewatch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DOO-rahk STONE-watch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 of Oaths; stress first syllable</w:t>
            </w:r>
          </w:p>
        </w:tc>
      </w:tr>
    </w:tbl>
    <w:bookmarkEnd w:id="22"/>
    <w:bookmarkStart w:id="23" w:name="factions-institutions-and-key-npcs"/>
    <w:p>
      <w:pPr>
        <w:pStyle w:val="Heading1"/>
      </w:pPr>
      <w:r>
        <w:rPr>
          <w:bCs/>
          <w:b/>
        </w:rPr>
        <w:t xml:space="preserve">FACTIONS, INSTITUTIONS, AND KEY NPCs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Pronunciation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Eke Concordant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EE-kay KON-kor-dant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Faction/Institution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Eka Concordance</w:t>
            </w:r>
            <w:r>
              <w:t xml:space="preserve">”</w:t>
            </w:r>
            <w:r>
              <w:t xml:space="preserve"> </w:t>
            </w:r>
            <w:r>
              <w:t xml:space="preserve">— canonical spelling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Mithril Legion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MITH-ril LEE-jun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Visetri wandering brotherhood;</w:t>
            </w:r>
            <w:r>
              <w:t xml:space="preserve"> </w:t>
            </w:r>
            <w:r>
              <w:t xml:space="preserve">“</w:t>
            </w:r>
            <w:r>
              <w:t xml:space="preserve">Mithril</w:t>
            </w:r>
            <w:r>
              <w:t xml:space="preserve">”</w:t>
            </w:r>
            <w:r>
              <w:t xml:space="preserve"> </w:t>
            </w:r>
            <w:r>
              <w:t xml:space="preserve">= standard fantasy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Taraf-Imro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TAR-af IM-roh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Faction/Tradition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Fire-human bardic tradition; also a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Covenant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STONE KUV-eh-nant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Stone Concordant</w:t>
            </w:r>
            <w:r>
              <w:t xml:space="preserve">”</w:t>
            </w:r>
            <w:r>
              <w:t xml:space="preserve"> </w:t>
            </w:r>
            <w:r>
              <w:t xml:space="preserve">— canonical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Karveth Stonefire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KAR-veth STONE-fire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Thane of Kharazhad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Agama Stonefire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ah-GAH-mah STONE-fire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Forgekeeper; Karveth’s son</w:t>
            </w:r>
          </w:p>
        </w:tc>
      </w:tr>
    </w:tbl>
    <w:bookmarkEnd w:id="23"/>
    <w:bookmarkStart w:id="24" w:name="mechanics-and-setting-terms"/>
    <w:p>
      <w:pPr>
        <w:pStyle w:val="Heading1"/>
      </w:pPr>
      <w:r>
        <w:rPr>
          <w:bCs/>
          <w:b/>
        </w:rPr>
        <w:t xml:space="preserve">MECHANICS AND SETTING TERMS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Pronunciation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Kin-sense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KIN-sense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 hyphenated; elemental resonance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Abyssal Silence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ah-BIS-al SY-lens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Domnathar Kin-sense non-registration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Silence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FAWLS SY-lens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Deceiver cloak; distinct from Abyssal Silence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Deceiver’s Feat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deh-SEE-verz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to mask Kin-sense registration; personal use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Thalorien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tha-LOR-ee-en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syllables; stress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Apotheosis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ah-poth-ee-OH-sis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English pronunciation; stress third syllable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MAH-jee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Class/Tradition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Oreka’s oldest spellcasting tradition; not MAY-jy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Summer Lands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SUM-er LANDZ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Kin term for the Spirit Realm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Vael’domin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VAY-el DOH-min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Apostrophe = brief pause between syllables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Velathenor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veh-LATH-eh-nor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  <w:r>
              <w:t xml:space="preserve"> </w:t>
            </w:r>
            <w:r>
              <w:t xml:space="preserve">“</w:t>
            </w:r>
            <w:r>
              <w:t xml:space="preserve">th</w:t>
            </w:r>
            <w:r>
              <w:t xml:space="preserve">”</w:t>
            </w:r>
            <w:r>
              <w:t xml:space="preserve">; four syllables; stress second</w:t>
            </w:r>
          </w:p>
        </w:tc>
      </w:tr>
    </w:tbl>
    <w:bookmarkEnd w:id="24"/>
    <w:bookmarkStart w:id="28" w:name="notes-for-individual-book-guides"/>
    <w:p>
      <w:pPr>
        <w:pStyle w:val="Heading1"/>
      </w:pPr>
      <w:r>
        <w:rPr>
          <w:bCs/>
          <w:b/>
        </w:rPr>
        <w:t xml:space="preserve">NOTES FOR INDIVIDUAL BOOK GUIDES</w:t>
      </w:r>
    </w:p>
    <w:bookmarkStart w:id="25" w:name="player-handbook"/>
    <w:p>
      <w:pPr>
        <w:pStyle w:val="Heading2"/>
      </w:pPr>
      <w:r>
        <w:rPr>
          <w:bCs/>
          <w:b/>
        </w:rPr>
        <w:t xml:space="preserve">Player Handbook</w:t>
      </w:r>
    </w:p>
    <w:p>
      <w:pPr>
        <w:pStyle w:val="FirstParagraph"/>
      </w:pPr>
      <w:r>
        <w:t xml:space="preserve">Include: all Peoples and Races entries, all Deities entries, all Mechanics and Setting Terms entries, Kharazhad, Eke Concordant, Stone Covenant, Mithril Legion, Taraf-Imro.</w:t>
      </w:r>
    </w:p>
    <w:bookmarkEnd w:id="25"/>
    <w:bookmarkStart w:id="26" w:name="dungeon-masters-guide"/>
    <w:p>
      <w:pPr>
        <w:pStyle w:val="Heading2"/>
      </w:pPr>
      <w:r>
        <w:rPr>
          <w:bCs/>
          <w:b/>
        </w:rPr>
        <w:t xml:space="preserve">Dungeon Master’s Guide</w:t>
      </w:r>
    </w:p>
    <w:p>
      <w:pPr>
        <w:pStyle w:val="FirstParagraph"/>
      </w:pPr>
      <w:r>
        <w:t xml:space="preserve">Include: all entries. The DMG guide is the most complete per-book version. Add any NPC names specific to the seven regions.</w:t>
      </w:r>
    </w:p>
    <w:bookmarkEnd w:id="26"/>
    <w:bookmarkStart w:id="27" w:name="monster-manual"/>
    <w:p>
      <w:pPr>
        <w:pStyle w:val="Heading2"/>
      </w:pPr>
      <w:r>
        <w:rPr>
          <w:bCs/>
          <w:b/>
        </w:rPr>
        <w:t xml:space="preserve">Monster Manual</w:t>
      </w:r>
    </w:p>
    <w:p>
      <w:pPr>
        <w:pStyle w:val="FirstParagraph"/>
      </w:pPr>
      <w:r>
        <w:t xml:space="preserve">Include: Domnathar, Domnathar-Zhuan, Tethzhaar, Ssyraeth, Myrnaazhul, Kin-sense, Abyssal Silence, False Silence, Breach, Summer Lands, and any creature-specific names. Creature entries should carry the pronunciation in the creature name header line, not in a separate appendix.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2026-03-23T21:37:47Z</dcterms:created>
  <dcterms:modified xsi:type="dcterms:W3CDTF">2026-03-23T21:37:47Z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