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3EE707" w14:textId="282819C8" w:rsidR="005B0995" w:rsidRDefault="00F415B6" w:rsidP="000D7097">
      <w:pPr>
        <w:pStyle w:val="Title"/>
        <w:jc w:val="center"/>
        <w:rPr>
          <w:rFonts w:eastAsia="Google Sans" w:cstheme="majorHAnsi"/>
          <w:b/>
          <w:bCs/>
          <w:color w:val="1F4E79"/>
          <w:spacing w:val="0"/>
          <w:kern w:val="2"/>
          <w:sz w:val="44"/>
          <w:szCs w:val="44"/>
        </w:rPr>
      </w:pPr>
      <w:r w:rsidRPr="000D7097">
        <w:rPr>
          <w:rFonts w:eastAsia="Google Sans" w:cstheme="majorHAnsi"/>
          <w:b/>
          <w:bCs/>
          <w:color w:val="1F4E79"/>
          <w:spacing w:val="0"/>
          <w:kern w:val="2"/>
          <w:sz w:val="44"/>
          <w:szCs w:val="44"/>
        </w:rPr>
        <w:t xml:space="preserve">Lesson Highlights for September </w:t>
      </w:r>
      <w:r w:rsidR="000D7097" w:rsidRPr="000D7097">
        <w:rPr>
          <w:rFonts w:eastAsia="Google Sans" w:cstheme="majorHAnsi"/>
          <w:b/>
          <w:bCs/>
          <w:color w:val="1F4E79"/>
          <w:spacing w:val="0"/>
          <w:kern w:val="2"/>
          <w:sz w:val="44"/>
          <w:szCs w:val="44"/>
        </w:rPr>
        <w:t>Monthly Exam</w:t>
      </w:r>
    </w:p>
    <w:p w14:paraId="43AACD0B" w14:textId="77777777" w:rsidR="000D7097" w:rsidRDefault="000D7097" w:rsidP="000D7097"/>
    <w:p w14:paraId="42ADE7B3" w14:textId="448B0F7C" w:rsidR="000D7097" w:rsidRPr="000D7097" w:rsidRDefault="000D7097" w:rsidP="000D7097">
      <w:pPr>
        <w:rPr>
          <w:rFonts w:ascii="Calibri" w:hAnsi="Calibri" w:cs="Calibri"/>
          <w:sz w:val="28"/>
          <w:szCs w:val="28"/>
        </w:rPr>
      </w:pPr>
      <w:r w:rsidRPr="000D7097">
        <w:rPr>
          <w:rFonts w:ascii="Calibri" w:hAnsi="Calibri" w:cs="Calibri"/>
          <w:sz w:val="28"/>
          <w:szCs w:val="28"/>
        </w:rPr>
        <w:t>These highlights are provided to help you identify the important concepts that you should understand and review carefully.</w:t>
      </w:r>
    </w:p>
    <w:p w14:paraId="1BB5F2B9" w14:textId="77777777" w:rsidR="00F415B6" w:rsidRDefault="00F415B6">
      <w:pPr>
        <w:rPr>
          <w:lang w:val="en-US"/>
        </w:rPr>
      </w:pPr>
    </w:p>
    <w:tbl>
      <w:tblPr>
        <w:tblW w:w="9351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8646"/>
      </w:tblGrid>
      <w:tr w:rsidR="001F68B1" w:rsidRPr="00586F88" w14:paraId="2783CE29" w14:textId="77777777" w:rsidTr="001F68B1">
        <w:trPr>
          <w:trHeight w:val="2716"/>
        </w:trPr>
        <w:tc>
          <w:tcPr>
            <w:tcW w:w="70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811C9B" w14:textId="77777777" w:rsidR="001F68B1" w:rsidRPr="00586F88" w:rsidRDefault="001F68B1" w:rsidP="00746A9D">
            <w:pPr>
              <w:jc w:val="center"/>
              <w:rPr>
                <w:rFonts w:asciiTheme="majorHAnsi" w:hAnsiTheme="majorHAnsi" w:cstheme="majorHAnsi"/>
                <w:szCs w:val="24"/>
              </w:rPr>
            </w:pPr>
            <w:r w:rsidRPr="00586F88">
              <w:rPr>
                <w:rFonts w:asciiTheme="majorHAnsi" w:eastAsia="Calibri" w:hAnsiTheme="majorHAnsi" w:cstheme="majorHAnsi"/>
                <w:b/>
                <w:bCs/>
                <w:color w:val="000000"/>
                <w:szCs w:val="24"/>
              </w:rPr>
              <w:t>04</w:t>
            </w:r>
          </w:p>
        </w:tc>
        <w:tc>
          <w:tcPr>
            <w:tcW w:w="86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32866" w14:textId="77777777" w:rsidR="001F68B1" w:rsidRPr="00F415B6" w:rsidRDefault="001F68B1" w:rsidP="00746A9D">
            <w:pPr>
              <w:spacing w:after="40"/>
              <w:rPr>
                <w:rFonts w:ascii="Calibri" w:hAnsi="Calibri" w:cs="Calibri"/>
                <w:sz w:val="28"/>
                <w:szCs w:val="28"/>
              </w:rPr>
            </w:pPr>
            <w:r w:rsidRPr="00F415B6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Workflow Engineering with LLM Frameworks</w:t>
            </w:r>
          </w:p>
          <w:p w14:paraId="50A18C79" w14:textId="77777777" w:rsidR="001F68B1" w:rsidRPr="00F415B6" w:rsidRDefault="001F68B1" w:rsidP="001F68B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415B6">
              <w:rPr>
                <w:rFonts w:ascii="Calibri" w:hAnsi="Calibri" w:cs="Calibri"/>
                <w:sz w:val="28"/>
                <w:szCs w:val="28"/>
                <w:highlight w:val="yellow"/>
              </w:rPr>
              <w:t>Introduction to LLM Workflow</w:t>
            </w:r>
          </w:p>
          <w:p w14:paraId="6096D95E" w14:textId="77777777" w:rsidR="001F68B1" w:rsidRPr="00F415B6" w:rsidRDefault="001F68B1" w:rsidP="001F68B1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415B6">
              <w:rPr>
                <w:rFonts w:ascii="Calibri" w:hAnsi="Calibri" w:cs="Calibri"/>
                <w:sz w:val="28"/>
                <w:szCs w:val="28"/>
                <w:highlight w:val="yellow"/>
              </w:rPr>
              <w:t>What is LLM Workflow?</w:t>
            </w:r>
          </w:p>
          <w:p w14:paraId="161DDC11" w14:textId="77777777" w:rsidR="001F68B1" w:rsidRPr="00F415B6" w:rsidRDefault="001F68B1" w:rsidP="001F68B1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415B6">
              <w:rPr>
                <w:rFonts w:ascii="Calibri" w:hAnsi="Calibri" w:cs="Calibri"/>
                <w:sz w:val="28"/>
                <w:szCs w:val="28"/>
                <w:highlight w:val="yellow"/>
              </w:rPr>
              <w:t>Why We Need It</w:t>
            </w:r>
          </w:p>
          <w:p w14:paraId="129047C1" w14:textId="77777777" w:rsidR="001F68B1" w:rsidRPr="00F415B6" w:rsidRDefault="001F68B1" w:rsidP="001F68B1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415B6">
              <w:rPr>
                <w:rFonts w:ascii="Calibri" w:hAnsi="Calibri" w:cs="Calibri"/>
                <w:sz w:val="28"/>
                <w:szCs w:val="28"/>
                <w:highlight w:val="yellow"/>
              </w:rPr>
              <w:t>Core Components</w:t>
            </w:r>
          </w:p>
          <w:p w14:paraId="441D66D8" w14:textId="77777777" w:rsidR="001F68B1" w:rsidRPr="00F415B6" w:rsidRDefault="001F68B1" w:rsidP="001F68B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415B6">
              <w:rPr>
                <w:rFonts w:ascii="Calibri" w:hAnsi="Calibri" w:cs="Calibri"/>
                <w:sz w:val="28"/>
                <w:szCs w:val="28"/>
                <w:highlight w:val="yellow"/>
              </w:rPr>
              <w:t>Chaining &amp; Execution Patterns</w:t>
            </w:r>
          </w:p>
          <w:p w14:paraId="36FF3AFF" w14:textId="77777777" w:rsidR="001F68B1" w:rsidRPr="00F415B6" w:rsidRDefault="001F68B1" w:rsidP="001F68B1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415B6">
              <w:rPr>
                <w:rFonts w:ascii="Calibri" w:hAnsi="Calibri" w:cs="Calibri"/>
                <w:sz w:val="28"/>
                <w:szCs w:val="28"/>
                <w:highlight w:val="yellow"/>
              </w:rPr>
              <w:t>What are LLM Chains?</w:t>
            </w:r>
          </w:p>
          <w:p w14:paraId="788709E5" w14:textId="77777777" w:rsidR="001F68B1" w:rsidRPr="00F415B6" w:rsidRDefault="001F68B1" w:rsidP="001F68B1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415B6">
              <w:rPr>
                <w:rFonts w:ascii="Calibri" w:hAnsi="Calibri" w:cs="Calibri"/>
                <w:sz w:val="28"/>
                <w:szCs w:val="28"/>
                <w:highlight w:val="yellow"/>
              </w:rPr>
              <w:t>Why Workflows Rely on Chaining</w:t>
            </w:r>
          </w:p>
          <w:p w14:paraId="6F939E69" w14:textId="77777777" w:rsidR="001F68B1" w:rsidRPr="00F415B6" w:rsidRDefault="001F68B1" w:rsidP="001F68B1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415B6">
              <w:rPr>
                <w:rFonts w:ascii="Calibri" w:hAnsi="Calibri" w:cs="Calibri"/>
                <w:sz w:val="28"/>
                <w:szCs w:val="28"/>
                <w:highlight w:val="yellow"/>
              </w:rPr>
              <w:t>Core Chaining Patterns: Sequential and Conditional Execution</w:t>
            </w:r>
          </w:p>
          <w:p w14:paraId="0D310487" w14:textId="77777777" w:rsidR="001F68B1" w:rsidRPr="00F415B6" w:rsidRDefault="001F68B1" w:rsidP="001F68B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415B6">
              <w:rPr>
                <w:rFonts w:ascii="Calibri" w:hAnsi="Calibri" w:cs="Calibri"/>
                <w:sz w:val="28"/>
                <w:szCs w:val="28"/>
                <w:highlight w:val="yellow"/>
              </w:rPr>
              <w:t>Managing State, Memory</w:t>
            </w:r>
          </w:p>
          <w:p w14:paraId="2C87758D" w14:textId="77777777" w:rsidR="001F68B1" w:rsidRPr="00F415B6" w:rsidRDefault="001F68B1" w:rsidP="001F68B1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415B6">
              <w:rPr>
                <w:rFonts w:ascii="Calibri" w:hAnsi="Calibri" w:cs="Calibri"/>
                <w:sz w:val="28"/>
                <w:szCs w:val="28"/>
                <w:highlight w:val="yellow"/>
              </w:rPr>
              <w:t>State vs. Memory</w:t>
            </w:r>
          </w:p>
          <w:p w14:paraId="63B57923" w14:textId="77777777" w:rsidR="001F68B1" w:rsidRPr="00F415B6" w:rsidRDefault="001F68B1" w:rsidP="001F68B1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 w:rsidRPr="00F415B6">
              <w:rPr>
                <w:rFonts w:ascii="Calibri" w:hAnsi="Calibri" w:cs="Calibri"/>
                <w:sz w:val="28"/>
                <w:szCs w:val="28"/>
              </w:rPr>
              <w:t>Why State Management is Critical</w:t>
            </w:r>
          </w:p>
          <w:p w14:paraId="43F52887" w14:textId="77777777" w:rsidR="001F68B1" w:rsidRPr="00F415B6" w:rsidRDefault="001F68B1" w:rsidP="001F68B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415B6">
              <w:rPr>
                <w:rFonts w:ascii="Calibri" w:hAnsi="Calibri" w:cs="Calibri"/>
                <w:sz w:val="28"/>
                <w:szCs w:val="28"/>
                <w:highlight w:val="yellow"/>
              </w:rPr>
              <w:t>Document Ingestion Pipelines</w:t>
            </w:r>
          </w:p>
          <w:p w14:paraId="2F20A3B4" w14:textId="77777777" w:rsidR="001F68B1" w:rsidRPr="00F415B6" w:rsidRDefault="001F68B1" w:rsidP="001F68B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hAnsi="Calibri" w:cs="Calibri"/>
                <w:sz w:val="28"/>
                <w:szCs w:val="28"/>
                <w:highlight w:val="yellow"/>
              </w:rPr>
            </w:pPr>
            <w:r w:rsidRPr="00F415B6">
              <w:rPr>
                <w:rFonts w:ascii="Calibri" w:hAnsi="Calibri" w:cs="Calibri"/>
                <w:sz w:val="28"/>
                <w:szCs w:val="28"/>
                <w:highlight w:val="yellow"/>
              </w:rPr>
              <w:t>Modular Workflow Design</w:t>
            </w:r>
          </w:p>
          <w:p w14:paraId="1234F002" w14:textId="77777777" w:rsidR="001F68B1" w:rsidRPr="00586F88" w:rsidRDefault="001F68B1" w:rsidP="001F68B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" w:line="240" w:lineRule="auto"/>
              <w:rPr>
                <w:rFonts w:asciiTheme="majorHAnsi" w:hAnsiTheme="majorHAnsi" w:cstheme="majorHAnsi"/>
                <w:szCs w:val="24"/>
                <w:highlight w:val="yellow"/>
              </w:rPr>
            </w:pPr>
            <w:r w:rsidRPr="00F415B6">
              <w:rPr>
                <w:rFonts w:ascii="Calibri" w:hAnsi="Calibri" w:cs="Calibri"/>
                <w:sz w:val="28"/>
                <w:szCs w:val="28"/>
                <w:highlight w:val="yellow"/>
              </w:rPr>
              <w:t>Orchestration Frameworks: LlamaIndex, LangChain, LangGraph</w:t>
            </w:r>
          </w:p>
        </w:tc>
      </w:tr>
    </w:tbl>
    <w:p w14:paraId="1DD853ED" w14:textId="77777777" w:rsidR="001F68B1" w:rsidRPr="00586F88" w:rsidRDefault="001F68B1" w:rsidP="001F68B1">
      <w:pPr>
        <w:spacing w:after="120"/>
        <w:rPr>
          <w:rFonts w:asciiTheme="majorHAnsi" w:hAnsiTheme="majorHAnsi" w:cstheme="majorHAnsi"/>
        </w:rPr>
      </w:pPr>
    </w:p>
    <w:p w14:paraId="0F185EE0" w14:textId="77777777" w:rsidR="001F68B1" w:rsidRPr="00586F88" w:rsidRDefault="001F68B1" w:rsidP="001F68B1">
      <w:pPr>
        <w:spacing w:after="120"/>
        <w:rPr>
          <w:rFonts w:asciiTheme="majorHAnsi" w:hAnsiTheme="majorHAnsi" w:cstheme="majorHAnsi"/>
          <w:color w:val="000000"/>
          <w:szCs w:val="24"/>
        </w:rPr>
      </w:pPr>
    </w:p>
    <w:p w14:paraId="34FC7E8F" w14:textId="77777777" w:rsidR="001F68B1" w:rsidRPr="00586F88" w:rsidRDefault="001F68B1" w:rsidP="001F68B1">
      <w:pPr>
        <w:spacing w:after="120"/>
        <w:rPr>
          <w:rFonts w:asciiTheme="majorHAnsi" w:hAnsiTheme="majorHAnsi" w:cstheme="majorHAnsi"/>
          <w:color w:val="000000"/>
          <w:szCs w:val="24"/>
        </w:rPr>
      </w:pPr>
    </w:p>
    <w:p w14:paraId="558FFCDA" w14:textId="77777777" w:rsidR="001F68B1" w:rsidRPr="00586F88" w:rsidRDefault="001F68B1" w:rsidP="001F68B1">
      <w:pPr>
        <w:spacing w:after="120"/>
        <w:rPr>
          <w:rFonts w:asciiTheme="majorHAnsi" w:hAnsiTheme="majorHAnsi" w:cstheme="majorHAnsi"/>
          <w:color w:val="000000"/>
          <w:szCs w:val="24"/>
        </w:rPr>
      </w:pPr>
    </w:p>
    <w:p w14:paraId="0FE42D49" w14:textId="77777777" w:rsidR="001F68B1" w:rsidRPr="00586F88" w:rsidRDefault="001F68B1" w:rsidP="001F68B1">
      <w:pPr>
        <w:spacing w:after="120"/>
        <w:rPr>
          <w:rFonts w:asciiTheme="majorHAnsi" w:hAnsiTheme="majorHAnsi" w:cstheme="majorHAnsi"/>
          <w:color w:val="000000"/>
          <w:szCs w:val="24"/>
        </w:rPr>
      </w:pPr>
    </w:p>
    <w:p w14:paraId="3FAA0730" w14:textId="77777777" w:rsidR="001F68B1" w:rsidRDefault="001F68B1" w:rsidP="001F68B1">
      <w:pPr>
        <w:spacing w:after="120"/>
        <w:rPr>
          <w:rFonts w:asciiTheme="majorHAnsi" w:hAnsiTheme="majorHAnsi" w:cstheme="majorHAnsi"/>
          <w:color w:val="000000"/>
          <w:szCs w:val="24"/>
        </w:rPr>
      </w:pPr>
    </w:p>
    <w:p w14:paraId="151A6324" w14:textId="77777777" w:rsidR="00F415B6" w:rsidRDefault="00F415B6" w:rsidP="001F68B1">
      <w:pPr>
        <w:spacing w:after="120"/>
        <w:rPr>
          <w:rFonts w:asciiTheme="majorHAnsi" w:hAnsiTheme="majorHAnsi" w:cstheme="majorHAnsi"/>
          <w:color w:val="000000"/>
          <w:szCs w:val="24"/>
        </w:rPr>
      </w:pPr>
    </w:p>
    <w:p w14:paraId="0927D6DE" w14:textId="77777777" w:rsidR="00F415B6" w:rsidRDefault="00F415B6" w:rsidP="001F68B1">
      <w:pPr>
        <w:spacing w:after="120"/>
        <w:rPr>
          <w:rFonts w:asciiTheme="majorHAnsi" w:hAnsiTheme="majorHAnsi" w:cstheme="majorHAnsi"/>
          <w:color w:val="000000"/>
          <w:szCs w:val="24"/>
        </w:rPr>
      </w:pPr>
    </w:p>
    <w:p w14:paraId="0FAEC8C0" w14:textId="77777777" w:rsidR="00F415B6" w:rsidRDefault="00F415B6" w:rsidP="001F68B1">
      <w:pPr>
        <w:spacing w:after="120"/>
        <w:rPr>
          <w:rFonts w:asciiTheme="majorHAnsi" w:hAnsiTheme="majorHAnsi" w:cstheme="majorHAnsi"/>
          <w:color w:val="000000"/>
          <w:szCs w:val="24"/>
        </w:rPr>
      </w:pPr>
    </w:p>
    <w:p w14:paraId="33EB3523" w14:textId="77777777" w:rsidR="00F415B6" w:rsidRDefault="00F415B6" w:rsidP="001F68B1">
      <w:pPr>
        <w:spacing w:after="120"/>
        <w:rPr>
          <w:rFonts w:asciiTheme="majorHAnsi" w:hAnsiTheme="majorHAnsi" w:cstheme="majorHAnsi"/>
          <w:color w:val="000000"/>
          <w:szCs w:val="24"/>
        </w:rPr>
      </w:pPr>
    </w:p>
    <w:p w14:paraId="161AE25D" w14:textId="77777777" w:rsidR="00F415B6" w:rsidRDefault="00F415B6" w:rsidP="001F68B1">
      <w:pPr>
        <w:spacing w:after="120"/>
        <w:rPr>
          <w:rFonts w:asciiTheme="majorHAnsi" w:hAnsiTheme="majorHAnsi" w:cstheme="majorHAnsi"/>
          <w:color w:val="000000"/>
          <w:szCs w:val="24"/>
        </w:rPr>
      </w:pPr>
    </w:p>
    <w:p w14:paraId="0BBBBDF0" w14:textId="77777777" w:rsidR="001F68B1" w:rsidRPr="00586F88" w:rsidRDefault="001F68B1" w:rsidP="000D7097">
      <w:pPr>
        <w:spacing w:before="200" w:after="200" w:line="240" w:lineRule="auto"/>
        <w:jc w:val="center"/>
        <w:rPr>
          <w:rFonts w:asciiTheme="majorHAnsi" w:eastAsia="Google Sans" w:hAnsiTheme="majorHAnsi" w:cstheme="majorHAnsi"/>
          <w:b/>
          <w:bCs/>
          <w:color w:val="1F4E79"/>
          <w:sz w:val="44"/>
          <w:szCs w:val="44"/>
        </w:rPr>
      </w:pPr>
      <w:bookmarkStart w:id="0" w:name="_ktpivxuvkw0k" w:colFirst="0" w:colLast="0"/>
      <w:bookmarkEnd w:id="0"/>
      <w:r w:rsidRPr="00586F88">
        <w:rPr>
          <w:rFonts w:asciiTheme="majorHAnsi" w:eastAsia="Google Sans" w:hAnsiTheme="majorHAnsi" w:cstheme="majorHAnsi"/>
          <w:b/>
          <w:bCs/>
          <w:color w:val="1F4E79"/>
          <w:sz w:val="44"/>
          <w:szCs w:val="44"/>
        </w:rPr>
        <w:lastRenderedPageBreak/>
        <w:t>RAG Fundamentals</w:t>
      </w:r>
    </w:p>
    <w:p w14:paraId="3C72663F" w14:textId="77777777" w:rsidR="001F68B1" w:rsidRPr="00586F88" w:rsidRDefault="001F68B1" w:rsidP="001F68B1">
      <w:pPr>
        <w:spacing w:after="60" w:line="240" w:lineRule="auto"/>
        <w:rPr>
          <w:rFonts w:asciiTheme="majorHAnsi" w:eastAsia="Google Sans SemiBold" w:hAnsiTheme="majorHAnsi" w:cstheme="majorHAnsi"/>
          <w:color w:val="1F4E79"/>
        </w:rPr>
      </w:pPr>
    </w:p>
    <w:p w14:paraId="0BC9525C" w14:textId="77777777" w:rsidR="001F68B1" w:rsidRPr="00586F88" w:rsidRDefault="001F68B1" w:rsidP="001F68B1">
      <w:pPr>
        <w:pStyle w:val="Heading1"/>
        <w:keepNext w:val="0"/>
        <w:keepLines w:val="0"/>
        <w:spacing w:after="200" w:line="240" w:lineRule="auto"/>
        <w:rPr>
          <w:rFonts w:eastAsia="Google Sans" w:cstheme="majorHAnsi"/>
          <w:b/>
          <w:bCs/>
          <w:color w:val="1F4E79"/>
          <w:sz w:val="32"/>
          <w:szCs w:val="32"/>
        </w:rPr>
      </w:pPr>
      <w:r w:rsidRPr="00586F88">
        <w:rPr>
          <w:rFonts w:eastAsia="Google Sans" w:cstheme="majorHAnsi"/>
          <w:b/>
          <w:bCs/>
          <w:color w:val="1F4E79"/>
          <w:sz w:val="32"/>
          <w:szCs w:val="32"/>
        </w:rPr>
        <w:t>Module 1: RAG Fundamentals</w:t>
      </w:r>
    </w:p>
    <w:p w14:paraId="4569543C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Medium" w:hAnsiTheme="majorHAnsi" w:cstheme="majorHAnsi"/>
          <w:color w:val="333333"/>
          <w:szCs w:val="28"/>
        </w:rPr>
      </w:pPr>
      <w:r w:rsidRPr="00586F88">
        <w:rPr>
          <w:rFonts w:asciiTheme="majorHAnsi" w:eastAsia="Google Sans Medium" w:hAnsiTheme="majorHAnsi" w:cstheme="majorHAnsi"/>
          <w:color w:val="333333"/>
          <w:sz w:val="26"/>
          <w:szCs w:val="26"/>
        </w:rPr>
        <w:t>1</w:t>
      </w:r>
      <w:r w:rsidRPr="00586F88">
        <w:rPr>
          <w:rFonts w:asciiTheme="majorHAnsi" w:eastAsia="Google Sans Medium" w:hAnsiTheme="majorHAnsi" w:cstheme="majorHAnsi"/>
          <w:color w:val="333333"/>
          <w:szCs w:val="28"/>
        </w:rPr>
        <w:t xml:space="preserve">. RAG Architecture Overview  </w:t>
      </w:r>
      <w:r w:rsidRPr="00586F88">
        <w:rPr>
          <w:rFonts w:asciiTheme="majorHAnsi" w:eastAsia="Google Sans Medium" w:hAnsiTheme="majorHAnsi" w:cstheme="majorHAnsi"/>
          <w:i/>
          <w:iCs/>
          <w:color w:val="1F4E79"/>
          <w:szCs w:val="28"/>
        </w:rPr>
        <w:t>— Total: ~2 hrs</w:t>
      </w:r>
    </w:p>
    <w:p w14:paraId="74D16034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What RAG is and why it exists (limitations of pure LLM knowledge: staleness, hallucination, no private data)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(30 min)</w:t>
      </w:r>
    </w:p>
    <w:p w14:paraId="1F64A600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The RAG pipeline at a glance: ingestion → indexing → retrieval → augmentation → generation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  <w:highlight w:val="yellow"/>
        </w:rPr>
        <w:t>(20 min)</w:t>
      </w:r>
    </w:p>
    <w:p w14:paraId="73411242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RAG vs fine-tuning vs long-context prompting — when to use which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  <w:highlight w:val="yellow"/>
        </w:rPr>
        <w:t>(30 min)</w:t>
      </w:r>
    </w:p>
    <w:p w14:paraId="22665A06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Key components: document store, embedding model, vector index, retriever, LLM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  <w:highlight w:val="yellow"/>
        </w:rPr>
        <w:t>(20 min)</w:t>
      </w:r>
    </w:p>
    <w:p w14:paraId="4B986F2C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Naive RAG vs advanced RAG (brief preview)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(20 min)</w:t>
      </w:r>
    </w:p>
    <w:p w14:paraId="31EDC067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Medium" w:hAnsiTheme="majorHAnsi" w:cstheme="majorHAnsi"/>
          <w:color w:val="333333"/>
          <w:szCs w:val="28"/>
        </w:rPr>
      </w:pPr>
      <w:r w:rsidRPr="00586F88">
        <w:rPr>
          <w:rFonts w:asciiTheme="majorHAnsi" w:eastAsia="Google Sans Medium" w:hAnsiTheme="majorHAnsi" w:cstheme="majorHAnsi"/>
          <w:color w:val="333333"/>
          <w:szCs w:val="28"/>
        </w:rPr>
        <w:t xml:space="preserve">2. Ingestion, Chunking, Embeddings, Retrieval, Generation  </w:t>
      </w:r>
      <w:r w:rsidRPr="00586F88">
        <w:rPr>
          <w:rFonts w:asciiTheme="majorHAnsi" w:eastAsia="Google Sans Medium" w:hAnsiTheme="majorHAnsi" w:cstheme="majorHAnsi"/>
          <w:i/>
          <w:iCs/>
          <w:color w:val="1F4E79"/>
          <w:szCs w:val="28"/>
        </w:rPr>
        <w:t>— Total: ~2.5 hrs</w:t>
      </w:r>
    </w:p>
    <w:p w14:paraId="08FB0BF5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Document ingestion: loading PDFs, HTML, Markdown, DOCX, structured data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(30 min)</w:t>
      </w:r>
    </w:p>
    <w:p w14:paraId="220675FF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Metadata extraction and preservation (source, page number, section headers)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  <w:highlight w:val="yellow"/>
        </w:rPr>
        <w:t>(20 min)</w:t>
      </w:r>
    </w:p>
    <w:p w14:paraId="6CE96FC1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What an embedding is (vector representation of meaning)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  <w:highlight w:val="yellow"/>
        </w:rPr>
        <w:t>(30 min)</w:t>
      </w:r>
    </w:p>
    <w:p w14:paraId="52714130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How retrieval works: similarity search (cosine similarity, dot product, Euclidean distance)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  <w:highlight w:val="yellow"/>
        </w:rPr>
        <w:t>(30 min)</w:t>
      </w:r>
    </w:p>
    <w:p w14:paraId="5DDEB4DD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>Top-k retrieval and similarity thresholds  (20 min)</w:t>
      </w:r>
    </w:p>
    <w:p w14:paraId="43CD67BD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How retrieved context gets injected into the prompt (augmentation step)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  <w:highlight w:val="yellow"/>
        </w:rPr>
        <w:t>(20 min)</w:t>
      </w:r>
    </w:p>
    <w:p w14:paraId="3A119541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Medium" w:hAnsiTheme="majorHAnsi" w:cstheme="majorHAnsi"/>
          <w:color w:val="333333"/>
          <w:szCs w:val="28"/>
        </w:rPr>
      </w:pPr>
      <w:r w:rsidRPr="00586F88">
        <w:rPr>
          <w:rFonts w:asciiTheme="majorHAnsi" w:eastAsia="Google Sans Medium" w:hAnsiTheme="majorHAnsi" w:cstheme="majorHAnsi"/>
          <w:color w:val="333333"/>
          <w:szCs w:val="28"/>
        </w:rPr>
        <w:t xml:space="preserve">3. Text Splitting Strategies; Local Embedding Models  </w:t>
      </w:r>
      <w:r w:rsidRPr="00586F88">
        <w:rPr>
          <w:rFonts w:asciiTheme="majorHAnsi" w:eastAsia="Google Sans Medium" w:hAnsiTheme="majorHAnsi" w:cstheme="majorHAnsi"/>
          <w:i/>
          <w:iCs/>
          <w:color w:val="1F4E79"/>
          <w:szCs w:val="28"/>
        </w:rPr>
        <w:t>— Total: ~3 hrs</w:t>
      </w:r>
    </w:p>
    <w:p w14:paraId="4F979F0D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>Why chunk size matters (context window limits, retrieval precision vs recall)  (20 min)</w:t>
      </w:r>
    </w:p>
    <w:p w14:paraId="06BD97A8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Fixed-size chunking vs recursive character splitting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(30 min)</w:t>
      </w:r>
    </w:p>
    <w:p w14:paraId="326FCB05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Semantic chunking (splitting by meaning/topic boundaries)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(30 min)</w:t>
      </w:r>
    </w:p>
    <w:p w14:paraId="05CC4122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Sentence-based and paragraph-based splitting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(20 min)</w:t>
      </w:r>
    </w:p>
    <w:p w14:paraId="07EB5F51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lastRenderedPageBreak/>
        <w:t xml:space="preserve">Chunk overlap — what it is and why it helps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  <w:highlight w:val="yellow"/>
        </w:rPr>
        <w:t>(20 min)</w:t>
      </w:r>
    </w:p>
    <w:p w14:paraId="6BB44F1C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Document-structure-aware splitting (headers, tables, code blocks)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  <w:highlight w:val="yellow"/>
        </w:rPr>
        <w:t>(20 min)</w:t>
      </w:r>
    </w:p>
    <w:p w14:paraId="7F4BD736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Local embedding model options: sentence-transformers, BGE, Nomic Embed, E5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(40 min)</w:t>
      </w:r>
    </w:p>
    <w:p w14:paraId="1B8C1DFE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Embedding dimensionality and model size trade-offs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  <w:highlight w:val="yellow"/>
        </w:rPr>
        <w:t>(20 min)</w:t>
      </w:r>
    </w:p>
    <w:p w14:paraId="696757FC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Running embeddings locally vs via API (cost, privacy, latency trade-offs)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  <w:highlight w:val="yellow"/>
        </w:rPr>
        <w:t>(20 min)</w:t>
      </w:r>
    </w:p>
    <w:p w14:paraId="3CA76006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Medium" w:hAnsiTheme="majorHAnsi" w:cstheme="majorHAnsi"/>
          <w:color w:val="333333"/>
          <w:szCs w:val="28"/>
        </w:rPr>
      </w:pPr>
      <w:r w:rsidRPr="00586F88">
        <w:rPr>
          <w:rFonts w:asciiTheme="majorHAnsi" w:eastAsia="Google Sans Medium" w:hAnsiTheme="majorHAnsi" w:cstheme="majorHAnsi"/>
          <w:color w:val="333333"/>
          <w:szCs w:val="28"/>
        </w:rPr>
        <w:t xml:space="preserve">4. Vector Database Setup (ChromaDB, Qdrant, Pgvector)  </w:t>
      </w:r>
      <w:r w:rsidRPr="00586F88">
        <w:rPr>
          <w:rFonts w:asciiTheme="majorHAnsi" w:eastAsia="Google Sans Medium" w:hAnsiTheme="majorHAnsi" w:cstheme="majorHAnsi"/>
          <w:i/>
          <w:iCs/>
          <w:color w:val="1F4E79"/>
          <w:szCs w:val="28"/>
        </w:rPr>
        <w:t>— Total: ~3.5 hrs</w:t>
      </w:r>
    </w:p>
    <w:p w14:paraId="7C1B9B38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What a vector database does differently from a traditional database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  <w:highlight w:val="yellow"/>
        </w:rPr>
        <w:t>(20 min)</w:t>
      </w:r>
    </w:p>
    <w:p w14:paraId="4A1EB9C4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Indexing algorithms: HNSW (conceptual overview)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(30 min)</w:t>
      </w:r>
    </w:p>
    <w:p w14:paraId="17C968CD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ChromaDB: setup, collections, basic CRUD operations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(45 min)</w:t>
      </w:r>
    </w:p>
    <w:p w14:paraId="24C636B9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Qdrant: setup, collections, filtering with payloads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(45 min)For</w:t>
      </w:r>
    </w:p>
    <w:p w14:paraId="632E1E2A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Pgvector: adding vector search to an existing PostgreSQL database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(45 min)</w:t>
      </w:r>
    </w:p>
    <w:p w14:paraId="7B480B9E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Choosing a vector DB: embedded/local vs client-server vs managed cloud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  <w:highlight w:val="yellow"/>
        </w:rPr>
        <w:t>(20 min)</w:t>
      </w:r>
    </w:p>
    <w:p w14:paraId="15F2AEDA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Medium" w:hAnsiTheme="majorHAnsi" w:cstheme="majorHAnsi"/>
          <w:color w:val="333333"/>
          <w:szCs w:val="28"/>
        </w:rPr>
      </w:pPr>
      <w:r w:rsidRPr="00586F88">
        <w:rPr>
          <w:rFonts w:asciiTheme="majorHAnsi" w:eastAsia="Google Sans Medium" w:hAnsiTheme="majorHAnsi" w:cstheme="majorHAnsi"/>
          <w:color w:val="333333"/>
          <w:szCs w:val="28"/>
        </w:rPr>
        <w:t xml:space="preserve">5. Baseline "Chat with Documents" Application  </w:t>
      </w:r>
      <w:r w:rsidRPr="00586F88">
        <w:rPr>
          <w:rFonts w:asciiTheme="majorHAnsi" w:eastAsia="Google Sans Medium" w:hAnsiTheme="majorHAnsi" w:cstheme="majorHAnsi"/>
          <w:i/>
          <w:iCs/>
          <w:color w:val="1F4E79"/>
          <w:szCs w:val="28"/>
        </w:rPr>
        <w:t>— Total: ~4 hrs</w:t>
      </w:r>
    </w:p>
    <w:p w14:paraId="1A2A9DD1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End-to-end architecture of a minimal RAG app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(30 min)</w:t>
      </w:r>
    </w:p>
    <w:p w14:paraId="6FF50C60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Loading and indexing a document set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(45 min)</w:t>
      </w:r>
    </w:p>
    <w:p w14:paraId="26E8BA95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Building the retrieval + prompt-augmentation loop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(1 hr)</w:t>
      </w:r>
    </w:p>
    <w:p w14:paraId="494ABBC6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Connecting to an LLM (local or API) for generation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(45 min)</w:t>
      </w:r>
    </w:p>
    <w:p w14:paraId="53126602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Simple UI optional (CLI, Streamlit, or basic web frontend)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(45 min)</w:t>
      </w:r>
    </w:p>
    <w:p w14:paraId="03E034B8" w14:textId="77777777" w:rsidR="001F68B1" w:rsidRPr="00586F88" w:rsidRDefault="001F68B1" w:rsidP="001F68B1">
      <w:pPr>
        <w:numPr>
          <w:ilvl w:val="0"/>
          <w:numId w:val="4"/>
        </w:numPr>
        <w:spacing w:after="80" w:line="240" w:lineRule="auto"/>
        <w:rPr>
          <w:rFonts w:asciiTheme="majorHAnsi" w:eastAsia="Google Sans" w:hAnsiTheme="majorHAnsi" w:cstheme="majorHAnsi"/>
          <w:sz w:val="20"/>
          <w:szCs w:val="20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Testing the app with sample questions and evaluating basic quality  </w:t>
      </w:r>
      <w:r w:rsidRPr="00586F88"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  <w:t>(15 min)</w:t>
      </w:r>
    </w:p>
    <w:p w14:paraId="4B533017" w14:textId="77777777" w:rsidR="001F68B1" w:rsidRDefault="001F68B1" w:rsidP="001F68B1">
      <w:pPr>
        <w:spacing w:after="80"/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</w:pPr>
    </w:p>
    <w:p w14:paraId="5168B381" w14:textId="77777777" w:rsidR="001F68B1" w:rsidRDefault="001F68B1" w:rsidP="001F68B1">
      <w:pPr>
        <w:spacing w:after="80"/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</w:pPr>
    </w:p>
    <w:p w14:paraId="38BB2AD7" w14:textId="77777777" w:rsidR="001F68B1" w:rsidRDefault="001F68B1" w:rsidP="001F68B1">
      <w:pPr>
        <w:spacing w:after="80"/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</w:pPr>
    </w:p>
    <w:p w14:paraId="7F673ED0" w14:textId="77777777" w:rsidR="001F68B1" w:rsidRDefault="001F68B1" w:rsidP="001F68B1">
      <w:pPr>
        <w:spacing w:after="80"/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</w:pPr>
    </w:p>
    <w:p w14:paraId="36E1A10F" w14:textId="77777777" w:rsidR="001F68B1" w:rsidRDefault="001F68B1" w:rsidP="001F68B1">
      <w:pPr>
        <w:spacing w:after="80"/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</w:pPr>
    </w:p>
    <w:p w14:paraId="08EC7AB8" w14:textId="77777777" w:rsidR="001F68B1" w:rsidRDefault="001F68B1" w:rsidP="001F68B1">
      <w:pPr>
        <w:spacing w:after="80"/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</w:pPr>
    </w:p>
    <w:p w14:paraId="732C9625" w14:textId="77777777" w:rsidR="001F68B1" w:rsidRDefault="001F68B1" w:rsidP="001F68B1">
      <w:pPr>
        <w:spacing w:after="80"/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</w:pPr>
    </w:p>
    <w:p w14:paraId="1088F737" w14:textId="77777777" w:rsidR="001F68B1" w:rsidRDefault="001F68B1" w:rsidP="001F68B1">
      <w:pPr>
        <w:spacing w:after="80"/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</w:pPr>
    </w:p>
    <w:p w14:paraId="7180B080" w14:textId="77777777" w:rsidR="001F68B1" w:rsidRDefault="001F68B1" w:rsidP="001F68B1">
      <w:pPr>
        <w:spacing w:after="80"/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</w:pPr>
    </w:p>
    <w:p w14:paraId="71000F31" w14:textId="77777777" w:rsidR="001F68B1" w:rsidRDefault="001F68B1" w:rsidP="001F68B1">
      <w:pPr>
        <w:spacing w:after="80"/>
        <w:rPr>
          <w:rFonts w:asciiTheme="majorHAnsi" w:eastAsia="Google Sans" w:hAnsiTheme="majorHAnsi" w:cstheme="majorHAnsi"/>
          <w:i/>
          <w:iCs/>
          <w:color w:val="666666"/>
          <w:sz w:val="28"/>
          <w:szCs w:val="28"/>
        </w:rPr>
      </w:pPr>
    </w:p>
    <w:p w14:paraId="2A53ABD6" w14:textId="77777777" w:rsidR="001F68B1" w:rsidRPr="00586F88" w:rsidRDefault="001F68B1" w:rsidP="001F68B1">
      <w:pPr>
        <w:spacing w:before="200" w:after="200" w:line="240" w:lineRule="auto"/>
        <w:jc w:val="center"/>
        <w:rPr>
          <w:rFonts w:asciiTheme="majorHAnsi" w:eastAsia="Google Sans" w:hAnsiTheme="majorHAnsi" w:cstheme="majorHAnsi"/>
          <w:b/>
          <w:bCs/>
          <w:color w:val="1F4E79"/>
          <w:sz w:val="44"/>
          <w:szCs w:val="44"/>
        </w:rPr>
      </w:pPr>
      <w:r w:rsidRPr="00586F88">
        <w:rPr>
          <w:rFonts w:asciiTheme="majorHAnsi" w:eastAsia="Google Sans" w:hAnsiTheme="majorHAnsi" w:cstheme="majorHAnsi"/>
          <w:b/>
          <w:bCs/>
          <w:color w:val="1F4E79"/>
          <w:sz w:val="44"/>
          <w:szCs w:val="44"/>
        </w:rPr>
        <w:t>Advanced RAG &amp; Evaluation</w:t>
      </w:r>
    </w:p>
    <w:p w14:paraId="66F3ECE8" w14:textId="77777777" w:rsidR="001F68B1" w:rsidRPr="00586F88" w:rsidRDefault="001F68B1" w:rsidP="001F68B1">
      <w:pPr>
        <w:pStyle w:val="Heading1"/>
        <w:keepNext w:val="0"/>
        <w:keepLines w:val="0"/>
        <w:spacing w:after="200" w:line="240" w:lineRule="auto"/>
        <w:rPr>
          <w:rFonts w:eastAsia="Google Sans" w:cstheme="majorHAnsi"/>
          <w:b/>
          <w:bCs/>
          <w:color w:val="1F4E79"/>
          <w:sz w:val="32"/>
          <w:szCs w:val="32"/>
        </w:rPr>
      </w:pPr>
      <w:r w:rsidRPr="00586F88">
        <w:rPr>
          <w:rFonts w:eastAsia="Google Sans" w:cstheme="majorHAnsi"/>
          <w:b/>
          <w:bCs/>
          <w:color w:val="1F4E79"/>
          <w:sz w:val="32"/>
          <w:szCs w:val="32"/>
        </w:rPr>
        <w:t>Module 2: Advanced RAG Architecture and Evaluation</w:t>
      </w:r>
    </w:p>
    <w:p w14:paraId="36D47B04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SemiBold" w:hAnsiTheme="majorHAnsi" w:cstheme="majorHAnsi"/>
          <w:color w:val="333333"/>
          <w:szCs w:val="28"/>
          <w:highlight w:val="yellow"/>
        </w:rPr>
      </w:pPr>
      <w:r w:rsidRPr="00586F88">
        <w:rPr>
          <w:rFonts w:asciiTheme="majorHAnsi" w:eastAsia="Google Sans SemiBold" w:hAnsiTheme="majorHAnsi" w:cstheme="majorHAnsi"/>
          <w:color w:val="333333"/>
          <w:sz w:val="26"/>
          <w:szCs w:val="26"/>
        </w:rPr>
        <w:t>1.</w:t>
      </w:r>
      <w:r w:rsidRPr="00586F88">
        <w:rPr>
          <w:rFonts w:asciiTheme="majorHAnsi" w:eastAsia="Google Sans SemiBold" w:hAnsiTheme="majorHAnsi" w:cstheme="majorHAnsi"/>
          <w:color w:val="333333"/>
          <w:sz w:val="26"/>
          <w:szCs w:val="26"/>
          <w:highlight w:val="yellow"/>
        </w:rPr>
        <w:t xml:space="preserve"> </w:t>
      </w:r>
      <w:r w:rsidRPr="00586F88">
        <w:rPr>
          <w:rFonts w:asciiTheme="majorHAnsi" w:eastAsia="Google Sans SemiBold" w:hAnsiTheme="majorHAnsi" w:cstheme="majorHAnsi"/>
          <w:color w:val="333333"/>
          <w:szCs w:val="28"/>
          <w:highlight w:val="yellow"/>
        </w:rPr>
        <w:t>Hybrid Retrieval: Keyword + Vector Search</w:t>
      </w:r>
    </w:p>
    <w:p w14:paraId="1080102A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Limitations of pure dense (vector) search: misses exact terms, IDs, acronyms </w:t>
      </w:r>
    </w:p>
    <w:p w14:paraId="1BF8C838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Limitations of pure keyword search (BM25): misses semantic meaning </w:t>
      </w:r>
    </w:p>
    <w:p w14:paraId="3225BF39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BM25 fundamentals (term frequency, inverse document frequency) </w:t>
      </w:r>
    </w:p>
    <w:p w14:paraId="6D25ADFE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Combining scores: Reciprocal Rank Fusion (RRF)  </w:t>
      </w:r>
    </w:p>
    <w:p w14:paraId="5990E3A1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Weighted score fusion vs rank fusion </w:t>
      </w:r>
    </w:p>
    <w:p w14:paraId="26798928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Tools/libraries: Elasticsearch, OpenSearch, Qdrant/Weaviate hybrid modes </w:t>
      </w:r>
    </w:p>
    <w:p w14:paraId="1F8F8C10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SemiBold" w:hAnsiTheme="majorHAnsi" w:cstheme="majorHAnsi"/>
          <w:color w:val="333333"/>
          <w:szCs w:val="28"/>
          <w:highlight w:val="yellow"/>
        </w:rPr>
      </w:pPr>
      <w:r w:rsidRPr="00586F88">
        <w:rPr>
          <w:rFonts w:asciiTheme="majorHAnsi" w:eastAsia="Google Sans SemiBold" w:hAnsiTheme="majorHAnsi" w:cstheme="majorHAnsi"/>
          <w:color w:val="333333"/>
          <w:szCs w:val="28"/>
          <w:highlight w:val="yellow"/>
        </w:rPr>
        <w:t xml:space="preserve">2. Graph RAG  </w:t>
      </w:r>
    </w:p>
    <w:p w14:paraId="60FD150E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Limitations of chunk-based retrieval for multi-hop or relational questions  </w:t>
      </w:r>
    </w:p>
    <w:p w14:paraId="681DB2B8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Building a knowledge graph from documents (entities + relationships) </w:t>
      </w:r>
    </w:p>
    <w:p w14:paraId="565E279E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Graph construction: entity extraction, relationship extraction </w:t>
      </w:r>
    </w:p>
    <w:p w14:paraId="7522AC04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Community detection and summarization (e.g., Microsoft GraphRAG approach) </w:t>
      </w:r>
    </w:p>
    <w:p w14:paraId="4E2E0A91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Querying: local search (entity-focused) vs global search (theme-focused)  </w:t>
      </w:r>
    </w:p>
    <w:p w14:paraId="575832EB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Graph databases: Neo4j basics </w:t>
      </w:r>
    </w:p>
    <w:p w14:paraId="6DA63DD5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SemiBold" w:hAnsiTheme="majorHAnsi" w:cstheme="majorHAnsi"/>
          <w:color w:val="333333"/>
          <w:szCs w:val="28"/>
          <w:highlight w:val="yellow"/>
        </w:rPr>
      </w:pPr>
      <w:r w:rsidRPr="00586F88">
        <w:rPr>
          <w:rFonts w:asciiTheme="majorHAnsi" w:eastAsia="Google Sans SemiBold" w:hAnsiTheme="majorHAnsi" w:cstheme="majorHAnsi"/>
          <w:color w:val="333333"/>
          <w:szCs w:val="28"/>
          <w:highlight w:val="yellow"/>
        </w:rPr>
        <w:t>3. Agentic RAG</w:t>
      </w:r>
    </w:p>
    <w:p w14:paraId="1D9EF3C4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What makes RAG "agentic" — reasoning and tool use vs single-pass retrieval </w:t>
      </w:r>
    </w:p>
    <w:p w14:paraId="75FA6284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Query planning and decomposition (breaking complex questions into sub-queries) </w:t>
      </w:r>
    </w:p>
    <w:p w14:paraId="21A26AA0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Iterative/multi-step retrieval (retrieve → evaluate → retrieve again) </w:t>
      </w:r>
    </w:p>
    <w:p w14:paraId="6EE13B96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Self-reflective RAG (the model critiques its own retrieved context)  </w:t>
      </w:r>
    </w:p>
    <w:p w14:paraId="51B7E3ED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>Tool-calling agents that choose between retrieval, search, or calculation</w:t>
      </w:r>
    </w:p>
    <w:p w14:paraId="16AFCD4C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Frameworks: LangGraph, LlamaIndex agents (conceptual overview) </w:t>
      </w:r>
    </w:p>
    <w:p w14:paraId="71639A0C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SemiBold" w:hAnsiTheme="majorHAnsi" w:cstheme="majorHAnsi"/>
          <w:color w:val="333333"/>
          <w:szCs w:val="28"/>
          <w:highlight w:val="yellow"/>
        </w:rPr>
      </w:pPr>
      <w:r w:rsidRPr="00586F88">
        <w:rPr>
          <w:rFonts w:asciiTheme="majorHAnsi" w:eastAsia="Google Sans SemiBold" w:hAnsiTheme="majorHAnsi" w:cstheme="majorHAnsi"/>
          <w:color w:val="333333"/>
          <w:szCs w:val="28"/>
          <w:highlight w:val="yellow"/>
        </w:rPr>
        <w:lastRenderedPageBreak/>
        <w:t>4. Reranking with Cross-Encoders</w:t>
      </w:r>
    </w:p>
    <w:p w14:paraId="1519BC77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>Bi-encoders (embedding models) vs cross-encoders — architectural difference</w:t>
      </w:r>
    </w:p>
    <w:p w14:paraId="175FEFAF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Why rerankers improve precision after initial retrieval </w:t>
      </w:r>
    </w:p>
    <w:p w14:paraId="567AC6DE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>Two-stage retrieval pipeline: retrieve broad (top-50) → rerank to top-5</w:t>
      </w:r>
    </w:p>
    <w:p w14:paraId="3F2C18A0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>Popular rerankers: Cohere Rerank, BGE-reranker, cross-encoder/ms-marco models</w:t>
      </w:r>
    </w:p>
    <w:p w14:paraId="19B99422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>Latency/cost trade-offs of reranking</w:t>
      </w:r>
    </w:p>
    <w:p w14:paraId="7F74A64D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SemiBold" w:hAnsiTheme="majorHAnsi" w:cstheme="majorHAnsi"/>
          <w:color w:val="333333"/>
          <w:szCs w:val="28"/>
          <w:highlight w:val="yellow"/>
        </w:rPr>
      </w:pPr>
      <w:r w:rsidRPr="00586F88">
        <w:rPr>
          <w:rFonts w:asciiTheme="majorHAnsi" w:eastAsia="Google Sans SemiBold" w:hAnsiTheme="majorHAnsi" w:cstheme="majorHAnsi"/>
          <w:color w:val="333333"/>
          <w:szCs w:val="28"/>
          <w:highlight w:val="yellow"/>
        </w:rPr>
        <w:t>5. Context Management</w:t>
      </w:r>
    </w:p>
    <w:p w14:paraId="391CE2E4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>Context window budgeting across multiple retrieved chunks</w:t>
      </w:r>
    </w:p>
    <w:p w14:paraId="24391587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>Ordering/placement effects ("lost in the middle" phenomenon)</w:t>
      </w:r>
    </w:p>
    <w:p w14:paraId="3CFBA792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Deduplication of overlapping or redundant chunks </w:t>
      </w:r>
    </w:p>
    <w:p w14:paraId="1D58697A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Summarization of retrieved content before generation </w:t>
      </w:r>
    </w:p>
    <w:p w14:paraId="63D33433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  <w:highlight w:val="yellow"/>
        </w:rPr>
      </w:pPr>
      <w:r w:rsidRPr="00586F88">
        <w:rPr>
          <w:rFonts w:asciiTheme="majorHAnsi" w:eastAsia="Google Sans" w:hAnsiTheme="majorHAnsi" w:cstheme="majorHAnsi"/>
          <w:sz w:val="28"/>
          <w:szCs w:val="28"/>
          <w:highlight w:val="yellow"/>
        </w:rPr>
        <w:t xml:space="preserve">Multi-document and long-context strategies </w:t>
      </w:r>
    </w:p>
    <w:p w14:paraId="38868249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SemiBold" w:hAnsiTheme="majorHAnsi" w:cstheme="majorHAnsi"/>
          <w:color w:val="333333"/>
          <w:szCs w:val="28"/>
        </w:rPr>
      </w:pPr>
      <w:r w:rsidRPr="00586F88">
        <w:rPr>
          <w:rFonts w:asciiTheme="majorHAnsi" w:eastAsia="Google Sans SemiBold" w:hAnsiTheme="majorHAnsi" w:cstheme="majorHAnsi"/>
          <w:color w:val="333333"/>
          <w:szCs w:val="28"/>
        </w:rPr>
        <w:t xml:space="preserve">6. Prompt Compression </w:t>
      </w:r>
    </w:p>
    <w:p w14:paraId="1B410ABB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Why compress prompts (cost, latency, context limits) </w:t>
      </w:r>
    </w:p>
    <w:p w14:paraId="2945641A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>Extractive compression (keeping only key sentences)</w:t>
      </w:r>
    </w:p>
    <w:p w14:paraId="661E0DD0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Abstractive compression (LLM-generated summaries of context) </w:t>
      </w:r>
    </w:p>
    <w:p w14:paraId="2A04D2A2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Tools: LLMLingua and similar approaches </w:t>
      </w:r>
    </w:p>
    <w:p w14:paraId="1611642D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Trade-offs: compression ratio vs information loss  </w:t>
      </w:r>
    </w:p>
    <w:p w14:paraId="343CC53A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SemiBold" w:hAnsiTheme="majorHAnsi" w:cstheme="majorHAnsi"/>
          <w:color w:val="333333"/>
          <w:szCs w:val="28"/>
        </w:rPr>
      </w:pPr>
      <w:r w:rsidRPr="00586F88">
        <w:rPr>
          <w:rFonts w:asciiTheme="majorHAnsi" w:eastAsia="Google Sans SemiBold" w:hAnsiTheme="majorHAnsi" w:cstheme="majorHAnsi"/>
          <w:color w:val="333333"/>
          <w:szCs w:val="28"/>
        </w:rPr>
        <w:t xml:space="preserve">7. Debugging Common RAG Failure Modes </w:t>
      </w:r>
    </w:p>
    <w:p w14:paraId="1A67025D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Hallucination despite retrieval (model ignores or contradicts context)  </w:t>
      </w:r>
    </w:p>
    <w:p w14:paraId="7CD2576A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Missing context (relevant chunk not retrieved — recall failure)  </w:t>
      </w:r>
    </w:p>
    <w:p w14:paraId="2C706F1A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Retrieval mismatch (wrong chunk retrieved due to embedding/query mismatch)  </w:t>
      </w:r>
    </w:p>
    <w:p w14:paraId="7062FA01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Chunking failures (context split across chunk boundaries)  </w:t>
      </w:r>
    </w:p>
    <w:p w14:paraId="201DF618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Query ambiguity and query rewriting/expansion as a fix  </w:t>
      </w:r>
    </w:p>
    <w:p w14:paraId="14929B33" w14:textId="35537BCC" w:rsidR="00F415B6" w:rsidRDefault="001F68B1" w:rsidP="00F415B6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Building a debugging checklist / root-cause framework  </w:t>
      </w:r>
    </w:p>
    <w:p w14:paraId="3195698E" w14:textId="77777777" w:rsidR="00F415B6" w:rsidRPr="00F415B6" w:rsidRDefault="00F415B6" w:rsidP="00F415B6">
      <w:pPr>
        <w:spacing w:after="80" w:line="240" w:lineRule="auto"/>
        <w:ind w:left="540"/>
        <w:rPr>
          <w:rFonts w:asciiTheme="majorHAnsi" w:eastAsia="Google Sans" w:hAnsiTheme="majorHAnsi" w:cstheme="majorHAnsi"/>
          <w:sz w:val="28"/>
          <w:szCs w:val="28"/>
        </w:rPr>
      </w:pPr>
    </w:p>
    <w:p w14:paraId="3FFB1D54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SemiBold" w:hAnsiTheme="majorHAnsi" w:cstheme="majorHAnsi"/>
          <w:color w:val="333333"/>
          <w:szCs w:val="28"/>
        </w:rPr>
      </w:pPr>
      <w:r w:rsidRPr="00586F88">
        <w:rPr>
          <w:rFonts w:asciiTheme="majorHAnsi" w:eastAsia="Google Sans SemiBold" w:hAnsiTheme="majorHAnsi" w:cstheme="majorHAnsi"/>
          <w:color w:val="333333"/>
          <w:szCs w:val="28"/>
        </w:rPr>
        <w:lastRenderedPageBreak/>
        <w:t xml:space="preserve">8. Guardrails for RAG Systems </w:t>
      </w:r>
    </w:p>
    <w:p w14:paraId="1FA107BE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Input guardrails: query filtering, prompt injection detection </w:t>
      </w:r>
    </w:p>
    <w:p w14:paraId="7FB2D0E5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Output guardrails: fact-checking generated answers against retrieved context  </w:t>
      </w:r>
    </w:p>
    <w:p w14:paraId="0A04EF56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>Citation/attribution enforcement (forcing answers to cite sources)</w:t>
      </w:r>
    </w:p>
    <w:p w14:paraId="7A5E5961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Refusal handling when no relevant context is found </w:t>
      </w:r>
    </w:p>
    <w:p w14:paraId="1097E5B6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Tools: Guardrails AI, NeMo Guardrails (conceptual overview)  </w:t>
      </w:r>
    </w:p>
    <w:p w14:paraId="2E543A2E" w14:textId="77777777" w:rsidR="001F68B1" w:rsidRPr="00586F88" w:rsidRDefault="001F68B1" w:rsidP="001F68B1">
      <w:pPr>
        <w:pStyle w:val="Heading3"/>
        <w:keepNext w:val="0"/>
        <w:keepLines w:val="0"/>
        <w:spacing w:before="240" w:after="100" w:line="240" w:lineRule="auto"/>
        <w:rPr>
          <w:rFonts w:asciiTheme="majorHAnsi" w:eastAsia="Google Sans SemiBold" w:hAnsiTheme="majorHAnsi" w:cstheme="majorHAnsi"/>
          <w:color w:val="333333"/>
          <w:szCs w:val="28"/>
        </w:rPr>
      </w:pPr>
      <w:r w:rsidRPr="00586F88">
        <w:rPr>
          <w:rFonts w:asciiTheme="majorHAnsi" w:eastAsia="Google Sans SemiBold" w:hAnsiTheme="majorHAnsi" w:cstheme="majorHAnsi"/>
          <w:color w:val="333333"/>
          <w:szCs w:val="28"/>
        </w:rPr>
        <w:t xml:space="preserve">9. RAG Evaluation  </w:t>
      </w:r>
    </w:p>
    <w:p w14:paraId="7048BFFD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Retrieval metrics: precision@k, recall@k, MRR (Mean Reciprocal Rank) </w:t>
      </w:r>
    </w:p>
    <w:p w14:paraId="31FA3F7A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Generation metrics: faithfulness/groundedness, answer relevance  </w:t>
      </w:r>
    </w:p>
    <w:p w14:paraId="6861FAD1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>Frameworks: RAGAS, TruLens, DeepEval</w:t>
      </w:r>
    </w:p>
    <w:p w14:paraId="11E0196B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>Building a golden dataset (Q&amp;A pairs with known correct answers/sources)</w:t>
      </w:r>
    </w:p>
    <w:p w14:paraId="5D3BCA27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Human evaluation vs LLM-as-judge evaluation  </w:t>
      </w:r>
    </w:p>
    <w:p w14:paraId="59C7216B" w14:textId="77777777" w:rsidR="001F68B1" w:rsidRPr="00586F88" w:rsidRDefault="001F68B1" w:rsidP="001F68B1">
      <w:pPr>
        <w:numPr>
          <w:ilvl w:val="0"/>
          <w:numId w:val="3"/>
        </w:numPr>
        <w:spacing w:after="80" w:line="240" w:lineRule="auto"/>
        <w:rPr>
          <w:rFonts w:asciiTheme="majorHAnsi" w:eastAsia="Google Sans" w:hAnsiTheme="majorHAnsi" w:cstheme="majorHAnsi"/>
          <w:sz w:val="28"/>
          <w:szCs w:val="28"/>
        </w:rPr>
        <w:sectPr w:rsidR="001F68B1" w:rsidRPr="00586F88" w:rsidSect="001F68B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586F88">
        <w:rPr>
          <w:rFonts w:asciiTheme="majorHAnsi" w:eastAsia="Google Sans" w:hAnsiTheme="majorHAnsi" w:cstheme="majorHAnsi"/>
          <w:sz w:val="28"/>
          <w:szCs w:val="28"/>
        </w:rPr>
        <w:t xml:space="preserve">End-to-end pipeline evaluation vs component-level evaluation </w:t>
      </w:r>
    </w:p>
    <w:p w14:paraId="7115B93E" w14:textId="1623D61C" w:rsidR="001F68B1" w:rsidRDefault="001F68B1" w:rsidP="00F415B6">
      <w:pPr>
        <w:spacing w:before="80" w:after="40" w:line="360" w:lineRule="auto"/>
        <w:jc w:val="center"/>
        <w:rPr>
          <w:b/>
          <w:bCs/>
          <w:color w:val="1F4E79"/>
          <w:szCs w:val="24"/>
        </w:rPr>
      </w:pPr>
      <w:r>
        <w:rPr>
          <w:b/>
          <w:bCs/>
          <w:color w:val="1F4E79"/>
          <w:sz w:val="44"/>
          <w:szCs w:val="44"/>
        </w:rPr>
        <w:lastRenderedPageBreak/>
        <w:t>Autonomous Agents &amp; Tool Integration</w:t>
      </w:r>
    </w:p>
    <w:p w14:paraId="367613DC" w14:textId="3503E284" w:rsidR="001F68B1" w:rsidRPr="001F68B1" w:rsidRDefault="001F68B1" w:rsidP="001F68B1">
      <w:pPr>
        <w:spacing w:before="80" w:after="40" w:line="276" w:lineRule="auto"/>
        <w:rPr>
          <w:rFonts w:ascii="Calibri" w:hAnsi="Calibri" w:cs="Calibri"/>
          <w:sz w:val="28"/>
          <w:szCs w:val="28"/>
        </w:rPr>
      </w:pPr>
      <w:r w:rsidRPr="00F415B6">
        <w:rPr>
          <w:rFonts w:ascii="Calibri" w:hAnsi="Calibri" w:cs="Calibri"/>
          <w:b/>
          <w:bCs/>
          <w:color w:val="1F4E79"/>
          <w:sz w:val="28"/>
          <w:szCs w:val="28"/>
        </w:rPr>
        <w:t>01</w:t>
      </w:r>
      <w:r w:rsidRPr="001F68B1">
        <w:rPr>
          <w:rFonts w:ascii="Calibri" w:hAnsi="Calibri" w:cs="Calibri"/>
          <w:b/>
          <w:bCs/>
          <w:color w:val="1F4E79"/>
          <w:sz w:val="28"/>
          <w:szCs w:val="28"/>
        </w:rPr>
        <w:t>. Tool Calling with Local Models</w:t>
      </w:r>
    </w:p>
    <w:p w14:paraId="6AE4A534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1F68B1">
        <w:rPr>
          <w:rFonts w:ascii="Calibri" w:hAnsi="Calibri" w:cs="Calibri"/>
          <w:color w:val="000000"/>
          <w:sz w:val="28"/>
          <w:szCs w:val="28"/>
          <w:highlight w:val="yellow"/>
        </w:rPr>
        <w:t>What is tool calling and why does an agent need tools?</w:t>
      </w:r>
    </w:p>
    <w:p w14:paraId="60A2A444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How a local LLM can request a tool through an application.</w:t>
      </w:r>
    </w:p>
    <w:p w14:paraId="5A849F97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1F68B1">
        <w:rPr>
          <w:rFonts w:ascii="Calibri" w:hAnsi="Calibri" w:cs="Calibri"/>
          <w:color w:val="000000"/>
          <w:sz w:val="28"/>
          <w:szCs w:val="28"/>
          <w:highlight w:val="yellow"/>
        </w:rPr>
        <w:t>Tool lifecycle: user request → model decision → structured tool call → application execution → tool result → next model decision.</w:t>
      </w:r>
    </w:p>
    <w:p w14:paraId="2CEB4A5C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1F68B1">
        <w:rPr>
          <w:rFonts w:ascii="Calibri" w:hAnsi="Calibri" w:cs="Calibri"/>
          <w:color w:val="000000"/>
          <w:sz w:val="28"/>
          <w:szCs w:val="28"/>
          <w:highlight w:val="yellow"/>
        </w:rPr>
        <w:t>Difference between the model requesting an action and the application actually executing it.</w:t>
      </w:r>
    </w:p>
    <w:p w14:paraId="5990717B" w14:textId="77777777" w:rsidR="001F68B1" w:rsidRPr="001F68B1" w:rsidRDefault="001F68B1" w:rsidP="001F68B1">
      <w:pPr>
        <w:spacing w:before="80" w:after="4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b/>
          <w:bCs/>
          <w:color w:val="1F4E79"/>
          <w:sz w:val="28"/>
          <w:szCs w:val="28"/>
        </w:rPr>
        <w:t>02. Structured Function Invocation</w:t>
      </w:r>
    </w:p>
    <w:p w14:paraId="155E4F28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1F68B1">
        <w:rPr>
          <w:rFonts w:ascii="Calibri" w:hAnsi="Calibri" w:cs="Calibri"/>
          <w:color w:val="000000"/>
          <w:sz w:val="28"/>
          <w:szCs w:val="28"/>
          <w:highlight w:val="yellow"/>
        </w:rPr>
        <w:t>What a tool/function schema contains: name, description, parameters, types, and required fields.</w:t>
      </w:r>
    </w:p>
    <w:p w14:paraId="5E0F7258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Why structured arguments are better than asking a model to produce free-form text commands.</w:t>
      </w:r>
    </w:p>
    <w:p w14:paraId="11A27862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1F68B1">
        <w:rPr>
          <w:rFonts w:ascii="Calibri" w:hAnsi="Calibri" w:cs="Calibri"/>
          <w:color w:val="000000"/>
          <w:sz w:val="28"/>
          <w:szCs w:val="28"/>
          <w:highlight w:val="yellow"/>
        </w:rPr>
        <w:t>Schema validation vs business validation.</w:t>
      </w:r>
    </w:p>
    <w:p w14:paraId="20F0F5FC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How structured tool calls fit into an API contract.</w:t>
      </w:r>
    </w:p>
    <w:p w14:paraId="2914087D" w14:textId="196F43DA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1F68B1">
        <w:rPr>
          <w:rFonts w:ascii="Calibri" w:hAnsi="Calibri" w:cs="Calibri"/>
          <w:color w:val="000000"/>
          <w:sz w:val="28"/>
          <w:szCs w:val="28"/>
          <w:highlight w:val="yellow"/>
        </w:rPr>
        <w:t>Structured</w:t>
      </w:r>
      <w:r w:rsidRPr="001F68B1">
        <w:rPr>
          <w:rFonts w:ascii="Arial" w:hAnsi="Arial" w:cs="Arial"/>
          <w:color w:val="000000"/>
          <w:highlight w:val="yellow"/>
        </w:rPr>
        <w:t xml:space="preserve"> </w:t>
      </w:r>
      <w:r w:rsidRPr="001F68B1">
        <w:rPr>
          <w:rFonts w:ascii="Calibri" w:hAnsi="Calibri" w:cs="Calibri"/>
          <w:color w:val="000000"/>
          <w:sz w:val="28"/>
          <w:szCs w:val="28"/>
          <w:highlight w:val="yellow"/>
        </w:rPr>
        <w:t>tool invocation and structured output</w:t>
      </w:r>
      <w:r>
        <w:rPr>
          <w:rFonts w:ascii="Calibri" w:hAnsi="Calibri" w:cs="Calibri"/>
          <w:color w:val="000000"/>
          <w:sz w:val="28"/>
          <w:szCs w:val="28"/>
          <w:highlight w:val="yellow"/>
        </w:rPr>
        <w:t>.</w:t>
      </w:r>
    </w:p>
    <w:p w14:paraId="571988BB" w14:textId="77777777" w:rsidR="001F68B1" w:rsidRPr="001F68B1" w:rsidRDefault="001F68B1" w:rsidP="001F68B1">
      <w:pPr>
        <w:spacing w:before="80" w:after="4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b/>
          <w:bCs/>
          <w:color w:val="1F4E79"/>
          <w:sz w:val="28"/>
          <w:szCs w:val="28"/>
        </w:rPr>
        <w:t>03. Executing Bounded Actions</w:t>
      </w:r>
    </w:p>
    <w:p w14:paraId="099F5304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1F68B1">
        <w:rPr>
          <w:rFonts w:ascii="Calibri" w:hAnsi="Calibri" w:cs="Calibri"/>
          <w:color w:val="000000"/>
          <w:sz w:val="28"/>
          <w:szCs w:val="28"/>
          <w:highlight w:val="yellow"/>
        </w:rPr>
        <w:t>What “bounded action” means in an agent system.</w:t>
      </w:r>
    </w:p>
    <w:p w14:paraId="40407534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Examples using code execution, SQL operations, and file operations.</w:t>
      </w:r>
    </w:p>
    <w:p w14:paraId="03DD20F0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1F68B1">
        <w:rPr>
          <w:rFonts w:ascii="Calibri" w:hAnsi="Calibri" w:cs="Calibri"/>
          <w:color w:val="000000"/>
          <w:sz w:val="28"/>
          <w:szCs w:val="28"/>
          <w:highlight w:val="yellow"/>
        </w:rPr>
        <w:t>Why least privilege matters: give the agent only the capabilities it needs.</w:t>
      </w:r>
    </w:p>
    <w:p w14:paraId="554550E2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Difference between controlled tools and powerful tools such as raw SQL or arbitrary code execution.</w:t>
      </w:r>
    </w:p>
    <w:p w14:paraId="5F3CC2B2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Risks of unrestricted actions.</w:t>
      </w:r>
    </w:p>
    <w:p w14:paraId="39060347" w14:textId="77777777" w:rsidR="001F68B1" w:rsidRPr="001F68B1" w:rsidRDefault="001F68B1" w:rsidP="001F68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rPr>
          <w:rFonts w:ascii="Calibri" w:hAnsi="Calibri" w:cs="Calibri"/>
          <w:color w:val="000000"/>
          <w:sz w:val="28"/>
          <w:szCs w:val="28"/>
        </w:rPr>
      </w:pPr>
      <w:r w:rsidRPr="001F68B1">
        <w:rPr>
          <w:rFonts w:ascii="Calibri" w:hAnsi="Calibri" w:cs="Calibri"/>
          <w:b/>
          <w:bCs/>
          <w:color w:val="1F4E79"/>
          <w:sz w:val="28"/>
          <w:szCs w:val="28"/>
        </w:rPr>
        <w:t>04. Workflow Safety &amp; Failure Boundaries</w:t>
      </w:r>
    </w:p>
    <w:p w14:paraId="36B881C0" w14:textId="77777777" w:rsidR="001F68B1" w:rsidRPr="00BF364A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BF364A">
        <w:rPr>
          <w:rFonts w:ascii="Calibri" w:hAnsi="Calibri" w:cs="Calibri"/>
          <w:color w:val="000000"/>
          <w:sz w:val="28"/>
          <w:szCs w:val="28"/>
          <w:highlight w:val="yellow"/>
        </w:rPr>
        <w:t>Input validation and safe parameter handling.</w:t>
      </w:r>
    </w:p>
    <w:p w14:paraId="5F567D1D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Error handling and returning controlled error information.</w:t>
      </w:r>
    </w:p>
    <w:p w14:paraId="140A9DA0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Execution limits: maximum iterations, tool-call limits, retry limits, timeouts, or rate limits.</w:t>
      </w:r>
    </w:p>
    <w:p w14:paraId="764DBFAA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1F68B1">
        <w:rPr>
          <w:rFonts w:ascii="Calibri" w:hAnsi="Calibri" w:cs="Calibri"/>
          <w:color w:val="000000"/>
          <w:sz w:val="28"/>
          <w:szCs w:val="28"/>
          <w:highlight w:val="yellow"/>
        </w:rPr>
        <w:t>What a failure boundary is and how it prevents one tool failure from crashing the whole system.</w:t>
      </w:r>
    </w:p>
    <w:p w14:paraId="1FBED3F9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1F68B1">
        <w:rPr>
          <w:rFonts w:ascii="Calibri" w:hAnsi="Calibri" w:cs="Calibri"/>
          <w:color w:val="000000"/>
          <w:sz w:val="28"/>
          <w:szCs w:val="28"/>
          <w:highlight w:val="yellow"/>
        </w:rPr>
        <w:t>Recovery: how an agent can observe an error and choose a next action.</w:t>
      </w:r>
    </w:p>
    <w:p w14:paraId="1ACA8DF7" w14:textId="6AB97982" w:rsidR="001F68B1" w:rsidRPr="001F68B1" w:rsidRDefault="001F68B1" w:rsidP="001F68B1">
      <w:pPr>
        <w:tabs>
          <w:tab w:val="left" w:pos="1356"/>
        </w:tabs>
        <w:spacing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sz w:val="28"/>
          <w:szCs w:val="28"/>
        </w:rPr>
        <w:br w:type="page"/>
      </w:r>
      <w:r w:rsidRPr="001F68B1">
        <w:rPr>
          <w:rFonts w:ascii="Calibri" w:hAnsi="Calibri" w:cs="Calibri"/>
          <w:b/>
          <w:bCs/>
          <w:color w:val="1F4E79"/>
          <w:sz w:val="28"/>
          <w:szCs w:val="28"/>
        </w:rPr>
        <w:lastRenderedPageBreak/>
        <w:t>05. Introduction to Agent Patterns</w:t>
      </w:r>
    </w:p>
    <w:p w14:paraId="67B50974" w14:textId="77777777" w:rsidR="001F68B1" w:rsidRPr="00BF364A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BF364A">
        <w:rPr>
          <w:rFonts w:ascii="Calibri" w:hAnsi="Calibri" w:cs="Calibri"/>
          <w:color w:val="000000"/>
          <w:sz w:val="28"/>
          <w:szCs w:val="28"/>
        </w:rPr>
        <w:t>What an agent design pattern is and why patterns are useful.</w:t>
      </w:r>
    </w:p>
    <w:p w14:paraId="2738A758" w14:textId="77777777" w:rsidR="001F68B1" w:rsidRPr="00B83FAF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BF364A">
        <w:rPr>
          <w:rFonts w:ascii="Calibri" w:hAnsi="Calibri" w:cs="Calibri"/>
          <w:color w:val="000000"/>
          <w:sz w:val="28"/>
          <w:szCs w:val="28"/>
          <w:highlight w:val="yellow"/>
        </w:rPr>
        <w:t>ReAct / reasoning-and-action style loops: think/act/observe conceptually.</w:t>
      </w:r>
    </w:p>
    <w:p w14:paraId="39D89D01" w14:textId="4340A112" w:rsidR="00B83FAF" w:rsidRPr="00BF364A" w:rsidRDefault="00B83FAF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>
        <w:rPr>
          <w:rFonts w:ascii="Calibri" w:hAnsi="Calibri" w:cs="Calibri"/>
          <w:color w:val="000000"/>
          <w:sz w:val="28"/>
          <w:szCs w:val="28"/>
          <w:highlight w:val="yellow"/>
        </w:rPr>
        <w:t>Reflection pattern</w:t>
      </w:r>
    </w:p>
    <w:p w14:paraId="4378ACA4" w14:textId="77777777" w:rsidR="001F68B1" w:rsidRPr="00BF364A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BF364A">
        <w:rPr>
          <w:rFonts w:ascii="Calibri" w:hAnsi="Calibri" w:cs="Calibri"/>
          <w:color w:val="000000"/>
          <w:sz w:val="28"/>
          <w:szCs w:val="28"/>
          <w:highlight w:val="yellow"/>
        </w:rPr>
        <w:t>Router pattern: choose the right tool or specialist for a request.</w:t>
      </w:r>
    </w:p>
    <w:p w14:paraId="0783E8F9" w14:textId="77777777" w:rsidR="001F68B1" w:rsidRPr="00F415B6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BF364A">
        <w:rPr>
          <w:rFonts w:ascii="Calibri" w:hAnsi="Calibri" w:cs="Calibri"/>
          <w:color w:val="000000"/>
          <w:sz w:val="28"/>
          <w:szCs w:val="28"/>
          <w:highlight w:val="yellow"/>
        </w:rPr>
        <w:t>Planner–Executor pattern: plan first, then execute steps.</w:t>
      </w:r>
    </w:p>
    <w:p w14:paraId="518FCC76" w14:textId="18AC8636" w:rsidR="00F415B6" w:rsidRPr="00F415B6" w:rsidRDefault="00F415B6" w:rsidP="00F415B6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F415B6">
        <w:rPr>
          <w:rFonts w:ascii="Calibri" w:hAnsi="Calibri" w:cs="Calibri"/>
          <w:color w:val="000000"/>
          <w:sz w:val="28"/>
          <w:szCs w:val="28"/>
          <w:highlight w:val="yellow"/>
        </w:rPr>
        <w:t>Multi-Agent System</w:t>
      </w:r>
    </w:p>
    <w:p w14:paraId="6A8D4051" w14:textId="77777777" w:rsidR="001F68B1" w:rsidRPr="00BF364A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BF364A">
        <w:rPr>
          <w:rFonts w:ascii="Calibri" w:hAnsi="Calibri" w:cs="Calibri"/>
          <w:color w:val="000000"/>
          <w:sz w:val="28"/>
          <w:szCs w:val="28"/>
          <w:highlight w:val="yellow"/>
        </w:rPr>
        <w:t>When different patterns are useful and the trade-offs of complexity.</w:t>
      </w:r>
    </w:p>
    <w:p w14:paraId="47E9558B" w14:textId="77777777" w:rsidR="001F68B1" w:rsidRPr="001F68B1" w:rsidRDefault="001F68B1" w:rsidP="001F68B1">
      <w:pPr>
        <w:spacing w:before="80" w:after="4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b/>
          <w:bCs/>
          <w:color w:val="1F4E79"/>
          <w:sz w:val="28"/>
          <w:szCs w:val="28"/>
        </w:rPr>
        <w:t>06. Harness Design for Agents</w:t>
      </w:r>
    </w:p>
    <w:p w14:paraId="5D838179" w14:textId="77777777" w:rsidR="001F68B1" w:rsidRPr="001B4C2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1B4C21">
        <w:rPr>
          <w:rFonts w:ascii="Calibri" w:hAnsi="Calibri" w:cs="Calibri"/>
          <w:color w:val="000000"/>
          <w:sz w:val="28"/>
          <w:szCs w:val="28"/>
          <w:highlight w:val="yellow"/>
        </w:rPr>
        <w:t>What an agent harness is: the surrounding application/control layer that manages the agent.</w:t>
      </w:r>
    </w:p>
    <w:p w14:paraId="190ADFD8" w14:textId="77777777" w:rsidR="001F68B1" w:rsidRPr="001B4C2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1B4C21">
        <w:rPr>
          <w:rFonts w:ascii="Calibri" w:hAnsi="Calibri" w:cs="Calibri"/>
          <w:color w:val="000000"/>
          <w:sz w:val="28"/>
          <w:szCs w:val="28"/>
          <w:highlight w:val="yellow"/>
        </w:rPr>
        <w:t>Responsibilities such as tool management, state/context handling, execution control, logging, safety, and monitoring.</w:t>
      </w:r>
    </w:p>
    <w:p w14:paraId="513A0FA0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Why the LLM should not directly control critical systems.</w:t>
      </w:r>
    </w:p>
    <w:p w14:paraId="3B7642C5" w14:textId="77777777" w:rsidR="001F68B1" w:rsidRPr="001B4C2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1B4C21">
        <w:rPr>
          <w:rFonts w:ascii="Calibri" w:hAnsi="Calibri" w:cs="Calibri"/>
          <w:color w:val="000000"/>
          <w:sz w:val="28"/>
          <w:szCs w:val="28"/>
          <w:highlight w:val="yellow"/>
        </w:rPr>
        <w:t>How a harness can enforce permissions, limits, retries, and human approval.</w:t>
      </w:r>
    </w:p>
    <w:p w14:paraId="42EC4AA5" w14:textId="77777777" w:rsidR="001F68B1" w:rsidRPr="001F68B1" w:rsidRDefault="001F68B1" w:rsidP="001F68B1">
      <w:pPr>
        <w:spacing w:before="20" w:after="20" w:line="276" w:lineRule="auto"/>
        <w:rPr>
          <w:rFonts w:ascii="Calibri" w:hAnsi="Calibri" w:cs="Calibri"/>
          <w:sz w:val="28"/>
          <w:szCs w:val="28"/>
        </w:rPr>
      </w:pPr>
      <w:r w:rsidRPr="001B4C21">
        <w:rPr>
          <w:rFonts w:ascii="Calibri" w:hAnsi="Calibri" w:cs="Calibri"/>
          <w:b/>
          <w:bCs/>
          <w:sz w:val="28"/>
          <w:szCs w:val="28"/>
          <w:highlight w:val="yellow"/>
        </w:rPr>
        <w:t xml:space="preserve">Practice: </w:t>
      </w:r>
      <w:r w:rsidRPr="001B4C21">
        <w:rPr>
          <w:rFonts w:ascii="Calibri" w:hAnsi="Calibri" w:cs="Calibri"/>
          <w:sz w:val="28"/>
          <w:szCs w:val="28"/>
          <w:highlight w:val="yellow"/>
        </w:rPr>
        <w:t>Draw a simple harness architecture around an LLM agent. Identify where tools, validation, state, and safety controls belong.</w:t>
      </w:r>
    </w:p>
    <w:p w14:paraId="7DF875ED" w14:textId="77777777" w:rsidR="001F68B1" w:rsidRPr="001F68B1" w:rsidRDefault="001F68B1" w:rsidP="001F68B1">
      <w:pPr>
        <w:spacing w:before="80" w:after="4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b/>
          <w:bCs/>
          <w:color w:val="1F4E79"/>
          <w:sz w:val="28"/>
          <w:szCs w:val="28"/>
        </w:rPr>
        <w:t>07. MCP Server</w:t>
      </w:r>
    </w:p>
    <w:p w14:paraId="3FD10B12" w14:textId="77777777" w:rsidR="001F68B1" w:rsidRPr="00F415B6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F415B6">
        <w:rPr>
          <w:rFonts w:ascii="Calibri" w:hAnsi="Calibri" w:cs="Calibri"/>
          <w:color w:val="000000"/>
          <w:sz w:val="28"/>
          <w:szCs w:val="28"/>
          <w:highlight w:val="yellow"/>
        </w:rPr>
        <w:t>What Model Context Protocol (MCP) is and the problem it tries to solve.</w:t>
      </w:r>
    </w:p>
    <w:p w14:paraId="51A282B0" w14:textId="77777777" w:rsidR="001F68B1" w:rsidRPr="00F415B6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F415B6">
        <w:rPr>
          <w:rFonts w:ascii="Calibri" w:hAnsi="Calibri" w:cs="Calibri"/>
          <w:color w:val="000000"/>
          <w:sz w:val="28"/>
          <w:szCs w:val="28"/>
          <w:highlight w:val="yellow"/>
        </w:rPr>
        <w:t>High-level MCP architecture: host/client/server</w:t>
      </w:r>
    </w:p>
    <w:p w14:paraId="627C68E9" w14:textId="77777777" w:rsidR="001F68B1" w:rsidRPr="00F415B6" w:rsidRDefault="001F68B1" w:rsidP="001F68B1">
      <w:pPr>
        <w:numPr>
          <w:ilvl w:val="0"/>
          <w:numId w:val="5"/>
        </w:numP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F415B6">
        <w:rPr>
          <w:rFonts w:ascii="Calibri" w:hAnsi="Calibri" w:cs="Calibri"/>
          <w:sz w:val="28"/>
          <w:szCs w:val="28"/>
          <w:highlight w:val="yellow"/>
        </w:rPr>
        <w:t>How an MCP client connects to and communicates with an MCP server</w:t>
      </w:r>
    </w:p>
    <w:p w14:paraId="59D19DB7" w14:textId="77777777" w:rsidR="001F68B1" w:rsidRPr="00BF364A" w:rsidRDefault="001F68B1" w:rsidP="001F68B1">
      <w:pPr>
        <w:numPr>
          <w:ilvl w:val="0"/>
          <w:numId w:val="5"/>
        </w:numP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BF364A">
        <w:rPr>
          <w:rFonts w:ascii="Calibri" w:hAnsi="Calibri" w:cs="Calibri"/>
          <w:sz w:val="28"/>
          <w:szCs w:val="28"/>
          <w:highlight w:val="yellow"/>
        </w:rPr>
        <w:t xml:space="preserve">What an MCP server can expose: </w:t>
      </w:r>
      <w:r w:rsidRPr="00BF364A">
        <w:rPr>
          <w:rFonts w:ascii="Calibri" w:hAnsi="Calibri" w:cs="Calibri"/>
          <w:b/>
          <w:bCs/>
          <w:sz w:val="28"/>
          <w:szCs w:val="28"/>
          <w:highlight w:val="yellow"/>
        </w:rPr>
        <w:t>Tools, Resources, and Prompts</w:t>
      </w:r>
    </w:p>
    <w:p w14:paraId="599C64F9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sz w:val="28"/>
          <w:szCs w:val="28"/>
        </w:rPr>
        <w:t>How tools/resources are discovered and used by an AI application</w:t>
      </w:r>
    </w:p>
    <w:p w14:paraId="5FDA8916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Why standardization can make integrations more reusable and easier to manage.</w:t>
      </w:r>
    </w:p>
    <w:p w14:paraId="5DC9E8A8" w14:textId="77777777" w:rsidR="001F68B1" w:rsidRPr="00BF364A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BF364A">
        <w:rPr>
          <w:rFonts w:ascii="Calibri" w:hAnsi="Calibri" w:cs="Calibri"/>
          <w:sz w:val="28"/>
          <w:szCs w:val="28"/>
          <w:highlight w:val="yellow"/>
        </w:rPr>
        <w:t>MCP protocol lifecycle: Initialization → Operation → Shutdown</w:t>
      </w:r>
    </w:p>
    <w:p w14:paraId="25EF62CE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One simple MCP server example from an official or reliable tutorial.</w:t>
      </w:r>
    </w:p>
    <w:p w14:paraId="6BAE3048" w14:textId="77777777" w:rsidR="001F68B1" w:rsidRPr="001F68B1" w:rsidRDefault="001F68B1" w:rsidP="001F68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rPr>
          <w:rFonts w:ascii="Calibri" w:hAnsi="Calibri" w:cs="Calibri"/>
          <w:color w:val="000000"/>
          <w:sz w:val="28"/>
          <w:szCs w:val="28"/>
        </w:rPr>
      </w:pPr>
      <w:r w:rsidRPr="001F68B1">
        <w:rPr>
          <w:rFonts w:ascii="Calibri" w:hAnsi="Calibri" w:cs="Calibri"/>
          <w:b/>
          <w:bCs/>
          <w:color w:val="1F4E79"/>
          <w:sz w:val="28"/>
          <w:szCs w:val="28"/>
        </w:rPr>
        <w:t>08. Local Tools vs MCP Server</w:t>
      </w:r>
    </w:p>
    <w:p w14:paraId="147F23E2" w14:textId="77777777" w:rsidR="001F68B1" w:rsidRPr="00BF364A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BF364A">
        <w:rPr>
          <w:rFonts w:ascii="Calibri" w:hAnsi="Calibri" w:cs="Calibri"/>
          <w:color w:val="000000"/>
          <w:sz w:val="28"/>
          <w:szCs w:val="28"/>
          <w:highlight w:val="yellow"/>
        </w:rPr>
        <w:t>How local tool integration works in a Python application.</w:t>
      </w:r>
    </w:p>
    <w:p w14:paraId="6C9053F7" w14:textId="77777777" w:rsidR="001F68B1" w:rsidRPr="00BF364A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BF364A">
        <w:rPr>
          <w:rFonts w:ascii="Calibri" w:hAnsi="Calibri" w:cs="Calibri"/>
          <w:color w:val="000000"/>
          <w:sz w:val="28"/>
          <w:szCs w:val="28"/>
          <w:highlight w:val="yellow"/>
        </w:rPr>
        <w:t>How MCP-based integration differs from direct/local function registration.</w:t>
      </w:r>
    </w:p>
    <w:p w14:paraId="77F213C7" w14:textId="77777777" w:rsidR="001F68B1" w:rsidRPr="00BF364A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BF364A">
        <w:rPr>
          <w:rFonts w:ascii="Calibri" w:hAnsi="Calibri" w:cs="Calibri"/>
          <w:color w:val="000000"/>
          <w:sz w:val="28"/>
          <w:szCs w:val="28"/>
          <w:highlight w:val="yellow"/>
        </w:rPr>
        <w:t>Advantages and limitations of each approach.</w:t>
      </w:r>
    </w:p>
    <w:p w14:paraId="1CEDAC76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When local tools are simpler or preferable.</w:t>
      </w:r>
    </w:p>
    <w:p w14:paraId="64FDE562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lastRenderedPageBreak/>
        <w:t>When MCP becomes useful for reusable/shared integrations</w:t>
      </w:r>
    </w:p>
    <w:p w14:paraId="73A12AF5" w14:textId="77777777" w:rsidR="00BF364A" w:rsidRDefault="00BF364A" w:rsidP="001F68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rPr>
          <w:rFonts w:ascii="Calibri" w:hAnsi="Calibri" w:cs="Calibri"/>
          <w:b/>
          <w:bCs/>
          <w:color w:val="1F4E79"/>
          <w:sz w:val="28"/>
          <w:szCs w:val="28"/>
        </w:rPr>
      </w:pPr>
    </w:p>
    <w:p w14:paraId="7B55DB7B" w14:textId="750FA105" w:rsidR="001F68B1" w:rsidRPr="001F68B1" w:rsidRDefault="001F68B1" w:rsidP="001F68B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rPr>
          <w:rFonts w:ascii="Calibri" w:hAnsi="Calibri" w:cs="Calibri"/>
          <w:color w:val="000000"/>
          <w:sz w:val="28"/>
          <w:szCs w:val="28"/>
        </w:rPr>
      </w:pPr>
      <w:r w:rsidRPr="001F68B1">
        <w:rPr>
          <w:rFonts w:ascii="Calibri" w:hAnsi="Calibri" w:cs="Calibri"/>
          <w:b/>
          <w:bCs/>
          <w:color w:val="1F4E79"/>
          <w:sz w:val="28"/>
          <w:szCs w:val="28"/>
        </w:rPr>
        <w:t>09. Human-in-the-Loop Design</w:t>
      </w:r>
    </w:p>
    <w:p w14:paraId="27D1F9B1" w14:textId="77777777" w:rsidR="001F68B1" w:rsidRPr="00BF364A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BF364A">
        <w:rPr>
          <w:rFonts w:ascii="Calibri" w:hAnsi="Calibri" w:cs="Calibri"/>
          <w:color w:val="000000"/>
          <w:sz w:val="28"/>
          <w:szCs w:val="28"/>
          <w:highlight w:val="yellow"/>
        </w:rPr>
        <w:t>Why some agent actions need human approval or review.</w:t>
      </w:r>
    </w:p>
    <w:p w14:paraId="3D64C674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Examples: destructive database changes, financial actions, sending external messages, or sensitive operations.</w:t>
      </w:r>
    </w:p>
    <w:p w14:paraId="5E1E3119" w14:textId="77777777" w:rsidR="001F68B1" w:rsidRPr="001F68B1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Approval/review workflow: agent proposes → human reviews → application executes or rejects.</w:t>
      </w:r>
    </w:p>
    <w:p w14:paraId="474E6792" w14:textId="77777777" w:rsidR="001F68B1" w:rsidRPr="00F415B6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hAnsi="Calibri" w:cs="Calibri"/>
          <w:sz w:val="28"/>
          <w:szCs w:val="28"/>
          <w:highlight w:val="yellow"/>
        </w:rPr>
      </w:pPr>
      <w:r w:rsidRPr="00F415B6">
        <w:rPr>
          <w:rFonts w:ascii="Calibri" w:hAnsi="Calibri" w:cs="Calibri"/>
          <w:color w:val="000000"/>
          <w:sz w:val="28"/>
          <w:szCs w:val="28"/>
          <w:highlight w:val="yellow"/>
        </w:rPr>
        <w:t>How to decide which actions can be automatic, and which require approval.</w:t>
      </w:r>
    </w:p>
    <w:p w14:paraId="25E81D90" w14:textId="77777777" w:rsidR="001F68B1" w:rsidRPr="00F415B6" w:rsidRDefault="001F68B1" w:rsidP="001F68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rPr>
          <w:rFonts w:ascii="Calibri" w:hAnsi="Calibri" w:cs="Calibri"/>
          <w:color w:val="000000"/>
          <w:sz w:val="28"/>
          <w:szCs w:val="28"/>
        </w:rPr>
      </w:pPr>
      <w:r w:rsidRPr="001F68B1">
        <w:rPr>
          <w:rFonts w:ascii="Calibri" w:hAnsi="Calibri" w:cs="Calibri"/>
          <w:color w:val="000000"/>
          <w:sz w:val="28"/>
          <w:szCs w:val="28"/>
        </w:rPr>
        <w:t>Trade-off between autonomy, safety, speed, and user experience.</w:t>
      </w:r>
    </w:p>
    <w:p w14:paraId="4D88F4E9" w14:textId="213892A2" w:rsidR="001F68B1" w:rsidRPr="00F415B6" w:rsidRDefault="00F415B6" w:rsidP="00F415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rPr>
          <w:rFonts w:ascii="Calibri" w:hAnsi="Calibri" w:cs="Calibri"/>
          <w:color w:val="000000"/>
          <w:sz w:val="28"/>
          <w:szCs w:val="28"/>
          <w:highlight w:val="yellow"/>
        </w:rPr>
      </w:pPr>
      <w:r w:rsidRPr="00F415B6">
        <w:rPr>
          <w:rFonts w:ascii="Calibri" w:hAnsi="Calibri" w:cs="Calibri"/>
          <w:color w:val="000000"/>
          <w:sz w:val="28"/>
          <w:szCs w:val="28"/>
          <w:highlight w:val="yellow"/>
        </w:rPr>
        <w:t>Human-IN-the-loop, Human-ON-the-loop, and Human-OUT-of-the-loop.</w:t>
      </w:r>
    </w:p>
    <w:p w14:paraId="1A286018" w14:textId="77777777" w:rsidR="001F68B1" w:rsidRPr="00586F88" w:rsidRDefault="001F68B1" w:rsidP="001F68B1">
      <w:pPr>
        <w:spacing w:after="120"/>
        <w:rPr>
          <w:rFonts w:asciiTheme="majorHAnsi" w:hAnsiTheme="majorHAnsi" w:cstheme="majorHAnsi"/>
          <w:color w:val="000000"/>
          <w:szCs w:val="24"/>
        </w:rPr>
      </w:pPr>
    </w:p>
    <w:p w14:paraId="19FB3D35" w14:textId="77777777" w:rsidR="001F68B1" w:rsidRPr="00586F88" w:rsidRDefault="001F68B1" w:rsidP="001F68B1">
      <w:pPr>
        <w:spacing w:after="120"/>
        <w:rPr>
          <w:rFonts w:asciiTheme="majorHAnsi" w:hAnsiTheme="majorHAnsi" w:cstheme="majorHAnsi"/>
          <w:color w:val="000000"/>
          <w:szCs w:val="24"/>
        </w:rPr>
      </w:pPr>
    </w:p>
    <w:p w14:paraId="5667CE7A" w14:textId="77777777" w:rsidR="001F68B1" w:rsidRPr="00586F88" w:rsidRDefault="001F68B1" w:rsidP="001F68B1">
      <w:pPr>
        <w:spacing w:after="120"/>
        <w:rPr>
          <w:rFonts w:asciiTheme="majorHAnsi" w:hAnsiTheme="majorHAnsi" w:cstheme="majorHAnsi"/>
          <w:color w:val="000000"/>
          <w:szCs w:val="24"/>
        </w:rPr>
      </w:pPr>
    </w:p>
    <w:p w14:paraId="67690F4F" w14:textId="77777777" w:rsidR="001F68B1" w:rsidRPr="00586F88" w:rsidRDefault="001F68B1" w:rsidP="001F68B1">
      <w:pPr>
        <w:spacing w:after="120"/>
        <w:rPr>
          <w:rFonts w:asciiTheme="majorHAnsi" w:hAnsiTheme="majorHAnsi" w:cstheme="majorHAnsi"/>
          <w:szCs w:val="24"/>
        </w:rPr>
      </w:pPr>
    </w:p>
    <w:p w14:paraId="447D469B" w14:textId="77777777" w:rsidR="001F68B1" w:rsidRPr="00586F88" w:rsidRDefault="001F68B1" w:rsidP="001F68B1">
      <w:pPr>
        <w:spacing w:after="120"/>
        <w:rPr>
          <w:rFonts w:asciiTheme="majorHAnsi" w:hAnsiTheme="majorHAnsi" w:cstheme="majorHAnsi"/>
          <w:szCs w:val="24"/>
        </w:rPr>
      </w:pPr>
    </w:p>
    <w:p w14:paraId="150A7A48" w14:textId="77777777" w:rsidR="001F68B1" w:rsidRPr="00586F88" w:rsidRDefault="001F68B1" w:rsidP="001F68B1">
      <w:pPr>
        <w:spacing w:after="120"/>
        <w:rPr>
          <w:rFonts w:asciiTheme="majorHAnsi" w:hAnsiTheme="majorHAnsi" w:cstheme="majorHAnsi"/>
          <w:szCs w:val="24"/>
        </w:rPr>
      </w:pPr>
    </w:p>
    <w:p w14:paraId="48B25FB7" w14:textId="0743D76D" w:rsidR="001F68B1" w:rsidRPr="001F68B1" w:rsidRDefault="001F68B1" w:rsidP="001F68B1">
      <w:pPr>
        <w:tabs>
          <w:tab w:val="left" w:pos="1607"/>
        </w:tabs>
      </w:pPr>
    </w:p>
    <w:sectPr w:rsidR="001F68B1" w:rsidRPr="001F68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panose1 w:val="02000000000000000000"/>
    <w:charset w:val="00"/>
    <w:family w:val="auto"/>
    <w:pitch w:val="variable"/>
    <w:sig w:usb0="A00002AF" w:usb1="500078F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Google Sans">
    <w:altName w:val="Sylfae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ogle Sans SemiBold">
    <w:altName w:val="Calibri"/>
    <w:panose1 w:val="020B0604020202020204"/>
    <w:charset w:val="00"/>
    <w:family w:val="auto"/>
    <w:pitch w:val="default"/>
  </w:font>
  <w:font w:name="Google Sans Medium">
    <w:altName w:val="Sylfae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5A6D1A"/>
    <w:multiLevelType w:val="multilevel"/>
    <w:tmpl w:val="BD74A288"/>
    <w:lvl w:ilvl="0">
      <w:start w:val="1"/>
      <w:numFmt w:val="bullet"/>
      <w:lvlText w:val="•"/>
      <w:lvlJc w:val="left"/>
      <w:pPr>
        <w:ind w:left="540" w:hanging="27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" w15:restartNumberingAfterBreak="0">
    <w:nsid w:val="1F232FE3"/>
    <w:multiLevelType w:val="multilevel"/>
    <w:tmpl w:val="A642C9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E704C86"/>
    <w:multiLevelType w:val="multilevel"/>
    <w:tmpl w:val="090215F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62C694E"/>
    <w:multiLevelType w:val="multilevel"/>
    <w:tmpl w:val="322628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788B3E30"/>
    <w:multiLevelType w:val="multilevel"/>
    <w:tmpl w:val="D8D28450"/>
    <w:lvl w:ilvl="0">
      <w:start w:val="1"/>
      <w:numFmt w:val="bullet"/>
      <w:lvlText w:val="•"/>
      <w:lvlJc w:val="left"/>
      <w:pPr>
        <w:ind w:left="540" w:hanging="27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 w16cid:durableId="460732255">
    <w:abstractNumId w:val="2"/>
  </w:num>
  <w:num w:numId="2" w16cid:durableId="2067216586">
    <w:abstractNumId w:val="1"/>
  </w:num>
  <w:num w:numId="3" w16cid:durableId="284193898">
    <w:abstractNumId w:val="4"/>
  </w:num>
  <w:num w:numId="4" w16cid:durableId="49353820">
    <w:abstractNumId w:val="0"/>
  </w:num>
  <w:num w:numId="5" w16cid:durableId="5597508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B1"/>
    <w:rsid w:val="000D7097"/>
    <w:rsid w:val="001B4C21"/>
    <w:rsid w:val="001F68B1"/>
    <w:rsid w:val="00472CED"/>
    <w:rsid w:val="005B0995"/>
    <w:rsid w:val="00B83FAF"/>
    <w:rsid w:val="00BE5F77"/>
    <w:rsid w:val="00BF364A"/>
    <w:rsid w:val="00CD5A59"/>
    <w:rsid w:val="00F4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BAA0"/>
  <w15:chartTrackingRefBased/>
  <w15:docId w15:val="{1A5DCD6B-419D-EC42-899C-2EAA8CF4D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KH" w:eastAsia="ko-KR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B1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8B1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B1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1F68B1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1F68B1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1F6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B1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B1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1577</Words>
  <Characters>8993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Tith Pisey</dc:creator>
  <cp:keywords/>
  <dc:description/>
  <cp:lastModifiedBy>Tith Pisey</cp:lastModifiedBy>
  <cp:revision>2</cp:revision>
  <dcterms:created xsi:type="dcterms:W3CDTF">2026-09-18T07:03:00Z</dcterms:created>
  <dcterms:modified xsi:type="dcterms:W3CDTF">2026-09-18T08:28:00Z</dcterms:modified>
</cp:coreProperties>
</file>