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pPr>
      <w:r>
        <w:rPr>
          <w:b/>
          <w:bCs/>
          <w:color w:val="2D4A7C"/>
          <w:spacing w:val="60"/>
          <w:sz w:val="20"/>
          <w:szCs w:val="20"/>
        </w:rPr>
        <w:t xml:space="preserve">HORQUVA · OBA CORE</w:t>
      </w:r>
    </w:p>
    <w:p>
      <w:pPr>
        <w:spacing w:after="100"/>
      </w:pPr>
      <w:r>
        <w:rPr>
          <w:b/>
          <w:bCs/>
          <w:color w:val="1A1D23"/>
          <w:sz w:val="52"/>
          <w:szCs w:val="52"/>
        </w:rPr>
        <w:t xml:space="preserve">Executive Agent Interface</w:t>
      </w:r>
    </w:p>
    <w:p>
      <w:pPr>
        <w:pBdr>
          <w:bottom w:val="single" w:color="2D4A7C" w:sz="8" w:space="12"/>
        </w:pBdr>
        <w:spacing w:after="400"/>
      </w:pPr>
      <w:r>
        <w:rPr>
          <w:color w:val="5A6472"/>
          <w:sz w:val="30"/>
          <w:szCs w:val="30"/>
        </w:rPr>
        <w:t xml:space="preserve">Implementation Plan — Workstream W-L</w:t>
      </w:r>
    </w:p>
    <w:p>
      <w:pPr>
        <w:spacing w:after="120" w:before="200"/>
      </w:pPr>
      <w:r>
        <w:rPr>
          <w:color w:val="5A6472"/>
          <w:sz w:val="20"/>
          <w:szCs w:val="20"/>
        </w:rPr>
        <w:t xml:space="preserve">Version 1.0  ·  27 August 2026  ·  For team execution</w:t>
      </w:r>
    </w:p>
    <w:p>
      <w:r>
        <w:rPr>
          <w:i/>
          <w:iCs/>
          <w:color w:val="5A6472"/>
          <w:sz w:val="19"/>
          <w:szCs w:val="19"/>
        </w:rPr>
        <w:t xml:space="preserve">Companion document: 2026-08-27-w-l-agent-interface-design.md</w:t>
      </w:r>
    </w:p>
    <w:p>
      <w:r>
        <w:br w:type="page"/>
      </w:r>
    </w:p>
    <w:p>
      <w:pPr>
        <w:spacing w:after="200"/>
      </w:pPr>
      <w:r>
        <w:rPr>
          <w:b/>
          <w:bCs/>
          <w:color w:val="1A1D23"/>
          <w:sz w:val="34"/>
          <w:szCs w:val="34"/>
        </w:rPr>
        <w:t xml:space="preserve">Contents</w:t>
      </w:r>
    </w:p>
    <w:p>
      <w:pPr>
        <w:spacing w:after="220"/>
      </w:pPr>
      <w:r>
        <w:rPr>
          <w:i/>
          <w:iCs/>
          <w:color w:val="5A6472"/>
          <w:sz w:val="18"/>
          <w:szCs w:val="18"/>
        </w:rPr>
        <w:t xml:space="preserve">If the list below is empty, select it and press F9 (Windows) or right-click → Update Field to build it.</w:t>
      </w:r>
    </w:p>
    <w:sdt>
      <w:sdtPr>
        <w:alias w:val="Contents"/>
      </w:sdtPr>
      <w:sdtContent>
        <w:p>
          <w:r>
            <w:fldChar w:fldCharType="begin" w:dirty="true"/>
            <w:instrText xml:space="preserve">TOC \o "1-3"</w:instrText>
            <w:fldChar w:fldCharType="separate"/>
          </w:r>
        </w:p>
        <w:p>
          <w:r>
            <w:fldChar w:fldCharType="end"/>
          </w:r>
        </w:p>
      </w:sdtContent>
    </w:sdt>
    <w:p>
      <w:r>
        <w:br w:type="page"/>
      </w:r>
    </w:p>
    <w:p>
      <w:pPr>
        <w:pStyle w:val="Heading1"/>
        <w:keepNext/>
        <w:spacing w:after="180" w:before="360"/>
      </w:pPr>
      <w:r>
        <w:rPr>
          <w:b/>
          <w:bCs/>
          <w:color w:val="1A1D23"/>
          <w:sz w:val="34"/>
          <w:szCs w:val="34"/>
        </w:rPr>
        <w:t xml:space="preserve">OBA Core — Executive Agent Interface</w:t>
      </w:r>
    </w:p>
    <w:p>
      <w:pPr>
        <w:pStyle w:val="Heading2"/>
        <w:keepNext/>
        <w:spacing w:after="140" w:before="320"/>
      </w:pPr>
      <w:r>
        <w:rPr>
          <w:b/>
          <w:bCs/>
          <w:color w:val="2D4A7C"/>
          <w:sz w:val="27"/>
          <w:szCs w:val="27"/>
        </w:rPr>
        <w:t xml:space="preserve">Implementation Plan (Workstream W-L)</w:t>
      </w:r>
    </w:p>
    <w:p>
      <w:pPr>
        <w:pBdr>
          <w:bottom w:val="single" w:color="C9D0DA" w:sz="6" w:space="1"/>
        </w:pBdr>
        <w:spacing w:after="200" w:before="120"/>
      </w:pPr>
    </w:p>
    <w:p>
      <w:pPr>
        <w:spacing w:after="140" w:before="0" w:line="276"/>
      </w:pPr>
      <w:r>
        <w:rPr>
          <w:b/>
          <w:bCs/>
        </w:rPr>
        <w:t xml:space="preserve">Document control</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5040"/>
        <w:gridCol w:w="5040"/>
      </w:tblGrid>
      <w:tr>
        <w:trPr>
          <w:tblHeader/>
        </w:trPr>
        <w:tc>
          <w:tcPr>
            <w:tcW w:type="dxa" w:w="5040"/>
            <w:shd w:fill="E8EDF5" w:color="auto" w:val="clear"/>
            <w:tcMar>
              <w:top w:type="dxa" w:w="70"/>
              <w:left w:type="dxa" w:w="110"/>
              <w:bottom w:type="dxa" w:w="70"/>
              <w:right w:type="dxa" w:w="110"/>
            </w:tcMar>
          </w:tcPr>
          <w:p>
            <w:pPr>
              <w:spacing w:after="0" w:before="0" w:line="250"/>
            </w:pPr>
            <w:r>
              <w:rPr>
                <w:b/>
                <w:bCs/>
                <w:sz w:val="18"/>
                <w:szCs w:val="18"/>
              </w:rPr>
              <w:t xml:space="preserve">Field</w:t>
            </w:r>
          </w:p>
        </w:tc>
        <w:tc>
          <w:tcPr>
            <w:tcW w:type="dxa" w:w="5040"/>
            <w:shd w:fill="E8EDF5" w:color="auto" w:val="clear"/>
            <w:tcMar>
              <w:top w:type="dxa" w:w="70"/>
              <w:left w:type="dxa" w:w="110"/>
              <w:bottom w:type="dxa" w:w="70"/>
              <w:right w:type="dxa" w:w="110"/>
            </w:tcMar>
          </w:tcPr>
          <w:p>
            <w:pPr>
              <w:spacing w:after="0" w:before="0" w:line="250"/>
            </w:pPr>
            <w:r>
              <w:rPr>
                <w:b/>
                <w:bCs/>
                <w:sz w:val="18"/>
                <w:szCs w:val="18"/>
              </w:rPr>
              <w:t xml:space="preserve">Value</w:t>
            </w:r>
          </w:p>
        </w:tc>
      </w:tr>
      <w:tr>
        <w:tc>
          <w:tcPr>
            <w:tcW w:type="dxa" w:w="5040"/>
            <w:tcMar>
              <w:top w:type="dxa" w:w="70"/>
              <w:left w:type="dxa" w:w="110"/>
              <w:bottom w:type="dxa" w:w="70"/>
              <w:right w:type="dxa" w:w="110"/>
            </w:tcMar>
          </w:tcPr>
          <w:p>
            <w:pPr>
              <w:spacing w:after="0" w:before="0" w:line="250"/>
            </w:pPr>
            <w:r>
              <w:rPr>
                <w:sz w:val="18"/>
                <w:szCs w:val="18"/>
              </w:rPr>
              <w:t xml:space="preserve">Version</w:t>
            </w:r>
          </w:p>
        </w:tc>
        <w:tc>
          <w:tcPr>
            <w:tcW w:type="dxa" w:w="5040"/>
            <w:tcMar>
              <w:top w:type="dxa" w:w="70"/>
              <w:left w:type="dxa" w:w="110"/>
              <w:bottom w:type="dxa" w:w="70"/>
              <w:right w:type="dxa" w:w="110"/>
            </w:tcMar>
          </w:tcPr>
          <w:p>
            <w:pPr>
              <w:spacing w:after="0" w:before="0" w:line="250"/>
            </w:pPr>
            <w:r>
              <w:rPr>
                <w:sz w:val="18"/>
                <w:szCs w:val="18"/>
              </w:rPr>
              <w:t xml:space="preserve">1.0</w:t>
            </w:r>
          </w:p>
        </w:tc>
      </w:tr>
      <w:tr>
        <w:tc>
          <w:tcPr>
            <w:tcW w:type="dxa" w:w="5040"/>
            <w:tcMar>
              <w:top w:type="dxa" w:w="70"/>
              <w:left w:type="dxa" w:w="110"/>
              <w:bottom w:type="dxa" w:w="70"/>
              <w:right w:type="dxa" w:w="110"/>
            </w:tcMar>
          </w:tcPr>
          <w:p>
            <w:pPr>
              <w:spacing w:after="0" w:before="0" w:line="250"/>
            </w:pPr>
            <w:r>
              <w:rPr>
                <w:sz w:val="18"/>
                <w:szCs w:val="18"/>
              </w:rPr>
              <w:t xml:space="preserve">Date</w:t>
            </w:r>
          </w:p>
        </w:tc>
        <w:tc>
          <w:tcPr>
            <w:tcW w:type="dxa" w:w="5040"/>
            <w:tcMar>
              <w:top w:type="dxa" w:w="70"/>
              <w:left w:type="dxa" w:w="110"/>
              <w:bottom w:type="dxa" w:w="70"/>
              <w:right w:type="dxa" w:w="110"/>
            </w:tcMar>
          </w:tcPr>
          <w:p>
            <w:pPr>
              <w:spacing w:after="0" w:before="0" w:line="250"/>
            </w:pPr>
            <w:r>
              <w:rPr>
                <w:sz w:val="18"/>
                <w:szCs w:val="18"/>
              </w:rPr>
              <w:t xml:space="preserve">2026-08-27</w:t>
            </w:r>
          </w:p>
        </w:tc>
      </w:tr>
      <w:tr>
        <w:tc>
          <w:tcPr>
            <w:tcW w:type="dxa" w:w="5040"/>
            <w:tcMar>
              <w:top w:type="dxa" w:w="70"/>
              <w:left w:type="dxa" w:w="110"/>
              <w:bottom w:type="dxa" w:w="70"/>
              <w:right w:type="dxa" w:w="110"/>
            </w:tcMar>
          </w:tcPr>
          <w:p>
            <w:pPr>
              <w:spacing w:after="0" w:before="0" w:line="250"/>
            </w:pPr>
            <w:r>
              <w:rPr>
                <w:sz w:val="18"/>
                <w:szCs w:val="18"/>
              </w:rPr>
              <w:t xml:space="preserve">Status</w:t>
            </w:r>
          </w:p>
        </w:tc>
        <w:tc>
          <w:tcPr>
            <w:tcW w:type="dxa" w:w="5040"/>
            <w:tcMar>
              <w:top w:type="dxa" w:w="70"/>
              <w:left w:type="dxa" w:w="110"/>
              <w:bottom w:type="dxa" w:w="70"/>
              <w:right w:type="dxa" w:w="110"/>
            </w:tcMar>
          </w:tcPr>
          <w:p>
            <w:pPr>
              <w:spacing w:after="0" w:before="0" w:line="250"/>
            </w:pPr>
            <w:r>
              <w:rPr>
                <w:sz w:val="18"/>
                <w:szCs w:val="18"/>
              </w:rPr>
              <w:t xml:space="preserve">For team execution — pending sign-off on §4.2</w:t>
            </w:r>
          </w:p>
        </w:tc>
      </w:tr>
      <w:tr>
        <w:tc>
          <w:tcPr>
            <w:tcW w:type="dxa" w:w="5040"/>
            <w:tcMar>
              <w:top w:type="dxa" w:w="70"/>
              <w:left w:type="dxa" w:w="110"/>
              <w:bottom w:type="dxa" w:w="70"/>
              <w:right w:type="dxa" w:w="110"/>
            </w:tcMar>
          </w:tcPr>
          <w:p>
            <w:pPr>
              <w:spacing w:after="0" w:before="0" w:line="250"/>
            </w:pPr>
            <w:r>
              <w:rPr>
                <w:sz w:val="18"/>
                <w:szCs w:val="18"/>
              </w:rPr>
              <w:t xml:space="preserve">Workstream</w:t>
            </w:r>
          </w:p>
        </w:tc>
        <w:tc>
          <w:tcPr>
            <w:tcW w:type="dxa" w:w="5040"/>
            <w:tcMar>
              <w:top w:type="dxa" w:w="70"/>
              <w:left w:type="dxa" w:w="110"/>
              <w:bottom w:type="dxa" w:w="70"/>
              <w:right w:type="dxa" w:w="110"/>
            </w:tcMar>
          </w:tcPr>
          <w:p>
            <w:pPr>
              <w:spacing w:after="0" w:before="0" w:line="250"/>
            </w:pPr>
            <w:r>
              <w:rPr>
                <w:sz w:val="18"/>
                <w:szCs w:val="18"/>
              </w:rPr>
              <w:t xml:space="preserve">W-L</w:t>
            </w:r>
          </w:p>
        </w:tc>
      </w:tr>
      <w:tr>
        <w:tc>
          <w:tcPr>
            <w:tcW w:type="dxa" w:w="5040"/>
            <w:tcMar>
              <w:top w:type="dxa" w:w="70"/>
              <w:left w:type="dxa" w:w="110"/>
              <w:bottom w:type="dxa" w:w="70"/>
              <w:right w:type="dxa" w:w="110"/>
            </w:tcMar>
          </w:tcPr>
          <w:p>
            <w:pPr>
              <w:spacing w:after="0" w:before="0" w:line="250"/>
            </w:pPr>
            <w:r>
              <w:rPr>
                <w:sz w:val="18"/>
                <w:szCs w:val="18"/>
              </w:rPr>
              <w:t xml:space="preserve">Branch</w:t>
            </w:r>
          </w:p>
        </w:tc>
        <w:tc>
          <w:tcPr>
            <w:tcW w:type="dxa" w:w="504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ocos/develop</w:t>
            </w:r>
          </w:p>
        </w:tc>
      </w:tr>
      <w:tr>
        <w:tc>
          <w:tcPr>
            <w:tcW w:type="dxa" w:w="5040"/>
            <w:tcMar>
              <w:top w:type="dxa" w:w="70"/>
              <w:left w:type="dxa" w:w="110"/>
              <w:bottom w:type="dxa" w:w="70"/>
              <w:right w:type="dxa" w:w="110"/>
            </w:tcMar>
          </w:tcPr>
          <w:p>
            <w:pPr>
              <w:spacing w:after="0" w:before="0" w:line="250"/>
            </w:pPr>
            <w:r>
              <w:rPr>
                <w:sz w:val="18"/>
                <w:szCs w:val="18"/>
              </w:rPr>
              <w:t xml:space="preserve">Companion document</w:t>
            </w:r>
          </w:p>
        </w:tc>
        <w:tc>
          <w:tcPr>
            <w:tcW w:type="dxa" w:w="504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docs/superpowers/specs/2026-08-27-w-l-agent-interface-design.md</w:t>
            </w:r>
            <w:r>
              <w:rPr>
                <w:sz w:val="18"/>
                <w:szCs w:val="18"/>
              </w:rPr>
              <w:t xml:space="preserve"> (architecture and rationale)</w:t>
            </w:r>
          </w:p>
        </w:tc>
      </w:tr>
      <w:tr>
        <w:tc>
          <w:tcPr>
            <w:tcW w:type="dxa" w:w="5040"/>
            <w:tcMar>
              <w:top w:type="dxa" w:w="70"/>
              <w:left w:type="dxa" w:w="110"/>
              <w:bottom w:type="dxa" w:w="70"/>
              <w:right w:type="dxa" w:w="110"/>
            </w:tcMar>
          </w:tcPr>
          <w:p>
            <w:pPr>
              <w:spacing w:after="0" w:before="0" w:line="250"/>
            </w:pPr>
            <w:r>
              <w:rPr>
                <w:sz w:val="18"/>
                <w:szCs w:val="18"/>
              </w:rPr>
              <w:t xml:space="preserve">Audience</w:t>
            </w:r>
          </w:p>
        </w:tc>
        <w:tc>
          <w:tcPr>
            <w:tcW w:type="dxa" w:w="5040"/>
            <w:tcMar>
              <w:top w:type="dxa" w:w="70"/>
              <w:left w:type="dxa" w:w="110"/>
              <w:bottom w:type="dxa" w:w="70"/>
              <w:right w:type="dxa" w:w="110"/>
            </w:tcMar>
          </w:tcPr>
          <w:p>
            <w:pPr>
              <w:spacing w:after="0" w:before="0" w:line="250"/>
            </w:pPr>
            <w:r>
              <w:rPr>
                <w:sz w:val="18"/>
                <w:szCs w:val="18"/>
              </w:rPr>
              <w:t xml:space="preserve">Backend, frontend and data engineers implementing the agent layer</w:t>
            </w:r>
          </w:p>
        </w:tc>
      </w:tr>
      <w:tr>
        <w:tc>
          <w:tcPr>
            <w:tcW w:type="dxa" w:w="5040"/>
            <w:tcMar>
              <w:top w:type="dxa" w:w="70"/>
              <w:left w:type="dxa" w:w="110"/>
              <w:bottom w:type="dxa" w:w="70"/>
              <w:right w:type="dxa" w:w="110"/>
            </w:tcMar>
          </w:tcPr>
          <w:p>
            <w:pPr>
              <w:spacing w:after="0" w:before="0" w:line="250"/>
            </w:pPr>
            <w:r>
              <w:rPr>
                <w:sz w:val="18"/>
                <w:szCs w:val="18"/>
              </w:rPr>
              <w:t xml:space="preserve">Prior art</w:t>
            </w:r>
          </w:p>
        </w:tc>
        <w:tc>
          <w:tcPr>
            <w:tcW w:type="dxa" w:w="5040"/>
            <w:tcMar>
              <w:top w:type="dxa" w:w="70"/>
              <w:left w:type="dxa" w:w="110"/>
              <w:bottom w:type="dxa" w:w="70"/>
              <w:right w:type="dxa" w:w="110"/>
            </w:tcMar>
          </w:tcPr>
          <w:p>
            <w:pPr>
              <w:spacing w:after="0" w:before="0" w:line="250"/>
            </w:pPr>
            <w:r>
              <w:rPr>
                <w:sz w:val="18"/>
                <w:szCs w:val="18"/>
              </w:rPr>
              <w:t xml:space="preserve">Decisions D-01 … D-68; workstreams W-A … W-K, all closed</w:t>
            </w:r>
          </w:p>
        </w:tc>
      </w:tr>
    </w:tbl>
    <w:p>
      <w:pPr>
        <w:spacing w:after="180"/>
      </w:pPr>
    </w:p>
    <w:p>
      <w:pPr>
        <w:spacing w:after="140" w:before="0" w:line="276"/>
      </w:pPr>
      <w:r>
        <w:rPr>
          <w:b/>
          <w:bCs/>
        </w:rPr>
        <w:t xml:space="preserve">How the two documents relate.</w:t>
      </w:r>
      <w:r>
        <w:t xml:space="preserve"> The design document answers </w:t>
      </w:r>
      <w:r>
        <w:rPr>
          <w:i/>
          <w:iCs/>
        </w:rPr>
        <w:t xml:space="preserve">why</w:t>
      </w:r>
      <w:r>
        <w:t xml:space="preserve"> and </w:t>
      </w:r>
      <w:r>
        <w:rPr>
          <w:i/>
          <w:iCs/>
        </w:rPr>
        <w:t xml:space="preserve">what</w:t>
      </w:r>
      <w:r>
        <w:t xml:space="preserve">: why the agent runs in-process, why there are thirteen tools rather than a hundred and fifty, why grounding needs five layers. This document answers </w:t>
      </w:r>
      <w:r>
        <w:rPr>
          <w:i/>
          <w:iCs/>
        </w:rPr>
        <w:t xml:space="preserve">how, in what order, and how we know it is done</w:t>
      </w:r>
      <w:r>
        <w:t xml:space="preserve">. If the two ever disagree, the design document wins on intent and this one wins on sequence.</w:t>
      </w:r>
    </w:p>
    <w:p>
      <w:pPr>
        <w:pBdr>
          <w:bottom w:val="single" w:color="C9D0DA" w:sz="6" w:space="1"/>
        </w:pBdr>
        <w:spacing w:after="200" w:before="120"/>
      </w:pPr>
    </w:p>
    <w:p>
      <w:pPr>
        <w:pStyle w:val="Heading1"/>
        <w:keepNext/>
        <w:spacing w:after="180" w:before="360"/>
      </w:pPr>
      <w:r>
        <w:rPr>
          <w:b/>
          <w:bCs/>
          <w:color w:val="1A1D23"/>
          <w:sz w:val="34"/>
          <w:szCs w:val="34"/>
        </w:rPr>
        <w:t xml:space="preserve">1. Purpose and how to use this document</w:t>
      </w:r>
    </w:p>
    <w:p>
      <w:pPr>
        <w:spacing w:after="140" w:before="0" w:line="276"/>
      </w:pPr>
      <w:r>
        <w:t xml:space="preserve">This is the build plan for an executive-facing conversational agent over OBA Core. It is written to be executed by more than one engineer working in parallel, so every task states its lane, its dependencies, its interface contract, and the condition under which it is finished.</w:t>
      </w:r>
    </w:p>
    <w:p>
      <w:pPr>
        <w:spacing w:after="140" w:before="0" w:line="276"/>
      </w:pPr>
      <w:r>
        <w:rPr>
          <w:b/>
          <w:bCs/>
        </w:rPr>
        <w:t xml:space="preserve">Read sections 1 through 9 before writing any code.</w:t>
      </w:r>
      <w:r>
        <w:t xml:space="preserve"> They contain the invariants that the rest of the plan assumes. A task executed correctly in isolation but in violation of §6.4 will have to be redone.</w:t>
      </w:r>
    </w:p>
    <w:p>
      <w:pPr>
        <w:spacing w:after="140" w:before="0" w:line="276"/>
      </w:pPr>
      <w:r>
        <w:rPr>
          <w:b/>
          <w:bCs/>
        </w:rPr>
        <w:t xml:space="preserve">Task format.</w:t>
      </w:r>
      <w:r>
        <w:t xml:space="preserve"> Every task in sections 10 through 13 uses the same block:</w:t>
      </w:r>
    </w:p>
    <w:p>
      <w:pPr>
        <w:pStyle w:val="ListParagraph"/>
        <w:numPr>
          <w:ilvl w:val="0"/>
          <w:numId w:val="2"/>
        </w:numPr>
        <w:spacing w:after="70" w:line="276"/>
      </w:pPr>
      <w:r>
        <w:rPr>
          <w:b/>
          <w:bCs/>
        </w:rPr>
        <w:t xml:space="preserve">Lane</w:t>
      </w:r>
      <w:r>
        <w:t xml:space="preserve"> — which engineer can pick it up (Backend, Frontend, Data, or Any)</w:t>
      </w:r>
    </w:p>
    <w:p>
      <w:pPr>
        <w:pStyle w:val="ListParagraph"/>
        <w:numPr>
          <w:ilvl w:val="0"/>
          <w:numId w:val="2"/>
        </w:numPr>
        <w:spacing w:after="70" w:line="276"/>
      </w:pPr>
      <w:r>
        <w:rPr>
          <w:b/>
          <w:bCs/>
        </w:rPr>
        <w:t xml:space="preserve">Depends on</w:t>
      </w:r>
      <w:r>
        <w:t xml:space="preserve"> — tasks that must be complete first</w:t>
      </w:r>
    </w:p>
    <w:p>
      <w:pPr>
        <w:pStyle w:val="ListParagraph"/>
        <w:numPr>
          <w:ilvl w:val="0"/>
          <w:numId w:val="2"/>
        </w:numPr>
        <w:spacing w:after="70" w:line="276"/>
      </w:pPr>
      <w:r>
        <w:rPr>
          <w:b/>
          <w:bCs/>
        </w:rPr>
        <w:t xml:space="preserve">Estimate</w:t>
      </w:r>
      <w:r>
        <w:t xml:space="preserve"> — engineer-days, assuming familiarity with the codebase</w:t>
      </w:r>
    </w:p>
    <w:p>
      <w:pPr>
        <w:pStyle w:val="ListParagraph"/>
        <w:numPr>
          <w:ilvl w:val="0"/>
          <w:numId w:val="2"/>
        </w:numPr>
        <w:spacing w:after="70" w:line="276"/>
      </w:pPr>
      <w:r>
        <w:rPr>
          <w:b/>
          <w:bCs/>
        </w:rPr>
        <w:t xml:space="preserve">Why</w:t>
      </w:r>
      <w:r>
        <w:t xml:space="preserve"> — the reason this task exists, so it can be challenged rather than followed blindly</w:t>
      </w:r>
    </w:p>
    <w:p>
      <w:pPr>
        <w:pStyle w:val="ListParagraph"/>
        <w:numPr>
          <w:ilvl w:val="0"/>
          <w:numId w:val="2"/>
        </w:numPr>
        <w:spacing w:after="70" w:line="276"/>
      </w:pPr>
      <w:r>
        <w:rPr>
          <w:b/>
          <w:bCs/>
        </w:rPr>
        <w:t xml:space="preserve">Files</w:t>
      </w:r>
      <w:r>
        <w:t xml:space="preserve"> — what gets created or changed</w:t>
      </w:r>
    </w:p>
    <w:p>
      <w:pPr>
        <w:pStyle w:val="ListParagraph"/>
        <w:numPr>
          <w:ilvl w:val="0"/>
          <w:numId w:val="2"/>
        </w:numPr>
        <w:spacing w:after="70" w:line="276"/>
      </w:pPr>
      <w:r>
        <w:rPr>
          <w:b/>
          <w:bCs/>
        </w:rPr>
        <w:t xml:space="preserve">Contract</w:t>
      </w:r>
      <w:r>
        <w:t xml:space="preserve"> — the interface other tasks will code against, written out in full</w:t>
      </w:r>
    </w:p>
    <w:p>
      <w:pPr>
        <w:pStyle w:val="ListParagraph"/>
        <w:numPr>
          <w:ilvl w:val="0"/>
          <w:numId w:val="2"/>
        </w:numPr>
        <w:spacing w:after="70" w:line="276"/>
      </w:pPr>
      <w:r>
        <w:rPr>
          <w:b/>
          <w:bCs/>
        </w:rPr>
        <w:t xml:space="preserve">Steps</w:t>
      </w:r>
      <w:r>
        <w:t xml:space="preserve"> — the implementation sequence</w:t>
      </w:r>
    </w:p>
    <w:p>
      <w:pPr>
        <w:pStyle w:val="ListParagraph"/>
        <w:numPr>
          <w:ilvl w:val="0"/>
          <w:numId w:val="2"/>
        </w:numPr>
        <w:spacing w:after="70" w:line="276"/>
      </w:pPr>
      <w:r>
        <w:rPr>
          <w:b/>
          <w:bCs/>
        </w:rPr>
        <w:t xml:space="preserve">Tests</w:t>
      </w:r>
      <w:r>
        <w:t xml:space="preserve"> — what proves it works</w:t>
      </w:r>
    </w:p>
    <w:p>
      <w:pPr>
        <w:pStyle w:val="ListParagraph"/>
        <w:numPr>
          <w:ilvl w:val="0"/>
          <w:numId w:val="2"/>
        </w:numPr>
        <w:spacing w:after="70" w:line="276"/>
      </w:pPr>
      <w:r>
        <w:rPr>
          <w:b/>
          <w:bCs/>
        </w:rPr>
        <w:t xml:space="preserve">Done when</w:t>
      </w:r>
      <w:r>
        <w:t xml:space="preserve"> — the acceptance condition</w:t>
      </w:r>
    </w:p>
    <w:p>
      <w:pPr>
        <w:spacing w:after="90"/>
      </w:pPr>
    </w:p>
    <w:p>
      <w:pPr>
        <w:spacing w:after="140" w:before="0" w:line="276"/>
      </w:pPr>
      <w:r>
        <w:rPr>
          <w:b/>
          <w:bCs/>
        </w:rPr>
        <w:t xml:space="preserve">A note on code in this plan.</w:t>
      </w:r>
      <w:r>
        <w:t xml:space="preserve"> Prior workstreams in this repository wrote out every line of implementation code in the plan itself. That suited a single agent executing mechanically. This plan is for a team, so it writes out </w:t>
      </w:r>
      <w:r>
        <w:rPr>
          <w:b/>
          <w:bCs/>
        </w:rPr>
        <w:t xml:space="preserve">contracts, schemas, protocols and acceptance criteria in full</w:t>
      </w:r>
      <w:r>
        <w:t xml:space="preserve"> — the things two engineers must agree on to work in parallel — and describes implementation precisely without dictating every line. Where a decision is genuinely load-bearing (SQL schema, SSE event protocol, tool envelope, provider interface) the code is complete and normative.</w:t>
      </w:r>
    </w:p>
    <w:p>
      <w:pPr>
        <w:pBdr>
          <w:bottom w:val="single" w:color="C9D0DA" w:sz="6" w:space="1"/>
        </w:pBdr>
        <w:spacing w:after="200" w:before="120"/>
      </w:pPr>
    </w:p>
    <w:p>
      <w:pPr>
        <w:pStyle w:val="Heading1"/>
        <w:keepNext/>
        <w:spacing w:after="180" w:before="360"/>
      </w:pPr>
      <w:r>
        <w:rPr>
          <w:b/>
          <w:bCs/>
          <w:color w:val="1A1D23"/>
          <w:sz w:val="34"/>
          <w:szCs w:val="34"/>
        </w:rPr>
        <w:t xml:space="preserve">2. Scope</w:t>
      </w:r>
    </w:p>
    <w:p>
      <w:pPr>
        <w:pStyle w:val="Heading2"/>
        <w:keepNext/>
        <w:spacing w:after="140" w:before="320"/>
      </w:pPr>
      <w:r>
        <w:rPr>
          <w:b/>
          <w:bCs/>
          <w:color w:val="2D4A7C"/>
          <w:sz w:val="27"/>
          <w:szCs w:val="27"/>
        </w:rPr>
        <w:t xml:space="preserve">2.1 In scope</w:t>
      </w:r>
    </w:p>
    <w:p>
      <w:pPr>
        <w:spacing w:after="140" w:before="0" w:line="276"/>
      </w:pPr>
      <w:r>
        <w:t xml:space="preserve">A conversational interface, available on every page of the workspace, that:</w:t>
      </w:r>
    </w:p>
    <w:p>
      <w:pPr>
        <w:pStyle w:val="ListParagraph"/>
        <w:numPr>
          <w:ilvl w:val="0"/>
          <w:numId w:val="3"/>
        </w:numPr>
        <w:spacing w:after="70" w:line="276"/>
      </w:pPr>
      <w:r>
        <w:t xml:space="preserve">Answers natural-language questions about the organization using the MVP's existing computed</w:t>
      </w:r>
    </w:p>
    <w:p>
      <w:pPr>
        <w:spacing w:after="90"/>
      </w:pPr>
    </w:p>
    <w:p>
      <w:pPr>
        <w:spacing w:after="140" w:before="0" w:line="276"/>
      </w:pPr>
      <w:r>
        <w:t xml:space="preserve">   intelligence, at executive depth rather than in one-line templates.</w:t>
      </w:r>
    </w:p>
    <w:p>
      <w:pPr>
        <w:pStyle w:val="ListParagraph"/>
        <w:numPr>
          <w:ilvl w:val="0"/>
          <w:numId w:val="3"/>
        </w:numPr>
        <w:spacing w:after="70" w:line="276"/>
      </w:pPr>
      <w:r>
        <w:t xml:space="preserve">Explains what a metric means, how it was computed, and whether it is measured or authored.</w:t>
      </w:r>
    </w:p>
    <w:p>
      <w:pPr>
        <w:pStyle w:val="ListParagraph"/>
        <w:numPr>
          <w:ilvl w:val="0"/>
          <w:numId w:val="3"/>
        </w:numPr>
        <w:spacing w:after="70" w:line="276"/>
      </w:pPr>
      <w:r>
        <w:t xml:space="preserve">Runs the MVP's existing what-if simulations on demand and reasons over the real results.</w:t>
      </w:r>
    </w:p>
    <w:p>
      <w:pPr>
        <w:pStyle w:val="ListParagraph"/>
        <w:numPr>
          <w:ilvl w:val="0"/>
          <w:numId w:val="3"/>
        </w:numPr>
        <w:spacing w:after="70" w:line="276"/>
      </w:pPr>
      <w:r>
        <w:t xml:space="preserve">Runs a new succession simulation (reassigning one person's responsibilities to another).</w:t>
      </w:r>
    </w:p>
    <w:p>
      <w:pPr>
        <w:pStyle w:val="ListParagraph"/>
        <w:numPr>
          <w:ilvl w:val="0"/>
          <w:numId w:val="3"/>
        </w:numPr>
        <w:spacing w:after="70" w:line="276"/>
      </w:pPr>
      <w:r>
        <w:t xml:space="preserve">Offers — never forces — navigation to the page and section where a finding lives, and explains what</w:t>
      </w:r>
    </w:p>
    <w:p>
      <w:pPr>
        <w:spacing w:after="90"/>
      </w:pPr>
    </w:p>
    <w:p>
      <w:pPr>
        <w:spacing w:after="140" w:before="0" w:line="276"/>
      </w:pPr>
      <w:r>
        <w:t xml:space="preserve">   the user is looking at when they arrive.</w:t>
      </w:r>
    </w:p>
    <w:p>
      <w:pPr>
        <w:pStyle w:val="ListParagraph"/>
        <w:numPr>
          <w:ilvl w:val="0"/>
          <w:numId w:val="3"/>
        </w:numPr>
        <w:spacing w:after="70" w:line="276"/>
      </w:pPr>
      <w:r>
        <w:t xml:space="preserve">Sustains multi-turn follow-up reasoning over prior results.</w:t>
      </w:r>
    </w:p>
    <w:p>
      <w:pPr>
        <w:pStyle w:val="ListParagraph"/>
        <w:numPr>
          <w:ilvl w:val="0"/>
          <w:numId w:val="3"/>
        </w:numPr>
        <w:spacing w:after="70" w:line="276"/>
      </w:pPr>
      <w:r>
        <w:t xml:space="preserve">Refuses to invent numbers, entities, or metric definitions, with mechanical enforcement rather than</w:t>
      </w:r>
    </w:p>
    <w:p>
      <w:pPr>
        <w:spacing w:after="90"/>
      </w:pPr>
    </w:p>
    <w:p>
      <w:pPr>
        <w:spacing w:after="140" w:before="0" w:line="276"/>
      </w:pPr>
      <w:r>
        <w:t xml:space="preserve">   prompt-based hope.</w:t>
      </w:r>
    </w:p>
    <w:p>
      <w:pPr>
        <w:pStyle w:val="ListParagraph"/>
        <w:numPr>
          <w:ilvl w:val="0"/>
          <w:numId w:val="3"/>
        </w:numPr>
        <w:spacing w:after="70" w:line="276"/>
      </w:pPr>
      <w:r>
        <w:rPr>
          <w:b/>
          <w:bCs/>
        </w:rPr>
        <w:t xml:space="preserve">Is the workspace's landing experience</w:t>
      </w:r>
      <w:r>
        <w:t xml:space="preserve"> — the agent occupies </w:t>
      </w:r>
      <w:r>
        <w:rPr>
          <w:rFonts w:ascii="Consolas" w:cs="Consolas" w:eastAsia="Consolas" w:hAnsi="Consolas"/>
          <w:color w:val="2D4A7C"/>
          <w:sz w:val="19"/>
          <w:szCs w:val="19"/>
        </w:rPr>
        <w:t xml:space="preserve">/</w:t>
      </w:r>
      <w:r>
        <w:t xml:space="preserve"> full-screen — while remaining</w:t>
      </w:r>
    </w:p>
    <w:p>
      <w:pPr>
        <w:spacing w:after="90"/>
      </w:pPr>
    </w:p>
    <w:p>
      <w:pPr>
        <w:spacing w:after="140" w:before="0" w:line="276"/>
      </w:pPr>
      <w:r>
        <w:t xml:space="preserve">   available, with the same live conversation, docked alongside every other page.</w:t>
      </w:r>
    </w:p>
    <w:p>
      <w:pPr>
        <w:pStyle w:val="Heading2"/>
        <w:keepNext/>
        <w:spacing w:after="140" w:before="320"/>
      </w:pPr>
      <w:r>
        <w:rPr>
          <w:b/>
          <w:bCs/>
          <w:color w:val="2D4A7C"/>
          <w:sz w:val="27"/>
          <w:szCs w:val="27"/>
        </w:rPr>
        <w:t xml:space="preserve">2.2 Out of scope</w:t>
      </w:r>
    </w:p>
    <w:p>
      <w:pPr>
        <w:spacing w:after="140" w:before="0" w:line="276"/>
      </w:pPr>
      <w:r>
        <w:t xml:space="preserve">Stated explicitly so nobody builds them by accident:</w:t>
      </w:r>
    </w:p>
    <w:p>
      <w:pPr>
        <w:pStyle w:val="ListParagraph"/>
        <w:numPr>
          <w:ilvl w:val="0"/>
          <w:numId w:val="2"/>
        </w:numPr>
        <w:spacing w:after="70" w:line="276"/>
      </w:pPr>
      <w:r>
        <w:rPr>
          <w:b/>
          <w:bCs/>
        </w:rPr>
        <w:t xml:space="preserve">Any write to organizational data.</w:t>
      </w:r>
      <w:r>
        <w:t xml:space="preserve"> All thirteen tools are reads or pure computations. D-04</w:t>
      </w:r>
    </w:p>
    <w:p>
      <w:pPr>
        <w:spacing w:after="90"/>
      </w:pPr>
    </w:p>
    <w:p>
      <w:pPr>
        <w:spacing w:after="140" w:before="0" w:line="276"/>
      </w:pPr>
      <w:r>
        <w:t xml:space="preserve">  deferred the write loop for the whole product; the agent is not an exception to it.</w:t>
      </w:r>
    </w:p>
    <w:p>
      <w:pPr>
        <w:pStyle w:val="ListParagraph"/>
        <w:numPr>
          <w:ilvl w:val="0"/>
          <w:numId w:val="2"/>
        </w:numPr>
        <w:spacing w:after="70" w:line="276"/>
      </w:pPr>
      <w:r>
        <w:rPr>
          <w:b/>
          <w:bCs/>
        </w:rPr>
        <w:t xml:space="preserve">Multi-tenancy.</w:t>
      </w:r>
      <w:r>
        <w:t xml:space="preserve"> D-01 fixed the product as single-tenant. Conversations are scoped per user for</w:t>
      </w:r>
    </w:p>
    <w:p>
      <w:pPr>
        <w:spacing w:after="90"/>
      </w:pPr>
    </w:p>
    <w:p>
      <w:pPr>
        <w:spacing w:after="140" w:before="0" w:line="276"/>
      </w:pPr>
      <w:r>
        <w:t xml:space="preserve">  privacy and audit, not for tenant isolation.</w:t>
      </w:r>
    </w:p>
    <w:p>
      <w:pPr>
        <w:pStyle w:val="ListParagraph"/>
        <w:numPr>
          <w:ilvl w:val="0"/>
          <w:numId w:val="2"/>
        </w:numPr>
        <w:spacing w:after="70" w:line="276"/>
      </w:pPr>
      <w:r>
        <w:rPr>
          <w:b/>
          <w:bCs/>
        </w:rPr>
        <w:t xml:space="preserve">Voice input/output.</w:t>
      </w:r>
      <w:r>
        <w:t xml:space="preserve"> The existing </w:t>
      </w:r>
      <w:r>
        <w:rPr>
          <w:rFonts w:ascii="Consolas" w:cs="Consolas" w:eastAsia="Consolas" w:hAnsi="Consolas"/>
          <w:color w:val="2D4A7C"/>
          <w:sz w:val="19"/>
          <w:szCs w:val="19"/>
        </w:rPr>
        <w:t xml:space="preserve">/api/voice</w:t>
      </w:r>
      <w:r>
        <w:t xml:space="preserve"> naming is historical. This is text.</w:t>
      </w:r>
    </w:p>
    <w:p>
      <w:pPr>
        <w:pStyle w:val="ListParagraph"/>
        <w:numPr>
          <w:ilvl w:val="0"/>
          <w:numId w:val="2"/>
        </w:numPr>
        <w:spacing w:after="70" w:line="276"/>
      </w:pPr>
      <w:r>
        <w:rPr>
          <w:b/>
          <w:bCs/>
        </w:rPr>
        <w:t xml:space="preserve">Model fine-tuning, embeddings, or a vector store.</w:t>
      </w:r>
      <w:r>
        <w:t xml:space="preserve"> See design document §5.3.</w:t>
      </w:r>
    </w:p>
    <w:p>
      <w:pPr>
        <w:pStyle w:val="ListParagraph"/>
        <w:numPr>
          <w:ilvl w:val="0"/>
          <w:numId w:val="2"/>
        </w:numPr>
        <w:spacing w:after="70" w:line="276"/>
      </w:pPr>
      <w:r>
        <w:rPr>
          <w:b/>
          <w:bCs/>
        </w:rPr>
        <w:t xml:space="preserve">Replacing the existing dashboard.</w:t>
      </w:r>
      <w:r>
        <w:t xml:space="preserve"> The agent sits alongside the pages, not instead of them.</w:t>
      </w:r>
    </w:p>
    <w:p>
      <w:pPr>
        <w:pStyle w:val="ListParagraph"/>
        <w:numPr>
          <w:ilvl w:val="0"/>
          <w:numId w:val="2"/>
        </w:numPr>
        <w:spacing w:after="70" w:line="276"/>
      </w:pPr>
      <w:r>
        <w:rPr>
          <w:b/>
          <w:bCs/>
        </w:rPr>
        <w:t xml:space="preserve">Agent-initiated actions or notifications.</w:t>
      </w:r>
      <w:r>
        <w:t xml:space="preserve"> The agent responds; it does not act or schedule.</w:t>
      </w:r>
    </w:p>
    <w:p>
      <w:pPr>
        <w:spacing w:after="90"/>
      </w:pPr>
    </w:p>
    <w:p>
      <w:pPr>
        <w:pStyle w:val="Heading2"/>
        <w:keepNext/>
        <w:spacing w:after="140" w:before="320"/>
      </w:pPr>
      <w:r>
        <w:rPr>
          <w:b/>
          <w:bCs/>
          <w:color w:val="2D4A7C"/>
          <w:sz w:val="27"/>
          <w:szCs w:val="27"/>
        </w:rPr>
        <w:t xml:space="preserve">2.3 Success criteria — the acceptance demo</w:t>
      </w:r>
    </w:p>
    <w:p>
      <w:pPr>
        <w:spacing w:after="140" w:before="0" w:line="276"/>
      </w:pPr>
      <w:r>
        <w:t xml:space="preserve">W-L is complete when the following session runs end to end against live data, in the browser, with the validator reporting clean on every turn:</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3360"/>
        <w:gridCol w:w="3360"/>
        <w:gridCol w:w="3360"/>
      </w:tblGrid>
      <w:tr>
        <w:trPr>
          <w:tblHeader/>
        </w:trPr>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User says</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The system must</w:t>
            </w:r>
          </w:p>
        </w:tc>
      </w:tr>
      <w:tr>
        <w:tc>
          <w:tcPr>
            <w:tcW w:type="dxa" w:w="3360"/>
            <w:tcMar>
              <w:top w:type="dxa" w:w="70"/>
              <w:left w:type="dxa" w:w="110"/>
              <w:bottom w:type="dxa" w:w="70"/>
              <w:right w:type="dxa" w:w="110"/>
            </w:tcMar>
          </w:tcPr>
          <w:p>
            <w:pPr>
              <w:spacing w:after="0" w:before="0" w:line="250"/>
            </w:pPr>
            <w:r>
              <w:rPr>
                <w:sz w:val="18"/>
                <w:szCs w:val="18"/>
              </w:rPr>
              <w:t xml:space="preserve">1</w:t>
            </w:r>
          </w:p>
        </w:tc>
        <w:tc>
          <w:tcPr>
            <w:tcW w:type="dxa" w:w="3360"/>
            <w:tcMar>
              <w:top w:type="dxa" w:w="70"/>
              <w:left w:type="dxa" w:w="110"/>
              <w:bottom w:type="dxa" w:w="70"/>
              <w:right w:type="dxa" w:w="110"/>
            </w:tcMar>
          </w:tcPr>
          <w:p>
            <w:pPr>
              <w:spacing w:after="0" w:before="0" w:line="250"/>
            </w:pPr>
            <w:r>
              <w:rPr>
                <w:sz w:val="18"/>
                <w:szCs w:val="18"/>
              </w:rPr>
              <w:t xml:space="preserve">"What's our biggest organizational risk right now?"</w:t>
            </w:r>
          </w:p>
        </w:tc>
        <w:tc>
          <w:tcPr>
            <w:tcW w:type="dxa" w:w="3360"/>
            <w:tcMar>
              <w:top w:type="dxa" w:w="70"/>
              <w:left w:type="dxa" w:w="110"/>
              <w:bottom w:type="dxa" w:w="70"/>
              <w:right w:type="dxa" w:w="110"/>
            </w:tcMar>
          </w:tcPr>
          <w:p>
            <w:pPr>
              <w:spacing w:after="0" w:before="0" w:line="250"/>
            </w:pPr>
            <w:r>
              <w:rPr>
                <w:sz w:val="18"/>
                <w:szCs w:val="18"/>
              </w:rPr>
              <w:t xml:space="preserve">Call the intelligence tools, name a real entity, quote its real predicted score and reasons, and explain why it matters in executive terms.</w:t>
            </w:r>
          </w:p>
        </w:tc>
      </w:tr>
      <w:tr>
        <w:tc>
          <w:tcPr>
            <w:tcW w:type="dxa" w:w="3360"/>
            <w:tcMar>
              <w:top w:type="dxa" w:w="70"/>
              <w:left w:type="dxa" w:w="110"/>
              <w:bottom w:type="dxa" w:w="70"/>
              <w:right w:type="dxa" w:w="110"/>
            </w:tcMar>
          </w:tcPr>
          <w:p>
            <w:pPr>
              <w:spacing w:after="0" w:before="0" w:line="250"/>
            </w:pPr>
            <w:r>
              <w:rPr>
                <w:sz w:val="18"/>
                <w:szCs w:val="18"/>
              </w:rPr>
              <w:t xml:space="preserve">2</w:t>
            </w:r>
          </w:p>
        </w:tc>
        <w:tc>
          <w:tcPr>
            <w:tcW w:type="dxa" w:w="3360"/>
            <w:tcMar>
              <w:top w:type="dxa" w:w="70"/>
              <w:left w:type="dxa" w:w="110"/>
              <w:bottom w:type="dxa" w:w="70"/>
              <w:right w:type="dxa" w:w="110"/>
            </w:tcMar>
          </w:tcPr>
          <w:p>
            <w:pPr>
              <w:spacing w:after="0" w:before="0" w:line="250"/>
            </w:pPr>
            <w:r>
              <w:rPr>
                <w:sz w:val="18"/>
                <w:szCs w:val="18"/>
              </w:rPr>
              <w:t xml:space="preserve">"What happens if Sarah leaves?"</w:t>
            </w:r>
          </w:p>
        </w:tc>
        <w:tc>
          <w:tcPr>
            <w:tcW w:type="dxa" w:w="3360"/>
            <w:tcMar>
              <w:top w:type="dxa" w:w="70"/>
              <w:left w:type="dxa" w:w="110"/>
              <w:bottom w:type="dxa" w:w="70"/>
              <w:right w:type="dxa" w:w="110"/>
            </w:tcMar>
          </w:tcPr>
          <w:p>
            <w:pPr>
              <w:spacing w:after="0" w:before="0" w:line="250"/>
            </w:pPr>
            <w:r>
              <w:rPr>
                <w:sz w:val="18"/>
                <w:szCs w:val="18"/>
              </w:rPr>
              <w:t xml:space="preserve">Resolve "Sarah" to Sarah Mitchell, run the real </w:t>
            </w:r>
            <w:r>
              <w:rPr>
                <w:rFonts w:ascii="Consolas" w:cs="Consolas" w:eastAsia="Consolas" w:hAnsi="Consolas"/>
                <w:color w:val="2D4A7C"/>
                <w:sz w:val="18"/>
                <w:szCs w:val="18"/>
              </w:rPr>
              <w:t xml:space="preserve">employeeLeaves</w:t>
            </w:r>
            <w:r>
              <w:rPr>
                <w:sz w:val="18"/>
                <w:szCs w:val="18"/>
              </w:rPr>
              <w:t xml:space="preserve"> simulation, report the real impacted agents, workflows, severity and health delta.</w:t>
            </w:r>
          </w:p>
        </w:tc>
      </w:tr>
      <w:tr>
        <w:tc>
          <w:tcPr>
            <w:tcW w:type="dxa" w:w="3360"/>
            <w:tcMar>
              <w:top w:type="dxa" w:w="70"/>
              <w:left w:type="dxa" w:w="110"/>
              <w:bottom w:type="dxa" w:w="70"/>
              <w:right w:type="dxa" w:w="110"/>
            </w:tcMar>
          </w:tcPr>
          <w:p>
            <w:pPr>
              <w:spacing w:after="0" w:before="0" w:line="250"/>
            </w:pPr>
            <w:r>
              <w:rPr>
                <w:sz w:val="18"/>
                <w:szCs w:val="18"/>
              </w:rPr>
              <w:t xml:space="preserve">3</w:t>
            </w:r>
          </w:p>
        </w:tc>
        <w:tc>
          <w:tcPr>
            <w:tcW w:type="dxa" w:w="3360"/>
            <w:tcMar>
              <w:top w:type="dxa" w:w="70"/>
              <w:left w:type="dxa" w:w="110"/>
              <w:bottom w:type="dxa" w:w="70"/>
              <w:right w:type="dxa" w:w="110"/>
            </w:tcMar>
          </w:tcPr>
          <w:p>
            <w:pPr>
              <w:spacing w:after="0" w:before="0" w:line="250"/>
            </w:pPr>
            <w:r>
              <w:rPr>
                <w:sz w:val="18"/>
                <w:szCs w:val="18"/>
              </w:rPr>
              <w:t xml:space="preserve">"Which workflows are affected?"</w:t>
            </w:r>
          </w:p>
        </w:tc>
        <w:tc>
          <w:tcPr>
            <w:tcW w:type="dxa" w:w="3360"/>
            <w:tcMar>
              <w:top w:type="dxa" w:w="70"/>
              <w:left w:type="dxa" w:w="110"/>
              <w:bottom w:type="dxa" w:w="70"/>
              <w:right w:type="dxa" w:w="110"/>
            </w:tcMar>
          </w:tcPr>
          <w:p>
            <w:pPr>
              <w:spacing w:after="0" w:before="0" w:line="250"/>
            </w:pPr>
            <w:r>
              <w:rPr>
                <w:sz w:val="18"/>
                <w:szCs w:val="18"/>
              </w:rPr>
              <w:t xml:space="preserve">Answer from the previous turn's result without re-running, and list only workflows that appeared in it.</w:t>
            </w:r>
          </w:p>
        </w:tc>
      </w:tr>
      <w:tr>
        <w:tc>
          <w:tcPr>
            <w:tcW w:type="dxa" w:w="3360"/>
            <w:tcMar>
              <w:top w:type="dxa" w:w="70"/>
              <w:left w:type="dxa" w:w="110"/>
              <w:bottom w:type="dxa" w:w="70"/>
              <w:right w:type="dxa" w:w="110"/>
            </w:tcMar>
          </w:tcPr>
          <w:p>
            <w:pPr>
              <w:spacing w:after="0" w:before="0" w:line="250"/>
            </w:pPr>
            <w:r>
              <w:rPr>
                <w:sz w:val="18"/>
                <w:szCs w:val="18"/>
              </w:rPr>
              <w:t xml:space="preserve">4</w:t>
            </w:r>
          </w:p>
        </w:tc>
        <w:tc>
          <w:tcPr>
            <w:tcW w:type="dxa" w:w="3360"/>
            <w:tcMar>
              <w:top w:type="dxa" w:w="70"/>
              <w:left w:type="dxa" w:w="110"/>
              <w:bottom w:type="dxa" w:w="70"/>
              <w:right w:type="dxa" w:w="110"/>
            </w:tcMar>
          </w:tcPr>
          <w:p>
            <w:pPr>
              <w:spacing w:after="0" w:before="0" w:line="250"/>
            </w:pPr>
            <w:r>
              <w:rPr>
                <w:sz w:val="18"/>
                <w:szCs w:val="18"/>
              </w:rPr>
              <w:t xml:space="preserve">"Why is that one the biggest concern?"</w:t>
            </w:r>
          </w:p>
        </w:tc>
        <w:tc>
          <w:tcPr>
            <w:tcW w:type="dxa" w:w="3360"/>
            <w:tcMar>
              <w:top w:type="dxa" w:w="70"/>
              <w:left w:type="dxa" w:w="110"/>
              <w:bottom w:type="dxa" w:w="70"/>
              <w:right w:type="dxa" w:w="110"/>
            </w:tcMar>
          </w:tcPr>
          <w:p>
            <w:pPr>
              <w:spacing w:after="0" w:before="0" w:line="250"/>
            </w:pPr>
            <w:r>
              <w:rPr>
                <w:sz w:val="18"/>
                <w:szCs w:val="18"/>
              </w:rPr>
              <w:t xml:space="preserve">Pull the workflow's real profile — criticality, documentation state, owner, dependencies — and reason from it.</w:t>
            </w:r>
          </w:p>
        </w:tc>
      </w:tr>
      <w:tr>
        <w:tc>
          <w:tcPr>
            <w:tcW w:type="dxa" w:w="3360"/>
            <w:tcMar>
              <w:top w:type="dxa" w:w="70"/>
              <w:left w:type="dxa" w:w="110"/>
              <w:bottom w:type="dxa" w:w="70"/>
              <w:right w:type="dxa" w:w="110"/>
            </w:tcMar>
          </w:tcPr>
          <w:p>
            <w:pPr>
              <w:spacing w:after="0" w:before="0" w:line="250"/>
            </w:pPr>
            <w:r>
              <w:rPr>
                <w:sz w:val="18"/>
                <w:szCs w:val="18"/>
              </w:rPr>
              <w:t xml:space="preserve">5</w:t>
            </w:r>
          </w:p>
        </w:tc>
        <w:tc>
          <w:tcPr>
            <w:tcW w:type="dxa" w:w="3360"/>
            <w:tcMar>
              <w:top w:type="dxa" w:w="70"/>
              <w:left w:type="dxa" w:w="110"/>
              <w:bottom w:type="dxa" w:w="70"/>
              <w:right w:type="dxa" w:w="110"/>
            </w:tcMar>
          </w:tcPr>
          <w:p>
            <w:pPr>
              <w:spacing w:after="0" w:before="0" w:line="250"/>
            </w:pPr>
            <w:r>
              <w:rPr>
                <w:sz w:val="18"/>
                <w:szCs w:val="18"/>
              </w:rPr>
              <w:t xml:space="preserve">"What if Omar Hassan takes over her responsibilities?"</w:t>
            </w:r>
          </w:p>
        </w:tc>
        <w:tc>
          <w:tcPr>
            <w:tcW w:type="dxa" w:w="3360"/>
            <w:tcMar>
              <w:top w:type="dxa" w:w="70"/>
              <w:left w:type="dxa" w:w="110"/>
              <w:bottom w:type="dxa" w:w="70"/>
              <w:right w:type="dxa" w:w="110"/>
            </w:tcMar>
          </w:tcPr>
          <w:p>
            <w:pPr>
              <w:spacing w:after="0" w:before="0" w:line="250"/>
            </w:pPr>
            <w:r>
              <w:rPr>
                <w:sz w:val="18"/>
                <w:szCs w:val="18"/>
              </w:rPr>
              <w:t xml:space="preserve">Run the new reassignment simulation, and report the residual risk that remains after the transfer.</w:t>
            </w:r>
          </w:p>
        </w:tc>
      </w:tr>
      <w:tr>
        <w:tc>
          <w:tcPr>
            <w:tcW w:type="dxa" w:w="3360"/>
            <w:tcMar>
              <w:top w:type="dxa" w:w="70"/>
              <w:left w:type="dxa" w:w="110"/>
              <w:bottom w:type="dxa" w:w="70"/>
              <w:right w:type="dxa" w:w="110"/>
            </w:tcMar>
          </w:tcPr>
          <w:p>
            <w:pPr>
              <w:spacing w:after="0" w:before="0" w:line="250"/>
            </w:pPr>
            <w:r>
              <w:rPr>
                <w:sz w:val="18"/>
                <w:szCs w:val="18"/>
              </w:rPr>
              <w:t xml:space="preserve">6</w:t>
            </w:r>
          </w:p>
        </w:tc>
        <w:tc>
          <w:tcPr>
            <w:tcW w:type="dxa" w:w="3360"/>
            <w:tcMar>
              <w:top w:type="dxa" w:w="70"/>
              <w:left w:type="dxa" w:w="110"/>
              <w:bottom w:type="dxa" w:w="70"/>
              <w:right w:type="dxa" w:w="110"/>
            </w:tcMar>
          </w:tcPr>
          <w:p>
            <w:pPr>
              <w:spacing w:after="0" w:before="0" w:line="250"/>
            </w:pPr>
            <w:r>
              <w:rPr>
                <w:sz w:val="18"/>
                <w:szCs w:val="18"/>
              </w:rPr>
              <w:t xml:space="preserve">"Show me where this is in the app."</w:t>
            </w:r>
          </w:p>
        </w:tc>
        <w:tc>
          <w:tcPr>
            <w:tcW w:type="dxa" w:w="3360"/>
            <w:tcMar>
              <w:top w:type="dxa" w:w="70"/>
              <w:left w:type="dxa" w:w="110"/>
              <w:bottom w:type="dxa" w:w="70"/>
              <w:right w:type="dxa" w:w="110"/>
            </w:tcMar>
          </w:tcPr>
          <w:p>
            <w:pPr>
              <w:spacing w:after="0" w:before="0" w:line="250"/>
            </w:pPr>
            <w:r>
              <w:rPr>
                <w:sz w:val="18"/>
                <w:szCs w:val="18"/>
              </w:rPr>
              <w:t xml:space="preserve">Offer a valid navigation target; on click, land on the right page with the right block highlighted, the agent docked beside it, and </w:t>
            </w:r>
            <w:r>
              <w:rPr>
                <w:b/>
                <w:bCs/>
                <w:sz w:val="18"/>
                <w:szCs w:val="18"/>
              </w:rPr>
              <w:t xml:space="preserve">the same conversation still live</w:t>
            </w:r>
            <w:r>
              <w:rPr>
                <w:sz w:val="18"/>
                <w:szCs w:val="18"/>
              </w:rPr>
              <w:t xml:space="preserve"> — turns 1 through 5 still readable, no remount.</w:t>
            </w:r>
          </w:p>
        </w:tc>
      </w:tr>
    </w:tbl>
    <w:p>
      <w:pPr>
        <w:spacing w:after="180"/>
      </w:pPr>
    </w:p>
    <w:p>
      <w:pPr>
        <w:spacing w:after="140" w:before="0" w:line="276"/>
      </w:pPr>
      <w:r>
        <w:t xml:space="preserve">Plus: every number in every answer traces to a tool result; no invented entity names; the tool trace is visible; and a question whose data is genuinely missing produces an honest "not measured" rather than an estimate.</w:t>
      </w:r>
    </w:p>
    <w:p>
      <w:pPr>
        <w:pBdr>
          <w:bottom w:val="single" w:color="C9D0DA" w:sz="6" w:space="1"/>
        </w:pBdr>
        <w:spacing w:after="200" w:before="120"/>
      </w:pPr>
    </w:p>
    <w:p>
      <w:pPr>
        <w:pStyle w:val="Heading1"/>
        <w:keepNext/>
        <w:spacing w:after="180" w:before="360"/>
      </w:pPr>
      <w:r>
        <w:rPr>
          <w:b/>
          <w:bCs/>
          <w:color w:val="1A1D23"/>
          <w:sz w:val="34"/>
          <w:szCs w:val="34"/>
        </w:rPr>
        <w:t xml:space="preserve">3. Provider selection: Google Gemini free tier</w:t>
      </w:r>
    </w:p>
    <w:p>
      <w:pPr>
        <w:pStyle w:val="Heading2"/>
        <w:keepNext/>
        <w:spacing w:after="140" w:before="320"/>
      </w:pPr>
      <w:r>
        <w:rPr>
          <w:b/>
          <w:bCs/>
          <w:color w:val="2D4A7C"/>
          <w:sz w:val="27"/>
          <w:szCs w:val="27"/>
        </w:rPr>
        <w:t xml:space="preserve">3.1 The decision</w:t>
      </w:r>
    </w:p>
    <w:p>
      <w:pPr>
        <w:spacing w:after="140" w:before="0" w:line="276"/>
      </w:pPr>
      <w:r>
        <w:rPr>
          <w:b/>
          <w:bCs/>
        </w:rPr>
        <w:t xml:space="preserve">Provider: Google Gemini API, free tier. Model: `gemini-3.7-flash`. SDK: `@google/genai`.</w:t>
      </w:r>
    </w:p>
    <w:p>
      <w:pPr>
        <w:spacing w:after="140" w:before="0" w:line="276"/>
      </w:pPr>
      <w:r>
        <w:t xml:space="preserve">This satisfies the requirement to build and run the agent at zero cost. The provider is reached through an adapter interface (§8.4), so switching later is a configuration change and one new file, not a rewrite.</w:t>
      </w:r>
    </w:p>
    <w:p>
      <w:pPr>
        <w:pStyle w:val="Heading2"/>
        <w:keepNext/>
        <w:spacing w:after="140" w:before="320"/>
      </w:pPr>
      <w:r>
        <w:rPr>
          <w:b/>
          <w:bCs/>
          <w:color w:val="2D4A7C"/>
          <w:sz w:val="27"/>
          <w:szCs w:val="27"/>
        </w:rPr>
        <w:t xml:space="preserve">3.2 Why Gemini and not the alternatives</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3360"/>
        <w:gridCol w:w="3360"/>
        <w:gridCol w:w="3360"/>
      </w:tblGrid>
      <w:tr>
        <w:trPr>
          <w:tblHeader/>
        </w:trPr>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Option</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Verdict</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Reasoning</w:t>
            </w:r>
          </w:p>
        </w:tc>
      </w:tr>
      <w:tr>
        <w:tc>
          <w:tcPr>
            <w:tcW w:type="dxa" w:w="3360"/>
            <w:tcMar>
              <w:top w:type="dxa" w:w="70"/>
              <w:left w:type="dxa" w:w="110"/>
              <w:bottom w:type="dxa" w:w="70"/>
              <w:right w:type="dxa" w:w="110"/>
            </w:tcMar>
          </w:tcPr>
          <w:p>
            <w:pPr>
              <w:spacing w:after="0" w:before="0" w:line="250"/>
            </w:pPr>
            <w:r>
              <w:rPr>
                <w:b/>
                <w:bCs/>
                <w:sz w:val="18"/>
                <w:szCs w:val="18"/>
              </w:rPr>
              <w:t xml:space="preserve">Gemini free tier</w:t>
            </w:r>
          </w:p>
        </w:tc>
        <w:tc>
          <w:tcPr>
            <w:tcW w:type="dxa" w:w="3360"/>
            <w:tcMar>
              <w:top w:type="dxa" w:w="70"/>
              <w:left w:type="dxa" w:w="110"/>
              <w:bottom w:type="dxa" w:w="70"/>
              <w:right w:type="dxa" w:w="110"/>
            </w:tcMar>
          </w:tcPr>
          <w:p>
            <w:pPr>
              <w:spacing w:after="0" w:before="0" w:line="250"/>
            </w:pPr>
            <w:r>
              <w:rPr>
                <w:b/>
                <w:bCs/>
                <w:sz w:val="18"/>
                <w:szCs w:val="18"/>
              </w:rPr>
              <w:t xml:space="preserve">Selected</w:t>
            </w:r>
          </w:p>
        </w:tc>
        <w:tc>
          <w:tcPr>
            <w:tcW w:type="dxa" w:w="3360"/>
            <w:tcMar>
              <w:top w:type="dxa" w:w="70"/>
              <w:left w:type="dxa" w:w="110"/>
              <w:bottom w:type="dxa" w:w="70"/>
              <w:right w:type="dxa" w:w="110"/>
            </w:tcMar>
          </w:tcPr>
          <w:p>
            <w:pPr>
              <w:spacing w:after="0" w:before="0" w:line="250"/>
            </w:pPr>
            <w:r>
              <w:rPr>
                <w:sz w:val="18"/>
                <w:szCs w:val="18"/>
              </w:rPr>
              <w:t xml:space="preserve">Function calling, 1M context, and streaming are all included on the free tier. Flash-tier token-per-minute headroom comfortably absorbs our ~10k-token prefix plus tool results. No credit card required.</w:t>
            </w:r>
          </w:p>
        </w:tc>
      </w:tr>
      <w:tr>
        <w:tc>
          <w:tcPr>
            <w:tcW w:type="dxa" w:w="3360"/>
            <w:tcMar>
              <w:top w:type="dxa" w:w="70"/>
              <w:left w:type="dxa" w:w="110"/>
              <w:bottom w:type="dxa" w:w="70"/>
              <w:right w:type="dxa" w:w="110"/>
            </w:tcMar>
          </w:tcPr>
          <w:p>
            <w:pPr>
              <w:spacing w:after="0" w:before="0" w:line="250"/>
            </w:pPr>
            <w:r>
              <w:rPr>
                <w:sz w:val="18"/>
                <w:szCs w:val="18"/>
              </w:rPr>
              <w:t xml:space="preserve">Groq free tier</w:t>
            </w:r>
          </w:p>
        </w:tc>
        <w:tc>
          <w:tcPr>
            <w:tcW w:type="dxa" w:w="3360"/>
            <w:tcMar>
              <w:top w:type="dxa" w:w="70"/>
              <w:left w:type="dxa" w:w="110"/>
              <w:bottom w:type="dxa" w:w="70"/>
              <w:right w:type="dxa" w:w="110"/>
            </w:tcMar>
          </w:tcPr>
          <w:p>
            <w:pPr>
              <w:spacing w:after="0" w:before="0" w:line="250"/>
            </w:pPr>
            <w:r>
              <w:rPr>
                <w:b/>
                <w:bCs/>
                <w:sz w:val="18"/>
                <w:szCs w:val="18"/>
              </w:rPr>
              <w:t xml:space="preserve">Rejected</w:t>
            </w:r>
          </w:p>
        </w:tc>
        <w:tc>
          <w:tcPr>
            <w:tcW w:type="dxa" w:w="3360"/>
            <w:tcMar>
              <w:top w:type="dxa" w:w="70"/>
              <w:left w:type="dxa" w:w="110"/>
              <w:bottom w:type="dxa" w:w="70"/>
              <w:right w:type="dxa" w:w="110"/>
            </w:tcMar>
          </w:tcPr>
          <w:p>
            <w:pPr>
              <w:spacing w:after="0" w:before="0" w:line="250"/>
            </w:pPr>
            <w:r>
              <w:rPr>
                <w:sz w:val="18"/>
                <w:szCs w:val="18"/>
              </w:rPr>
              <w:t xml:space="preserve">The free tier caps at roughly 6,000 tokens per minute. Our system prompt, tool definitions and organization roster alone are approximately 9,300 tokens. A single turn would exceed the entire per-minute budget before the user's question is even added. Architecturally incompatible, not merely tight.</w:t>
            </w:r>
          </w:p>
        </w:tc>
      </w:tr>
      <w:tr>
        <w:tc>
          <w:tcPr>
            <w:tcW w:type="dxa" w:w="3360"/>
            <w:tcMar>
              <w:top w:type="dxa" w:w="70"/>
              <w:left w:type="dxa" w:w="110"/>
              <w:bottom w:type="dxa" w:w="70"/>
              <w:right w:type="dxa" w:w="110"/>
            </w:tcMar>
          </w:tcPr>
          <w:p>
            <w:pPr>
              <w:spacing w:after="0" w:before="0" w:line="250"/>
            </w:pPr>
            <w:r>
              <w:rPr>
                <w:sz w:val="18"/>
                <w:szCs w:val="18"/>
              </w:rPr>
              <w:t xml:space="preserve">Local model via Ollama</w:t>
            </w:r>
          </w:p>
        </w:tc>
        <w:tc>
          <w:tcPr>
            <w:tcW w:type="dxa" w:w="3360"/>
            <w:tcMar>
              <w:top w:type="dxa" w:w="70"/>
              <w:left w:type="dxa" w:w="110"/>
              <w:bottom w:type="dxa" w:w="70"/>
              <w:right w:type="dxa" w:w="110"/>
            </w:tcMar>
          </w:tcPr>
          <w:p>
            <w:pPr>
              <w:spacing w:after="0" w:before="0" w:line="250"/>
            </w:pPr>
            <w:r>
              <w:rPr>
                <w:b/>
                <w:bCs/>
                <w:sz w:val="18"/>
                <w:szCs w:val="18"/>
              </w:rPr>
              <w:t xml:space="preserve">Rejected for v1, viable later</w:t>
            </w:r>
          </w:p>
        </w:tc>
        <w:tc>
          <w:tcPr>
            <w:tcW w:type="dxa" w:w="3360"/>
            <w:tcMar>
              <w:top w:type="dxa" w:w="70"/>
              <w:left w:type="dxa" w:w="110"/>
              <w:bottom w:type="dxa" w:w="70"/>
              <w:right w:type="dxa" w:w="110"/>
            </w:tcMar>
          </w:tcPr>
          <w:p>
            <w:pPr>
              <w:spacing w:after="0" w:before="0" w:line="250"/>
            </w:pPr>
            <w:r>
              <w:rPr>
                <w:sz w:val="18"/>
                <w:szCs w:val="18"/>
              </w:rPr>
              <w:t xml:space="preserve">Free forever and fully private, but multi-step tool chaining is where small models fail, and our acceptance demo is a four-turn chain. Worth revisiting as a fallback provider once the adapter exists and the golden-question suite (§18.2) can measure the quality drop objectively.</w:t>
            </w:r>
          </w:p>
        </w:tc>
      </w:tr>
      <w:tr>
        <w:tc>
          <w:tcPr>
            <w:tcW w:type="dxa" w:w="3360"/>
            <w:tcMar>
              <w:top w:type="dxa" w:w="70"/>
              <w:left w:type="dxa" w:w="110"/>
              <w:bottom w:type="dxa" w:w="70"/>
              <w:right w:type="dxa" w:w="110"/>
            </w:tcMar>
          </w:tcPr>
          <w:p>
            <w:pPr>
              <w:spacing w:after="0" w:before="0" w:line="250"/>
            </w:pPr>
            <w:r>
              <w:rPr>
                <w:sz w:val="18"/>
                <w:szCs w:val="18"/>
              </w:rPr>
              <w:t xml:space="preserve">Anthropic Claude</w:t>
            </w:r>
          </w:p>
        </w:tc>
        <w:tc>
          <w:tcPr>
            <w:tcW w:type="dxa" w:w="3360"/>
            <w:tcMar>
              <w:top w:type="dxa" w:w="70"/>
              <w:left w:type="dxa" w:w="110"/>
              <w:bottom w:type="dxa" w:w="70"/>
              <w:right w:type="dxa" w:w="110"/>
            </w:tcMar>
          </w:tcPr>
          <w:p>
            <w:pPr>
              <w:spacing w:after="0" w:before="0" w:line="250"/>
            </w:pPr>
            <w:r>
              <w:rPr>
                <w:b/>
                <w:bCs/>
                <w:sz w:val="18"/>
                <w:szCs w:val="18"/>
              </w:rPr>
              <w:t xml:space="preserve">Deferred, not discarded</w:t>
            </w:r>
          </w:p>
        </w:tc>
        <w:tc>
          <w:tcPr>
            <w:tcW w:type="dxa" w:w="3360"/>
            <w:tcMar>
              <w:top w:type="dxa" w:w="70"/>
              <w:left w:type="dxa" w:w="110"/>
              <w:bottom w:type="dxa" w:w="70"/>
              <w:right w:type="dxa" w:w="110"/>
            </w:tcMar>
          </w:tcPr>
          <w:p>
            <w:pPr>
              <w:spacing w:after="0" w:before="0" w:line="250"/>
            </w:pPr>
            <w:r>
              <w:rPr>
                <w:sz w:val="18"/>
                <w:szCs w:val="18"/>
              </w:rPr>
              <w:t xml:space="preserve">Higher answer quality, at roughly $0.05 per turn. The adapter keeps this a one-line switch. Recommended for customer-facing demos; see §20.4.</w:t>
            </w:r>
          </w:p>
        </w:tc>
      </w:tr>
    </w:tbl>
    <w:p>
      <w:pPr>
        <w:spacing w:after="180"/>
      </w:pPr>
    </w:p>
    <w:p>
      <w:pPr>
        <w:pStyle w:val="Heading2"/>
        <w:keepNext/>
        <w:spacing w:after="140" w:before="320"/>
      </w:pPr>
      <w:r>
        <w:rPr>
          <w:b/>
          <w:bCs/>
          <w:color w:val="2D4A7C"/>
          <w:sz w:val="27"/>
          <w:szCs w:val="27"/>
        </w:rPr>
        <w:t xml:space="preserve">3.3 What the free tier changes about the architecture</w:t>
      </w:r>
    </w:p>
    <w:p>
      <w:pPr>
        <w:spacing w:after="140" w:before="0" w:line="276"/>
      </w:pPr>
      <w:r>
        <w:t xml:space="preserve">Four consequences that engineers must know, because they differ from the companion design document, which was written provider-neutrally with Anthropic as its reference:</w:t>
      </w:r>
    </w:p>
    <w:p>
      <w:pPr>
        <w:spacing w:after="140" w:before="0" w:line="276"/>
      </w:pPr>
      <w:r>
        <w:rPr>
          <w:b/>
          <w:bCs/>
        </w:rPr>
        <w:t xml:space="preserve">1. Requests-per-day becomes the binding constraint, not money.</w:t>
      </w:r>
      <w:r>
        <w:t xml:space="preserve"> Free-tier Flash allows on the order of 1,500 requests per day per project, and </w:t>
      </w:r>
      <w:r>
        <w:rPr>
          <w:b/>
          <w:bCs/>
        </w:rPr>
        <w:t xml:space="preserve">one agent turn costs several requests</w:t>
      </w:r>
      <w:r>
        <w:t xml:space="preserve"> — one for the initial call plus one per tool round trip. At a cap of eight tool iterations, a worst-case turn is nine requests. Budget on the order of 150–400 turns per day across the entire project, shared by every developer and every demo. This is why §10.7 puts the provider behind a per-user turn budget from day one, and why §20.2 makes quota a monitored operational metric rather than an afterthought.</w:t>
      </w:r>
    </w:p>
    <w:p>
      <w:pPr>
        <w:spacing w:after="140" w:before="0" w:line="276"/>
      </w:pPr>
      <w:r>
        <w:rPr>
          <w:b/>
          <w:bCs/>
        </w:rPr>
        <w:t xml:space="preserve">2. There is no prompt-cache prefix to protect, so volatile context can go in the system instruction.</w:t>
      </w:r>
      <w:r>
        <w:t xml:space="preserve"> The companion design routed per-turn context through a mid-conversation system message specifically to avoid invalidating a cached prefix. Gemini's </w:t>
      </w:r>
      <w:r>
        <w:rPr>
          <w:rFonts w:ascii="Consolas" w:cs="Consolas" w:eastAsia="Consolas" w:hAnsi="Consolas"/>
          <w:color w:val="2D4A7C"/>
          <w:sz w:val="19"/>
          <w:szCs w:val="19"/>
        </w:rPr>
        <w:t xml:space="preserve">systemInstruction</w:t>
      </w:r>
      <w:r>
        <w:t xml:space="preserve"> is sent per request anyway, so that constraint disappears: the turn's snapshot timestamp, graph load time, current page and any validator repair instruction all go straight into </w:t>
      </w:r>
      <w:r>
        <w:rPr>
          <w:rFonts w:ascii="Consolas" w:cs="Consolas" w:eastAsia="Consolas" w:hAnsi="Consolas"/>
          <w:color w:val="2D4A7C"/>
          <w:sz w:val="19"/>
          <w:szCs w:val="19"/>
        </w:rPr>
        <w:t xml:space="preserve">systemInstruction</w:t>
      </w:r>
      <w:r>
        <w:t xml:space="preserve">. This is simpler and it keeps operator instructions out of the user turn, which preserves the injection-safety property that motivated the original design.</w:t>
      </w:r>
    </w:p>
    <w:p>
      <w:pPr>
        <w:spacing w:after="140" w:before="0" w:line="276"/>
      </w:pPr>
      <w:r>
        <w:rPr>
          <w:b/>
          <w:bCs/>
        </w:rPr>
        <w:t xml:space="preserve">3. Tool input validation is our responsibility.</w:t>
      </w:r>
      <w:r>
        <w:t xml:space="preserve"> Gemini supports only a subset of the OpenAPI schema and offers no equivalent of a strict-mode guarantee that arguments will conform. Schemas must therefore be kept flat and modest, and </w:t>
      </w:r>
      <w:r>
        <w:rPr>
          <w:b/>
          <w:bCs/>
        </w:rPr>
        <w:t xml:space="preserve">every tool must validate its own input before executing</w:t>
      </w:r>
      <w:r>
        <w:t xml:space="preserve"> (§11.1). This is a real task, not a defensive nicety — it was previously free.</w:t>
      </w:r>
    </w:p>
    <w:p>
      <w:pPr>
        <w:spacing w:after="140" w:before="0" w:line="276"/>
      </w:pPr>
      <w:r>
        <w:rPr>
          <w:b/>
          <w:bCs/>
        </w:rPr>
        <w:t xml:space="preserve">4. Model identifiers move.</w:t>
      </w:r>
      <w:r>
        <w:t xml:space="preserve"> Gemini model IDs are versioned and rotate faster than this document will be revised. </w:t>
      </w:r>
      <w:r>
        <w:rPr>
          <w:b/>
          <w:bCs/>
        </w:rPr>
        <w:t xml:space="preserve">The model ID must live in an environment variable and never be hardcoded</w:t>
      </w:r>
      <w:r>
        <w:t xml:space="preserve">, and the team must confirm the current free-tier model row in AI Studio on the day they start (§7.1).</w:t>
      </w:r>
    </w:p>
    <w:p>
      <w:pPr>
        <w:pStyle w:val="Heading2"/>
        <w:keepNext/>
        <w:spacing w:after="140" w:before="320"/>
      </w:pPr>
      <w:r>
        <w:rPr>
          <w:b/>
          <w:bCs/>
          <w:color w:val="2D4A7C"/>
          <w:sz w:val="27"/>
          <w:szCs w:val="27"/>
        </w:rPr>
        <w:t xml:space="preserve">3.4 What does not change</w:t>
      </w:r>
    </w:p>
    <w:p>
      <w:pPr>
        <w:spacing w:after="140" w:before="0" w:line="276"/>
      </w:pPr>
      <w:r>
        <w:t xml:space="preserve">Everything that carries the product's integrity is provider-independent: the thirteen tools, the frozen roots invariant, the tool result envelope, the numeric citation validator, the entity allowlist, the metric glossary, the navigation catalog, the SSE protocol, and the conversation schema. A weaker model degrades prose quality and multi-step chaining; it does not degrade correctness, because correctness is enforced outside the model.</w:t>
      </w:r>
    </w:p>
    <w:p>
      <w:pPr>
        <w:pBdr>
          <w:bottom w:val="single" w:color="C9D0DA" w:sz="6" w:space="1"/>
        </w:pBdr>
        <w:spacing w:after="200" w:before="120"/>
      </w:pPr>
    </w:p>
    <w:p>
      <w:pPr>
        <w:pStyle w:val="Heading1"/>
        <w:keepNext/>
        <w:spacing w:after="180" w:before="360"/>
      </w:pPr>
      <w:r>
        <w:rPr>
          <w:b/>
          <w:bCs/>
          <w:color w:val="1A1D23"/>
          <w:sz w:val="34"/>
          <w:szCs w:val="34"/>
        </w:rPr>
        <w:t xml:space="preserve">4. Assumptions and open decisions</w:t>
      </w:r>
    </w:p>
    <w:p>
      <w:pPr>
        <w:pStyle w:val="Heading2"/>
        <w:keepNext/>
        <w:spacing w:after="140" w:before="320"/>
      </w:pPr>
      <w:r>
        <w:rPr>
          <w:b/>
          <w:bCs/>
          <w:color w:val="2D4A7C"/>
          <w:sz w:val="27"/>
          <w:szCs w:val="27"/>
        </w:rPr>
        <w:t xml:space="preserve">4.1 Assumptions this plan makes</w:t>
      </w:r>
    </w:p>
    <w:p>
      <w:pPr>
        <w:spacing w:after="140" w:before="0" w:line="276"/>
      </w:pPr>
      <w:r>
        <w:t xml:space="preserve">The plan is written to be executable now rather than blocked. Where a decision is open, the recommendation from the design document has been assumed and the affected tasks are marked.</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3360"/>
        <w:gridCol w:w="3360"/>
        <w:gridCol w:w="3360"/>
      </w:tblGrid>
      <w:tr>
        <w:trPr>
          <w:tblHeader/>
        </w:trPr>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ID</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Assumption taken</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Tasks affected if reversed</w:t>
            </w:r>
          </w:p>
        </w:tc>
      </w:tr>
      <w:tr>
        <w:tc>
          <w:tcPr>
            <w:tcW w:type="dxa" w:w="3360"/>
            <w:tcMar>
              <w:top w:type="dxa" w:w="70"/>
              <w:left w:type="dxa" w:w="110"/>
              <w:bottom w:type="dxa" w:w="70"/>
              <w:right w:type="dxa" w:w="110"/>
            </w:tcMar>
          </w:tcPr>
          <w:p>
            <w:pPr>
              <w:spacing w:after="0" w:before="0" w:line="250"/>
            </w:pPr>
            <w:r>
              <w:rPr>
                <w:sz w:val="18"/>
                <w:szCs w:val="18"/>
              </w:rPr>
              <w:t xml:space="preserve">D-69</w:t>
            </w:r>
          </w:p>
        </w:tc>
        <w:tc>
          <w:tcPr>
            <w:tcW w:type="dxa" w:w="3360"/>
            <w:tcMar>
              <w:top w:type="dxa" w:w="70"/>
              <w:left w:type="dxa" w:w="110"/>
              <w:bottom w:type="dxa" w:w="70"/>
              <w:right w:type="dxa" w:w="110"/>
            </w:tcMar>
          </w:tcPr>
          <w:p>
            <w:pPr>
              <w:spacing w:after="0" w:before="0" w:line="250"/>
            </w:pPr>
            <w:r>
              <w:rPr>
                <w:sz w:val="18"/>
                <w:szCs w:val="18"/>
              </w:rPr>
              <w:t xml:space="preserve">First shippable slice is Phases 1–2: grounded Q&amp;A, no navigation, no succession.</w:t>
            </w:r>
          </w:p>
        </w:tc>
        <w:tc>
          <w:tcPr>
            <w:tcW w:type="dxa" w:w="3360"/>
            <w:tcMar>
              <w:top w:type="dxa" w:w="70"/>
              <w:left w:type="dxa" w:w="110"/>
              <w:bottom w:type="dxa" w:w="70"/>
              <w:right w:type="dxa" w:w="110"/>
            </w:tcMar>
          </w:tcPr>
          <w:p>
            <w:pPr>
              <w:spacing w:after="0" w:before="0" w:line="250"/>
            </w:pPr>
            <w:r>
              <w:rPr>
                <w:sz w:val="18"/>
                <w:szCs w:val="18"/>
              </w:rPr>
              <w:t xml:space="preserve">Sequencing only.</w:t>
            </w:r>
          </w:p>
        </w:tc>
      </w:tr>
      <w:tr>
        <w:tc>
          <w:tcPr>
            <w:tcW w:type="dxa" w:w="3360"/>
            <w:tcMar>
              <w:top w:type="dxa" w:w="70"/>
              <w:left w:type="dxa" w:w="110"/>
              <w:bottom w:type="dxa" w:w="70"/>
              <w:right w:type="dxa" w:w="110"/>
            </w:tcMar>
          </w:tcPr>
          <w:p>
            <w:pPr>
              <w:spacing w:after="0" w:before="0" w:line="250"/>
            </w:pPr>
            <w:r>
              <w:rPr>
                <w:sz w:val="18"/>
                <w:szCs w:val="18"/>
              </w:rPr>
              <w:t xml:space="preserve">D-70</w:t>
            </w:r>
          </w:p>
        </w:tc>
        <w:tc>
          <w:tcPr>
            <w:tcW w:type="dxa" w:w="3360"/>
            <w:tcMar>
              <w:top w:type="dxa" w:w="70"/>
              <w:left w:type="dxa" w:w="110"/>
              <w:bottom w:type="dxa" w:w="70"/>
              <w:right w:type="dxa" w:w="110"/>
            </w:tcMar>
          </w:tcPr>
          <w:p>
            <w:pPr>
              <w:spacing w:after="0" w:before="0" w:line="250"/>
            </w:pPr>
            <w:r>
              <w:rPr>
                <w:sz w:val="18"/>
                <w:szCs w:val="18"/>
              </w:rPr>
              <w:t xml:space="preserve">On reassignment: the successor inherits assets, but </w:t>
            </w:r>
            <w:r>
              <w:rPr>
                <w:b/>
                <w:bCs/>
                <w:sz w:val="18"/>
                <w:szCs w:val="18"/>
              </w:rPr>
              <w:t xml:space="preserve">not</w:t>
            </w:r>
            <w:r>
              <w:rPr>
                <w:sz w:val="18"/>
                <w:szCs w:val="18"/>
              </w:rPr>
              <w:t xml:space="preserve"> backup coverage and </w:t>
            </w:r>
            <w:r>
              <w:rPr>
                <w:b/>
                <w:bCs/>
                <w:sz w:val="18"/>
                <w:szCs w:val="18"/>
              </w:rPr>
              <w:t xml:space="preserve">not</w:t>
            </w:r>
            <w:r>
              <w:rPr>
                <w:sz w:val="18"/>
                <w:szCs w:val="18"/>
              </w:rPr>
              <w:t xml:space="preserve"> documentation state; the successor's existing load counts against them.</w:t>
            </w:r>
          </w:p>
        </w:tc>
        <w:tc>
          <w:tcPr>
            <w:tcW w:type="dxa" w:w="3360"/>
            <w:tcMar>
              <w:top w:type="dxa" w:w="70"/>
              <w:left w:type="dxa" w:w="110"/>
              <w:bottom w:type="dxa" w:w="70"/>
              <w:right w:type="dxa" w:w="110"/>
            </w:tcMar>
          </w:tcPr>
          <w:p>
            <w:pPr>
              <w:spacing w:after="0" w:before="0" w:line="250"/>
            </w:pPr>
            <w:r>
              <w:rPr>
                <w:sz w:val="18"/>
                <w:szCs w:val="18"/>
              </w:rPr>
              <w:t xml:space="preserve">13.1, 13.2</w:t>
            </w:r>
          </w:p>
        </w:tc>
      </w:tr>
      <w:tr>
        <w:tc>
          <w:tcPr>
            <w:tcW w:type="dxa" w:w="3360"/>
            <w:tcMar>
              <w:top w:type="dxa" w:w="70"/>
              <w:left w:type="dxa" w:w="110"/>
              <w:bottom w:type="dxa" w:w="70"/>
              <w:right w:type="dxa" w:w="110"/>
            </w:tcMar>
          </w:tcPr>
          <w:p>
            <w:pPr>
              <w:spacing w:after="0" w:before="0" w:line="250"/>
            </w:pPr>
            <w:r>
              <w:rPr>
                <w:sz w:val="18"/>
                <w:szCs w:val="18"/>
              </w:rPr>
              <w:t xml:space="preserve">D-71</w:t>
            </w:r>
          </w:p>
        </w:tc>
        <w:tc>
          <w:tcPr>
            <w:tcW w:type="dxa" w:w="3360"/>
            <w:tcMar>
              <w:top w:type="dxa" w:w="70"/>
              <w:left w:type="dxa" w:w="110"/>
              <w:bottom w:type="dxa" w:w="70"/>
              <w:right w:type="dxa" w:w="110"/>
            </w:tcMar>
          </w:tcPr>
          <w:p>
            <w:pPr>
              <w:spacing w:after="0" w:before="0" w:line="250"/>
            </w:pPr>
            <w:r>
              <w:rPr>
                <w:sz w:val="18"/>
                <w:szCs w:val="18"/>
              </w:rPr>
              <w:t xml:space="preserve">Navigation catalog is shared via a single JSON file if the Vercel build can resolve it; otherwise duplicated with a CI drift test.</w:t>
            </w:r>
          </w:p>
        </w:tc>
        <w:tc>
          <w:tcPr>
            <w:tcW w:type="dxa" w:w="3360"/>
            <w:tcMar>
              <w:top w:type="dxa" w:w="70"/>
              <w:left w:type="dxa" w:w="110"/>
              <w:bottom w:type="dxa" w:w="70"/>
              <w:right w:type="dxa" w:w="110"/>
            </w:tcMar>
          </w:tcPr>
          <w:p>
            <w:pPr>
              <w:spacing w:after="0" w:before="0" w:line="250"/>
            </w:pPr>
            <w:r>
              <w:rPr>
                <w:sz w:val="18"/>
                <w:szCs w:val="18"/>
              </w:rPr>
              <w:t xml:space="preserve">12.2</w:t>
            </w:r>
          </w:p>
        </w:tc>
      </w:tr>
      <w:tr>
        <w:tc>
          <w:tcPr>
            <w:tcW w:type="dxa" w:w="3360"/>
            <w:tcMar>
              <w:top w:type="dxa" w:w="70"/>
              <w:left w:type="dxa" w:w="110"/>
              <w:bottom w:type="dxa" w:w="70"/>
              <w:right w:type="dxa" w:w="110"/>
            </w:tcMar>
          </w:tcPr>
          <w:p>
            <w:pPr>
              <w:spacing w:after="0" w:before="0" w:line="250"/>
            </w:pPr>
            <w:r>
              <w:rPr>
                <w:sz w:val="18"/>
                <w:szCs w:val="18"/>
              </w:rPr>
              <w:t xml:space="preserve">D-72</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voice.js</w:t>
            </w:r>
            <w:r>
              <w:rPr>
                <w:sz w:val="18"/>
                <w:szCs w:val="18"/>
              </w:rPr>
              <w:t xml:space="preserve"> and </w:t>
            </w:r>
            <w:r>
              <w:rPr>
                <w:rFonts w:ascii="Consolas" w:cs="Consolas" w:eastAsia="Consolas" w:hAnsi="Consolas"/>
                <w:color w:val="2D4A7C"/>
                <w:sz w:val="18"/>
                <w:szCs w:val="18"/>
              </w:rPr>
              <w:t xml:space="preserve">executive.js</w:t>
            </w:r>
            <w:r>
              <w:rPr>
                <w:sz w:val="18"/>
                <w:szCs w:val="18"/>
              </w:rPr>
              <w:t xml:space="preserve"> are retained as a non-LLM fallback when the agent is disabled, not deleted.</w:t>
            </w:r>
          </w:p>
        </w:tc>
        <w:tc>
          <w:tcPr>
            <w:tcW w:type="dxa" w:w="3360"/>
            <w:tcMar>
              <w:top w:type="dxa" w:w="70"/>
              <w:left w:type="dxa" w:w="110"/>
              <w:bottom w:type="dxa" w:w="70"/>
              <w:right w:type="dxa" w:w="110"/>
            </w:tcMar>
          </w:tcPr>
          <w:p>
            <w:pPr>
              <w:spacing w:after="0" w:before="0" w:line="250"/>
            </w:pPr>
            <w:r>
              <w:rPr>
                <w:sz w:val="18"/>
                <w:szCs w:val="18"/>
              </w:rPr>
              <w:t xml:space="preserve">11.6, 13.5</w:t>
            </w:r>
          </w:p>
        </w:tc>
      </w:tr>
      <w:tr>
        <w:tc>
          <w:tcPr>
            <w:tcW w:type="dxa" w:w="3360"/>
            <w:tcMar>
              <w:top w:type="dxa" w:w="70"/>
              <w:left w:type="dxa" w:w="110"/>
              <w:bottom w:type="dxa" w:w="70"/>
              <w:right w:type="dxa" w:w="110"/>
            </w:tcMar>
          </w:tcPr>
          <w:p>
            <w:pPr>
              <w:spacing w:after="0" w:before="0" w:line="250"/>
            </w:pPr>
            <w:r>
              <w:rPr>
                <w:sz w:val="18"/>
                <w:szCs w:val="18"/>
              </w:rPr>
              <w:t xml:space="preserve">D-73</w:t>
            </w:r>
          </w:p>
        </w:tc>
        <w:tc>
          <w:tcPr>
            <w:tcW w:type="dxa" w:w="3360"/>
            <w:tcMar>
              <w:top w:type="dxa" w:w="70"/>
              <w:left w:type="dxa" w:w="110"/>
              <w:bottom w:type="dxa" w:w="70"/>
              <w:right w:type="dxa" w:w="110"/>
            </w:tcMar>
          </w:tcPr>
          <w:p>
            <w:pPr>
              <w:spacing w:after="0" w:before="0" w:line="250"/>
            </w:pPr>
            <w:r>
              <w:rPr>
                <w:sz w:val="18"/>
                <w:szCs w:val="18"/>
              </w:rPr>
              <w:t xml:space="preserve">Numeric validator performs one automatic repair round, then annotates and logs.</w:t>
            </w:r>
          </w:p>
        </w:tc>
        <w:tc>
          <w:tcPr>
            <w:tcW w:type="dxa" w:w="3360"/>
            <w:tcMar>
              <w:top w:type="dxa" w:w="70"/>
              <w:left w:type="dxa" w:w="110"/>
              <w:bottom w:type="dxa" w:w="70"/>
              <w:right w:type="dxa" w:w="110"/>
            </w:tcMar>
          </w:tcPr>
          <w:p>
            <w:pPr>
              <w:spacing w:after="0" w:before="0" w:line="250"/>
            </w:pPr>
            <w:r>
              <w:rPr>
                <w:sz w:val="18"/>
                <w:szCs w:val="18"/>
              </w:rPr>
              <w:t xml:space="preserve">11.8</w:t>
            </w:r>
          </w:p>
        </w:tc>
      </w:tr>
      <w:tr>
        <w:tc>
          <w:tcPr>
            <w:tcW w:type="dxa" w:w="3360"/>
            <w:tcMar>
              <w:top w:type="dxa" w:w="70"/>
              <w:left w:type="dxa" w:w="110"/>
              <w:bottom w:type="dxa" w:w="70"/>
              <w:right w:type="dxa" w:w="110"/>
            </w:tcMar>
          </w:tcPr>
          <w:p>
            <w:pPr>
              <w:spacing w:after="0" w:before="0" w:line="250"/>
            </w:pPr>
            <w:r>
              <w:rPr>
                <w:sz w:val="18"/>
                <w:szCs w:val="18"/>
              </w:rPr>
              <w:t xml:space="preserve">D-74</w:t>
            </w:r>
          </w:p>
        </w:tc>
        <w:tc>
          <w:tcPr>
            <w:tcW w:type="dxa" w:w="3360"/>
            <w:tcMar>
              <w:top w:type="dxa" w:w="70"/>
              <w:left w:type="dxa" w:w="110"/>
              <w:bottom w:type="dxa" w:w="70"/>
              <w:right w:type="dxa" w:w="110"/>
            </w:tcMar>
          </w:tcPr>
          <w:p>
            <w:pPr>
              <w:spacing w:after="0" w:before="0" w:line="250"/>
            </w:pPr>
            <w:r>
              <w:rPr>
                <w:sz w:val="18"/>
                <w:szCs w:val="18"/>
              </w:rPr>
              <w:t xml:space="preserve">Provider is Gemini free tier, behind an adapter.</w:t>
            </w:r>
          </w:p>
        </w:tc>
        <w:tc>
          <w:tcPr>
            <w:tcW w:type="dxa" w:w="3360"/>
            <w:tcMar>
              <w:top w:type="dxa" w:w="70"/>
              <w:left w:type="dxa" w:w="110"/>
              <w:bottom w:type="dxa" w:w="70"/>
              <w:right w:type="dxa" w:w="110"/>
            </w:tcMar>
          </w:tcPr>
          <w:p>
            <w:pPr>
              <w:spacing w:after="0" w:before="0" w:line="250"/>
            </w:pPr>
            <w:r>
              <w:rPr>
                <w:sz w:val="18"/>
                <w:szCs w:val="18"/>
              </w:rPr>
              <w:t xml:space="preserve">10.7</w:t>
            </w:r>
          </w:p>
        </w:tc>
      </w:tr>
      <w:tr>
        <w:tc>
          <w:tcPr>
            <w:tcW w:type="dxa" w:w="3360"/>
            <w:tcMar>
              <w:top w:type="dxa" w:w="70"/>
              <w:left w:type="dxa" w:w="110"/>
              <w:bottom w:type="dxa" w:w="70"/>
              <w:right w:type="dxa" w:w="110"/>
            </w:tcMar>
          </w:tcPr>
          <w:p>
            <w:pPr>
              <w:spacing w:after="0" w:before="0" w:line="250"/>
            </w:pPr>
            <w:r>
              <w:rPr>
                <w:sz w:val="18"/>
                <w:szCs w:val="18"/>
              </w:rPr>
              <w:t xml:space="preserve">D-75</w:t>
            </w:r>
          </w:p>
        </w:tc>
        <w:tc>
          <w:tcPr>
            <w:tcW w:type="dxa" w:w="3360"/>
            <w:tcMar>
              <w:top w:type="dxa" w:w="70"/>
              <w:left w:type="dxa" w:w="110"/>
              <w:bottom w:type="dxa" w:w="70"/>
              <w:right w:type="dxa" w:w="110"/>
            </w:tcMar>
          </w:tcPr>
          <w:p>
            <w:pPr>
              <w:spacing w:after="0" w:before="0" w:line="250"/>
            </w:pPr>
            <w:r>
              <w:rPr>
                <w:sz w:val="18"/>
                <w:szCs w:val="18"/>
              </w:rPr>
              <w:t xml:space="preserve">Render free plan for now; paid tier before any customer-facing demo.</w:t>
            </w:r>
          </w:p>
        </w:tc>
        <w:tc>
          <w:tcPr>
            <w:tcW w:type="dxa" w:w="3360"/>
            <w:tcMar>
              <w:top w:type="dxa" w:w="70"/>
              <w:left w:type="dxa" w:w="110"/>
              <w:bottom w:type="dxa" w:w="70"/>
              <w:right w:type="dxa" w:w="110"/>
            </w:tcMar>
          </w:tcPr>
          <w:p>
            <w:pPr>
              <w:spacing w:after="0" w:before="0" w:line="250"/>
            </w:pPr>
            <w:r>
              <w:rPr>
                <w:sz w:val="18"/>
                <w:szCs w:val="18"/>
              </w:rPr>
              <w:t xml:space="preserve">19.2</w:t>
            </w:r>
          </w:p>
        </w:tc>
      </w:tr>
      <w:tr>
        <w:tc>
          <w:tcPr>
            <w:tcW w:type="dxa" w:w="3360"/>
            <w:tcMar>
              <w:top w:type="dxa" w:w="70"/>
              <w:left w:type="dxa" w:w="110"/>
              <w:bottom w:type="dxa" w:w="70"/>
              <w:right w:type="dxa" w:w="110"/>
            </w:tcMar>
          </w:tcPr>
          <w:p>
            <w:pPr>
              <w:spacing w:after="0" w:before="0" w:line="250"/>
            </w:pPr>
            <w:r>
              <w:rPr>
                <w:sz w:val="18"/>
                <w:szCs w:val="18"/>
              </w:rPr>
              <w:t xml:space="preserve">D-76</w:t>
            </w:r>
          </w:p>
        </w:tc>
        <w:tc>
          <w:tcPr>
            <w:tcW w:type="dxa" w:w="3360"/>
            <w:tcMar>
              <w:top w:type="dxa" w:w="70"/>
              <w:left w:type="dxa" w:w="110"/>
              <w:bottom w:type="dxa" w:w="70"/>
              <w:right w:type="dxa" w:w="110"/>
            </w:tcMar>
          </w:tcPr>
          <w:p>
            <w:pPr>
              <w:spacing w:after="0" w:before="0" w:line="250"/>
            </w:pPr>
            <w:r>
              <w:rPr>
                <w:sz w:val="18"/>
                <w:szCs w:val="18"/>
              </w:rPr>
              <w:t xml:space="preserve">Provider adapter is mandatory, not optional.</w:t>
            </w:r>
          </w:p>
        </w:tc>
        <w:tc>
          <w:tcPr>
            <w:tcW w:type="dxa" w:w="3360"/>
            <w:tcMar>
              <w:top w:type="dxa" w:w="70"/>
              <w:left w:type="dxa" w:w="110"/>
              <w:bottom w:type="dxa" w:w="70"/>
              <w:right w:type="dxa" w:w="110"/>
            </w:tcMar>
          </w:tcPr>
          <w:p>
            <w:pPr>
              <w:spacing w:after="0" w:before="0" w:line="250"/>
            </w:pPr>
            <w:r>
              <w:rPr>
                <w:sz w:val="18"/>
                <w:szCs w:val="18"/>
              </w:rPr>
              <w:t xml:space="preserve">10.7</w:t>
            </w:r>
          </w:p>
        </w:tc>
      </w:tr>
      <w:tr>
        <w:tc>
          <w:tcPr>
            <w:tcW w:type="dxa" w:w="3360"/>
            <w:tcMar>
              <w:top w:type="dxa" w:w="70"/>
              <w:left w:type="dxa" w:w="110"/>
              <w:bottom w:type="dxa" w:w="70"/>
              <w:right w:type="dxa" w:w="110"/>
            </w:tcMar>
          </w:tcPr>
          <w:p>
            <w:pPr>
              <w:spacing w:after="0" w:before="0" w:line="250"/>
            </w:pPr>
            <w:r>
              <w:rPr>
                <w:sz w:val="18"/>
                <w:szCs w:val="18"/>
              </w:rPr>
              <w:t xml:space="preserve">D-77</w:t>
            </w:r>
          </w:p>
        </w:tc>
        <w:tc>
          <w:tcPr>
            <w:tcW w:type="dxa" w:w="3360"/>
            <w:tcMar>
              <w:top w:type="dxa" w:w="70"/>
              <w:left w:type="dxa" w:w="110"/>
              <w:bottom w:type="dxa" w:w="70"/>
              <w:right w:type="dxa" w:w="110"/>
            </w:tcMar>
          </w:tcPr>
          <w:p>
            <w:pPr>
              <w:spacing w:after="0" w:before="0" w:line="250"/>
            </w:pPr>
            <w:r>
              <w:rPr>
                <w:sz w:val="18"/>
                <w:szCs w:val="18"/>
              </w:rPr>
              <w:t xml:space="preserve">The agent is the landing experience at </w:t>
            </w:r>
            <w:r>
              <w:rPr>
                <w:rFonts w:ascii="Consolas" w:cs="Consolas" w:eastAsia="Consolas" w:hAnsi="Consolas"/>
                <w:color w:val="2D4A7C"/>
                <w:sz w:val="18"/>
                <w:szCs w:val="18"/>
              </w:rPr>
              <w:t xml:space="preserve">/</w:t>
            </w:r>
            <w:r>
              <w:rPr>
                <w:sz w:val="18"/>
                <w:szCs w:val="18"/>
              </w:rPr>
              <w:t xml:space="preserve">; the dashboard moves to </w:t>
            </w:r>
            <w:r>
              <w:rPr>
                <w:rFonts w:ascii="Consolas" w:cs="Consolas" w:eastAsia="Consolas" w:hAnsi="Consolas"/>
                <w:color w:val="2D4A7C"/>
                <w:sz w:val="18"/>
                <w:szCs w:val="18"/>
              </w:rPr>
              <w:t xml:space="preserve">/dashboard</w:t>
            </w:r>
            <w:r>
              <w:rPr>
                <w:sz w:val="18"/>
                <w:szCs w:val="18"/>
              </w:rPr>
              <w:t xml:space="preserve">; the agent docks alongside every other route with the same conversation.</w:t>
            </w:r>
          </w:p>
        </w:tc>
        <w:tc>
          <w:tcPr>
            <w:tcW w:type="dxa" w:w="3360"/>
            <w:tcMar>
              <w:top w:type="dxa" w:w="70"/>
              <w:left w:type="dxa" w:w="110"/>
              <w:bottom w:type="dxa" w:w="70"/>
              <w:right w:type="dxa" w:w="110"/>
            </w:tcMar>
          </w:tcPr>
          <w:p>
            <w:pPr>
              <w:spacing w:after="0" w:before="0" w:line="250"/>
            </w:pPr>
            <w:r>
              <w:rPr>
                <w:sz w:val="18"/>
                <w:szCs w:val="18"/>
              </w:rPr>
              <w:t xml:space="preserve">12.4, 12.5, 12.8</w:t>
            </w:r>
          </w:p>
        </w:tc>
      </w:tr>
    </w:tbl>
    <w:p>
      <w:pPr>
        <w:spacing w:after="180"/>
      </w:pPr>
    </w:p>
    <w:p>
      <w:pPr>
        <w:pStyle w:val="Heading2"/>
        <w:keepNext/>
        <w:spacing w:after="140" w:before="320"/>
      </w:pPr>
      <w:r>
        <w:rPr>
          <w:b/>
          <w:bCs/>
          <w:color w:val="2D4A7C"/>
          <w:sz w:val="27"/>
          <w:szCs w:val="27"/>
        </w:rPr>
        <w:t xml:space="preserve">4.2 Sign-off required before Phase 1 starts</w:t>
      </w:r>
    </w:p>
    <w:p>
      <w:pPr>
        <w:spacing w:after="140" w:before="0" w:line="276"/>
      </w:pPr>
      <w:r>
        <w:rPr>
          <w:b/>
          <w:bCs/>
        </w:rPr>
        <w:t xml:space="preserve">D-70 is the only genuinely blocking item.</w:t>
      </w:r>
      <w:r>
        <w:t xml:space="preserve"> Tasks 13.1 and 13.2 cannot be written without it, and they are the flagship capability. Everything else can proceed under the assumption above and be revisited cheaply.</w:t>
      </w:r>
    </w:p>
    <w:p>
      <w:pPr>
        <w:pBdr>
          <w:bottom w:val="single" w:color="C9D0DA" w:sz="6" w:space="1"/>
        </w:pBdr>
        <w:spacing w:after="200" w:before="120"/>
      </w:pPr>
    </w:p>
    <w:p>
      <w:pPr>
        <w:pStyle w:val="Heading1"/>
        <w:keepNext/>
        <w:spacing w:after="180" w:before="360"/>
      </w:pPr>
      <w:r>
        <w:rPr>
          <w:b/>
          <w:bCs/>
          <w:color w:val="1A1D23"/>
          <w:sz w:val="34"/>
          <w:szCs w:val="34"/>
        </w:rPr>
        <w:t xml:space="preserve">5. Team, lanes and sequencing</w:t>
      </w:r>
    </w:p>
    <w:p>
      <w:pPr>
        <w:pStyle w:val="Heading2"/>
        <w:keepNext/>
        <w:spacing w:after="140" w:before="320"/>
      </w:pPr>
      <w:r>
        <w:rPr>
          <w:b/>
          <w:bCs/>
          <w:color w:val="2D4A7C"/>
          <w:sz w:val="27"/>
          <w:szCs w:val="27"/>
        </w:rPr>
        <w:t xml:space="preserve">5.1 Lanes</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3360"/>
        <w:gridCol w:w="3360"/>
        <w:gridCol w:w="3360"/>
      </w:tblGrid>
      <w:tr>
        <w:trPr>
          <w:tblHeader/>
        </w:trPr>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Lane</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Owns</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Can start</w:t>
            </w:r>
          </w:p>
        </w:tc>
      </w:tr>
      <w:tr>
        <w:tc>
          <w:tcPr>
            <w:tcW w:type="dxa" w:w="3360"/>
            <w:tcMar>
              <w:top w:type="dxa" w:w="70"/>
              <w:left w:type="dxa" w:w="110"/>
              <w:bottom w:type="dxa" w:w="70"/>
              <w:right w:type="dxa" w:w="110"/>
            </w:tcMar>
          </w:tcPr>
          <w:p>
            <w:pPr>
              <w:spacing w:after="0" w:before="0" w:line="250"/>
            </w:pPr>
            <w:r>
              <w:rPr>
                <w:b/>
                <w:bCs/>
                <w:sz w:val="18"/>
                <w:szCs w:val="18"/>
              </w:rPr>
              <w:t xml:space="preserve">Data</w:t>
            </w:r>
          </w:p>
        </w:tc>
        <w:tc>
          <w:tcPr>
            <w:tcW w:type="dxa" w:w="3360"/>
            <w:tcMar>
              <w:top w:type="dxa" w:w="70"/>
              <w:left w:type="dxa" w:w="110"/>
              <w:bottom w:type="dxa" w:w="70"/>
              <w:right w:type="dxa" w:w="110"/>
            </w:tcMar>
          </w:tcPr>
          <w:p>
            <w:pPr>
              <w:spacing w:after="0" w:before="0" w:line="250"/>
            </w:pPr>
            <w:r>
              <w:rPr>
                <w:sz w:val="18"/>
                <w:szCs w:val="18"/>
              </w:rPr>
              <w:t xml:space="preserve">Migration, schema, seed verification</w:t>
            </w:r>
          </w:p>
        </w:tc>
        <w:tc>
          <w:tcPr>
            <w:tcW w:type="dxa" w:w="3360"/>
            <w:tcMar>
              <w:top w:type="dxa" w:w="70"/>
              <w:left w:type="dxa" w:w="110"/>
              <w:bottom w:type="dxa" w:w="70"/>
              <w:right w:type="dxa" w:w="110"/>
            </w:tcMar>
          </w:tcPr>
          <w:p>
            <w:pPr>
              <w:spacing w:after="0" w:before="0" w:line="250"/>
            </w:pPr>
            <w:r>
              <w:rPr>
                <w:sz w:val="18"/>
                <w:szCs w:val="18"/>
              </w:rPr>
              <w:t xml:space="preserve">Immediately</w:t>
            </w:r>
          </w:p>
        </w:tc>
      </w:tr>
      <w:tr>
        <w:tc>
          <w:tcPr>
            <w:tcW w:type="dxa" w:w="3360"/>
            <w:tcMar>
              <w:top w:type="dxa" w:w="70"/>
              <w:left w:type="dxa" w:w="110"/>
              <w:bottom w:type="dxa" w:w="70"/>
              <w:right w:type="dxa" w:w="110"/>
            </w:tcMar>
          </w:tcPr>
          <w:p>
            <w:pPr>
              <w:spacing w:after="0" w:before="0" w:line="250"/>
            </w:pPr>
            <w:r>
              <w:rPr>
                <w:b/>
                <w:bCs/>
                <w:sz w:val="18"/>
                <w:szCs w:val="18"/>
              </w:rPr>
              <w:t xml:space="preserve">Backend</w:t>
            </w:r>
          </w:p>
        </w:tc>
        <w:tc>
          <w:tcPr>
            <w:tcW w:type="dxa" w:w="3360"/>
            <w:tcMar>
              <w:top w:type="dxa" w:w="70"/>
              <w:left w:type="dxa" w:w="110"/>
              <w:bottom w:type="dxa" w:w="70"/>
              <w:right w:type="dxa" w:w="110"/>
            </w:tcMar>
          </w:tcPr>
          <w:p>
            <w:pPr>
              <w:spacing w:after="0" w:before="0" w:line="250"/>
            </w:pPr>
            <w:r>
              <w:rPr>
                <w:sz w:val="18"/>
                <w:szCs w:val="18"/>
              </w:rPr>
              <w:t xml:space="preserve">Domain modules, tools, provider adapter, agent loop, SSE route, validators</w:t>
            </w:r>
          </w:p>
        </w:tc>
        <w:tc>
          <w:tcPr>
            <w:tcW w:type="dxa" w:w="3360"/>
            <w:tcMar>
              <w:top w:type="dxa" w:w="70"/>
              <w:left w:type="dxa" w:w="110"/>
              <w:bottom w:type="dxa" w:w="70"/>
              <w:right w:type="dxa" w:w="110"/>
            </w:tcMar>
          </w:tcPr>
          <w:p>
            <w:pPr>
              <w:spacing w:after="0" w:before="0" w:line="250"/>
            </w:pPr>
            <w:r>
              <w:rPr>
                <w:sz w:val="18"/>
                <w:szCs w:val="18"/>
              </w:rPr>
              <w:t xml:space="preserve">Immediately</w:t>
            </w:r>
          </w:p>
        </w:tc>
      </w:tr>
      <w:tr>
        <w:tc>
          <w:tcPr>
            <w:tcW w:type="dxa" w:w="3360"/>
            <w:tcMar>
              <w:top w:type="dxa" w:w="70"/>
              <w:left w:type="dxa" w:w="110"/>
              <w:bottom w:type="dxa" w:w="70"/>
              <w:right w:type="dxa" w:w="110"/>
            </w:tcMar>
          </w:tcPr>
          <w:p>
            <w:pPr>
              <w:spacing w:after="0" w:before="0" w:line="250"/>
            </w:pPr>
            <w:r>
              <w:rPr>
                <w:b/>
                <w:bCs/>
                <w:sz w:val="18"/>
                <w:szCs w:val="18"/>
              </w:rPr>
              <w:t xml:space="preserve">Frontend</w:t>
            </w:r>
          </w:p>
        </w:tc>
        <w:tc>
          <w:tcPr>
            <w:tcW w:type="dxa" w:w="3360"/>
            <w:tcMar>
              <w:top w:type="dxa" w:w="70"/>
              <w:left w:type="dxa" w:w="110"/>
              <w:bottom w:type="dxa" w:w="70"/>
              <w:right w:type="dxa" w:w="110"/>
            </w:tcMar>
          </w:tcPr>
          <w:p>
            <w:pPr>
              <w:spacing w:after="0" w:before="0" w:line="250"/>
            </w:pPr>
            <w:r>
              <w:rPr>
                <w:sz w:val="18"/>
                <w:szCs w:val="18"/>
              </w:rPr>
              <w:t xml:space="preserve">Navigation extraction, agent client, panel components</w:t>
            </w:r>
          </w:p>
        </w:tc>
        <w:tc>
          <w:tcPr>
            <w:tcW w:type="dxa" w:w="3360"/>
            <w:tcMar>
              <w:top w:type="dxa" w:w="70"/>
              <w:left w:type="dxa" w:w="110"/>
              <w:bottom w:type="dxa" w:w="70"/>
              <w:right w:type="dxa" w:w="110"/>
            </w:tcMar>
          </w:tcPr>
          <w:p>
            <w:pPr>
              <w:spacing w:after="0" w:before="0" w:line="250"/>
            </w:pPr>
            <w:r>
              <w:rPr>
                <w:sz w:val="18"/>
                <w:szCs w:val="18"/>
              </w:rPr>
              <w:t xml:space="preserve">After 12.1, which has no backend dependency</w:t>
            </w:r>
          </w:p>
        </w:tc>
      </w:tr>
    </w:tbl>
    <w:p>
      <w:pPr>
        <w:spacing w:after="180"/>
      </w:pPr>
    </w:p>
    <w:p>
      <w:pPr>
        <w:pStyle w:val="Heading2"/>
        <w:keepNext/>
        <w:spacing w:after="140" w:before="320"/>
      </w:pPr>
      <w:r>
        <w:rPr>
          <w:b/>
          <w:bCs/>
          <w:color w:val="2D4A7C"/>
          <w:sz w:val="27"/>
          <w:szCs w:val="27"/>
        </w:rPr>
        <w:t xml:space="preserve">5.2 Critical path</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10.2 (roots split)  →  10.6 (turn context)  →  11.1 (tool registry)  →  11.2 (read tools)</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   →  11.5 (agent loop)  →  11.6 (SSE route)  →  12.3 (agent client)  →  12.5 (panel)</w:t>
      </w:r>
    </w:p>
    <w:p>
      <w:pPr>
        <w:spacing w:after="140" w:before="0" w:line="276"/>
      </w:pPr>
      <w:r>
        <w:t xml:space="preserve">Everything else hangs off this spine. The two longest single tasks are 11.5 (the agent loop) and 13.1 (the reassignment simulation).</w:t>
      </w:r>
    </w:p>
    <w:p>
      <w:pPr>
        <w:pStyle w:val="Heading2"/>
        <w:keepNext/>
        <w:spacing w:after="140" w:before="320"/>
      </w:pPr>
      <w:r>
        <w:rPr>
          <w:b/>
          <w:bCs/>
          <w:color w:val="2D4A7C"/>
          <w:sz w:val="27"/>
          <w:szCs w:val="27"/>
        </w:rPr>
        <w:t xml:space="preserve">5.3 What can run in parallel from day one</w:t>
      </w:r>
    </w:p>
    <w:p>
      <w:pPr>
        <w:pStyle w:val="ListParagraph"/>
        <w:numPr>
          <w:ilvl w:val="0"/>
          <w:numId w:val="2"/>
        </w:numPr>
        <w:spacing w:after="70" w:line="276"/>
      </w:pPr>
      <w:r>
        <w:rPr>
          <w:b/>
          <w:bCs/>
        </w:rPr>
        <w:t xml:space="preserve">Data:</w:t>
      </w:r>
      <w:r>
        <w:t xml:space="preserve"> 10.5 (migration) depends on nothing.</w:t>
      </w:r>
    </w:p>
    <w:p>
      <w:pPr>
        <w:pStyle w:val="ListParagraph"/>
        <w:numPr>
          <w:ilvl w:val="0"/>
          <w:numId w:val="2"/>
        </w:numPr>
        <w:spacing w:after="70" w:line="276"/>
      </w:pPr>
      <w:r>
        <w:rPr>
          <w:b/>
          <w:bCs/>
        </w:rPr>
        <w:t xml:space="preserve">Backend A:</w:t>
      </w:r>
      <w:r>
        <w:t xml:space="preserve"> 10.2 → 10.6 → 11.1 → 11.2 (the spine).</w:t>
      </w:r>
    </w:p>
    <w:p>
      <w:pPr>
        <w:pStyle w:val="ListParagraph"/>
        <w:numPr>
          <w:ilvl w:val="0"/>
          <w:numId w:val="2"/>
        </w:numPr>
        <w:spacing w:after="70" w:line="276"/>
      </w:pPr>
      <w:r>
        <w:rPr>
          <w:b/>
          <w:bCs/>
        </w:rPr>
        <w:t xml:space="preserve">Backend B:</w:t>
      </w:r>
      <w:r>
        <w:t xml:space="preserve"> 10.3 (resolver) and 10.4 (glossary) are self-contained pure modules with no</w:t>
      </w:r>
    </w:p>
    <w:p>
      <w:pPr>
        <w:spacing w:after="90"/>
      </w:pPr>
    </w:p>
    <w:p>
      <w:pPr>
        <w:spacing w:after="140" w:before="0" w:line="276"/>
      </w:pPr>
      <w:r>
        <w:t xml:space="preserve">  dependencies beyond the roots bundle shape.</w:t>
      </w:r>
    </w:p>
    <w:p>
      <w:pPr>
        <w:pStyle w:val="ListParagraph"/>
        <w:numPr>
          <w:ilvl w:val="0"/>
          <w:numId w:val="2"/>
        </w:numPr>
        <w:spacing w:after="70" w:line="276"/>
      </w:pPr>
      <w:r>
        <w:rPr>
          <w:b/>
          <w:bCs/>
        </w:rPr>
        <w:t xml:space="preserve">Frontend:</w:t>
      </w:r>
      <w:r>
        <w:t xml:space="preserve"> 12.1 (navigation extraction) touches only existing frontend code and can be merged</w:t>
      </w:r>
    </w:p>
    <w:p>
      <w:pPr>
        <w:spacing w:after="90"/>
      </w:pPr>
    </w:p>
    <w:p>
      <w:pPr>
        <w:spacing w:after="140" w:before="0" w:line="276"/>
      </w:pPr>
      <w:r>
        <w:t xml:space="preserve">  before any agent code exists.</w:t>
      </w:r>
    </w:p>
    <w:p>
      <w:pPr>
        <w:pStyle w:val="Heading2"/>
        <w:keepNext/>
        <w:spacing w:after="140" w:before="320"/>
      </w:pPr>
      <w:r>
        <w:rPr>
          <w:b/>
          <w:bCs/>
          <w:color w:val="2D4A7C"/>
          <w:sz w:val="27"/>
          <w:szCs w:val="27"/>
        </w:rPr>
        <w:t xml:space="preserve">5.4 Estimate summary</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3360"/>
        <w:gridCol w:w="3360"/>
        <w:gridCol w:w="3360"/>
      </w:tblGrid>
      <w:tr>
        <w:trPr>
          <w:tblHeader/>
        </w:trPr>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Phase</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Tasks</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Engineer-days</w:t>
            </w:r>
          </w:p>
        </w:tc>
      </w:tr>
      <w:tr>
        <w:tc>
          <w:tcPr>
            <w:tcW w:type="dxa" w:w="3360"/>
            <w:tcMar>
              <w:top w:type="dxa" w:w="70"/>
              <w:left w:type="dxa" w:w="110"/>
              <w:bottom w:type="dxa" w:w="70"/>
              <w:right w:type="dxa" w:w="110"/>
            </w:tcMar>
          </w:tcPr>
          <w:p>
            <w:pPr>
              <w:spacing w:after="0" w:before="0" w:line="250"/>
            </w:pPr>
            <w:r>
              <w:rPr>
                <w:sz w:val="18"/>
                <w:szCs w:val="18"/>
              </w:rPr>
              <w:t xml:space="preserve">Phase 1 — Foundation</w:t>
            </w:r>
          </w:p>
        </w:tc>
        <w:tc>
          <w:tcPr>
            <w:tcW w:type="dxa" w:w="3360"/>
            <w:tcMar>
              <w:top w:type="dxa" w:w="70"/>
              <w:left w:type="dxa" w:w="110"/>
              <w:bottom w:type="dxa" w:w="70"/>
              <w:right w:type="dxa" w:w="110"/>
            </w:tcMar>
          </w:tcPr>
          <w:p>
            <w:pPr>
              <w:spacing w:after="0" w:before="0" w:line="250"/>
            </w:pPr>
            <w:r>
              <w:rPr>
                <w:sz w:val="18"/>
                <w:szCs w:val="18"/>
              </w:rPr>
              <w:t xml:space="preserve">7</w:t>
            </w:r>
          </w:p>
        </w:tc>
        <w:tc>
          <w:tcPr>
            <w:tcW w:type="dxa" w:w="3360"/>
            <w:tcMar>
              <w:top w:type="dxa" w:w="70"/>
              <w:left w:type="dxa" w:w="110"/>
              <w:bottom w:type="dxa" w:w="70"/>
              <w:right w:type="dxa" w:w="110"/>
            </w:tcMar>
          </w:tcPr>
          <w:p>
            <w:pPr>
              <w:spacing w:after="0" w:before="0" w:line="250"/>
            </w:pPr>
            <w:r>
              <w:rPr>
                <w:sz w:val="18"/>
                <w:szCs w:val="18"/>
              </w:rPr>
              <w:t xml:space="preserve">7</w:t>
            </w:r>
          </w:p>
        </w:tc>
      </w:tr>
      <w:tr>
        <w:tc>
          <w:tcPr>
            <w:tcW w:type="dxa" w:w="3360"/>
            <w:tcMar>
              <w:top w:type="dxa" w:w="70"/>
              <w:left w:type="dxa" w:w="110"/>
              <w:bottom w:type="dxa" w:w="70"/>
              <w:right w:type="dxa" w:w="110"/>
            </w:tcMar>
          </w:tcPr>
          <w:p>
            <w:pPr>
              <w:spacing w:after="0" w:before="0" w:line="250"/>
            </w:pPr>
            <w:r>
              <w:rPr>
                <w:sz w:val="18"/>
                <w:szCs w:val="18"/>
              </w:rPr>
              <w:t xml:space="preserve">Phase 2 — The agent turn</w:t>
            </w:r>
          </w:p>
        </w:tc>
        <w:tc>
          <w:tcPr>
            <w:tcW w:type="dxa" w:w="3360"/>
            <w:tcMar>
              <w:top w:type="dxa" w:w="70"/>
              <w:left w:type="dxa" w:w="110"/>
              <w:bottom w:type="dxa" w:w="70"/>
              <w:right w:type="dxa" w:w="110"/>
            </w:tcMar>
          </w:tcPr>
          <w:p>
            <w:pPr>
              <w:spacing w:after="0" w:before="0" w:line="250"/>
            </w:pPr>
            <w:r>
              <w:rPr>
                <w:sz w:val="18"/>
                <w:szCs w:val="18"/>
              </w:rPr>
              <w:t xml:space="preserve">9</w:t>
            </w:r>
          </w:p>
        </w:tc>
        <w:tc>
          <w:tcPr>
            <w:tcW w:type="dxa" w:w="3360"/>
            <w:tcMar>
              <w:top w:type="dxa" w:w="70"/>
              <w:left w:type="dxa" w:w="110"/>
              <w:bottom w:type="dxa" w:w="70"/>
              <w:right w:type="dxa" w:w="110"/>
            </w:tcMar>
          </w:tcPr>
          <w:p>
            <w:pPr>
              <w:spacing w:after="0" w:before="0" w:line="250"/>
            </w:pPr>
            <w:r>
              <w:rPr>
                <w:sz w:val="18"/>
                <w:szCs w:val="18"/>
              </w:rPr>
              <w:t xml:space="preserve">13</w:t>
            </w:r>
          </w:p>
        </w:tc>
      </w:tr>
      <w:tr>
        <w:tc>
          <w:tcPr>
            <w:tcW w:type="dxa" w:w="3360"/>
            <w:tcMar>
              <w:top w:type="dxa" w:w="70"/>
              <w:left w:type="dxa" w:w="110"/>
              <w:bottom w:type="dxa" w:w="70"/>
              <w:right w:type="dxa" w:w="110"/>
            </w:tcMar>
          </w:tcPr>
          <w:p>
            <w:pPr>
              <w:spacing w:after="0" w:before="0" w:line="250"/>
            </w:pPr>
            <w:r>
              <w:rPr>
                <w:sz w:val="18"/>
                <w:szCs w:val="18"/>
              </w:rPr>
              <w:t xml:space="preserve">Phase 3 — Frontend and navigation</w:t>
            </w:r>
          </w:p>
        </w:tc>
        <w:tc>
          <w:tcPr>
            <w:tcW w:type="dxa" w:w="3360"/>
            <w:tcMar>
              <w:top w:type="dxa" w:w="70"/>
              <w:left w:type="dxa" w:w="110"/>
              <w:bottom w:type="dxa" w:w="70"/>
              <w:right w:type="dxa" w:w="110"/>
            </w:tcMar>
          </w:tcPr>
          <w:p>
            <w:pPr>
              <w:spacing w:after="0" w:before="0" w:line="250"/>
            </w:pPr>
            <w:r>
              <w:rPr>
                <w:sz w:val="18"/>
                <w:szCs w:val="18"/>
              </w:rPr>
              <w:t xml:space="preserve">8</w:t>
            </w:r>
          </w:p>
        </w:tc>
        <w:tc>
          <w:tcPr>
            <w:tcW w:type="dxa" w:w="3360"/>
            <w:tcMar>
              <w:top w:type="dxa" w:w="70"/>
              <w:left w:type="dxa" w:w="110"/>
              <w:bottom w:type="dxa" w:w="70"/>
              <w:right w:type="dxa" w:w="110"/>
            </w:tcMar>
          </w:tcPr>
          <w:p>
            <w:pPr>
              <w:spacing w:after="0" w:before="0" w:line="250"/>
            </w:pPr>
            <w:r>
              <w:rPr>
                <w:sz w:val="18"/>
                <w:szCs w:val="18"/>
              </w:rPr>
              <w:t xml:space="preserve">11</w:t>
            </w:r>
          </w:p>
        </w:tc>
      </w:tr>
      <w:tr>
        <w:tc>
          <w:tcPr>
            <w:tcW w:type="dxa" w:w="3360"/>
            <w:tcMar>
              <w:top w:type="dxa" w:w="70"/>
              <w:left w:type="dxa" w:w="110"/>
              <w:bottom w:type="dxa" w:w="70"/>
              <w:right w:type="dxa" w:w="110"/>
            </w:tcMar>
          </w:tcPr>
          <w:p>
            <w:pPr>
              <w:spacing w:after="0" w:before="0" w:line="250"/>
            </w:pPr>
            <w:r>
              <w:rPr>
                <w:sz w:val="18"/>
                <w:szCs w:val="18"/>
              </w:rPr>
              <w:t xml:space="preserve">Phase 4 — Succession and hardening</w:t>
            </w:r>
          </w:p>
        </w:tc>
        <w:tc>
          <w:tcPr>
            <w:tcW w:type="dxa" w:w="3360"/>
            <w:tcMar>
              <w:top w:type="dxa" w:w="70"/>
              <w:left w:type="dxa" w:w="110"/>
              <w:bottom w:type="dxa" w:w="70"/>
              <w:right w:type="dxa" w:w="110"/>
            </w:tcMar>
          </w:tcPr>
          <w:p>
            <w:pPr>
              <w:spacing w:after="0" w:before="0" w:line="250"/>
            </w:pPr>
            <w:r>
              <w:rPr>
                <w:sz w:val="18"/>
                <w:szCs w:val="18"/>
              </w:rPr>
              <w:t xml:space="preserve">5</w:t>
            </w:r>
          </w:p>
        </w:tc>
        <w:tc>
          <w:tcPr>
            <w:tcW w:type="dxa" w:w="3360"/>
            <w:tcMar>
              <w:top w:type="dxa" w:w="70"/>
              <w:left w:type="dxa" w:w="110"/>
              <w:bottom w:type="dxa" w:w="70"/>
              <w:right w:type="dxa" w:w="110"/>
            </w:tcMar>
          </w:tcPr>
          <w:p>
            <w:pPr>
              <w:spacing w:after="0" w:before="0" w:line="250"/>
            </w:pPr>
            <w:r>
              <w:rPr>
                <w:sz w:val="18"/>
                <w:szCs w:val="18"/>
              </w:rPr>
              <w:t xml:space="preserve">7</w:t>
            </w:r>
          </w:p>
        </w:tc>
      </w:tr>
      <w:tr>
        <w:tc>
          <w:tcPr>
            <w:tcW w:type="dxa" w:w="3360"/>
            <w:tcMar>
              <w:top w:type="dxa" w:w="70"/>
              <w:left w:type="dxa" w:w="110"/>
              <w:bottom w:type="dxa" w:w="70"/>
              <w:right w:type="dxa" w:w="110"/>
            </w:tcMar>
          </w:tcPr>
          <w:p>
            <w:pPr>
              <w:spacing w:after="0" w:before="0" w:line="250"/>
            </w:pPr>
            <w:r>
              <w:rPr>
                <w:b/>
                <w:bCs/>
                <w:sz w:val="18"/>
                <w:szCs w:val="18"/>
              </w:rPr>
              <w:t xml:space="preserve">Total</w:t>
            </w:r>
          </w:p>
        </w:tc>
        <w:tc>
          <w:tcPr>
            <w:tcW w:type="dxa" w:w="3360"/>
            <w:tcMar>
              <w:top w:type="dxa" w:w="70"/>
              <w:left w:type="dxa" w:w="110"/>
              <w:bottom w:type="dxa" w:w="70"/>
              <w:right w:type="dxa" w:w="110"/>
            </w:tcMar>
          </w:tcPr>
          <w:p>
            <w:pPr>
              <w:spacing w:after="0" w:before="0" w:line="250"/>
            </w:pPr>
            <w:r>
              <w:rPr>
                <w:b/>
                <w:bCs/>
                <w:sz w:val="18"/>
                <w:szCs w:val="18"/>
              </w:rPr>
              <w:t xml:space="preserve">29</w:t>
            </w:r>
          </w:p>
        </w:tc>
        <w:tc>
          <w:tcPr>
            <w:tcW w:type="dxa" w:w="3360"/>
            <w:tcMar>
              <w:top w:type="dxa" w:w="70"/>
              <w:left w:type="dxa" w:w="110"/>
              <w:bottom w:type="dxa" w:w="70"/>
              <w:right w:type="dxa" w:w="110"/>
            </w:tcMar>
          </w:tcPr>
          <w:p>
            <w:pPr>
              <w:spacing w:after="0" w:before="0" w:line="250"/>
            </w:pPr>
            <w:r>
              <w:rPr>
                <w:b/>
                <w:bCs/>
                <w:sz w:val="18"/>
                <w:szCs w:val="18"/>
              </w:rPr>
              <w:t xml:space="preserve">38</w:t>
            </w:r>
          </w:p>
        </w:tc>
      </w:tr>
    </w:tbl>
    <w:p>
      <w:pPr>
        <w:spacing w:after="180"/>
      </w:pPr>
    </w:p>
    <w:p>
      <w:pPr>
        <w:spacing w:after="140" w:before="0" w:line="276"/>
      </w:pPr>
      <w:r>
        <w:t xml:space="preserve">With three engineers in the lanes above, expect roughly </w:t>
      </w:r>
      <w:r>
        <w:rPr>
          <w:b/>
          <w:bCs/>
        </w:rPr>
        <w:t xml:space="preserve">three calendar weeks</w:t>
      </w:r>
      <w:r>
        <w:t xml:space="preserve">. These estimates assume familiarity with this codebase; add 30 percent for an engineer new to it, and read §6 first regardless.</w:t>
      </w:r>
    </w:p>
    <w:p>
      <w:pPr>
        <w:pBdr>
          <w:bottom w:val="single" w:color="C9D0DA" w:sz="6" w:space="1"/>
        </w:pBdr>
        <w:spacing w:after="200" w:before="120"/>
      </w:pPr>
    </w:p>
    <w:p>
      <w:pPr>
        <w:pStyle w:val="Heading1"/>
        <w:keepNext/>
        <w:spacing w:after="180" w:before="360"/>
      </w:pPr>
      <w:r>
        <w:rPr>
          <w:b/>
          <w:bCs/>
          <w:color w:val="1A1D23"/>
          <w:sz w:val="34"/>
          <w:szCs w:val="34"/>
        </w:rPr>
        <w:t xml:space="preserve">6. Engineering standards for this workstream</w:t>
      </w:r>
    </w:p>
    <w:p>
      <w:pPr>
        <w:pStyle w:val="Heading2"/>
        <w:keepNext/>
        <w:spacing w:after="140" w:before="320"/>
      </w:pPr>
      <w:r>
        <w:rPr>
          <w:b/>
          <w:bCs/>
          <w:color w:val="2D4A7C"/>
          <w:sz w:val="27"/>
          <w:szCs w:val="27"/>
        </w:rPr>
        <w:t xml:space="preserve">6.1 Branching and commits</w:t>
      </w:r>
    </w:p>
    <w:p>
      <w:pPr>
        <w:pStyle w:val="ListParagraph"/>
        <w:numPr>
          <w:ilvl w:val="0"/>
          <w:numId w:val="2"/>
        </w:numPr>
        <w:spacing w:after="70" w:line="276"/>
      </w:pPr>
      <w:r>
        <w:t xml:space="preserve">Work on </w:t>
      </w:r>
      <w:r>
        <w:rPr>
          <w:rFonts w:ascii="Consolas" w:cs="Consolas" w:eastAsia="Consolas" w:hAnsi="Consolas"/>
          <w:color w:val="2D4A7C"/>
          <w:sz w:val="19"/>
          <w:szCs w:val="19"/>
        </w:rPr>
        <w:t xml:space="preserve">ocos/develop</w:t>
      </w:r>
      <w:r>
        <w:t xml:space="preserve">, the branch every prior workstream landed on.</w:t>
      </w:r>
    </w:p>
    <w:p>
      <w:pPr>
        <w:pStyle w:val="ListParagraph"/>
        <w:numPr>
          <w:ilvl w:val="0"/>
          <w:numId w:val="2"/>
        </w:numPr>
        <w:spacing w:after="70" w:line="276"/>
      </w:pPr>
      <w:r>
        <w:rPr>
          <w:b/>
          <w:bCs/>
        </w:rPr>
        <w:t xml:space="preserve">One task per commit.</w:t>
      </w:r>
      <w:r>
        <w:t xml:space="preserve"> Never batch. This is the convention that made W-C through W-K auditable.</w:t>
      </w:r>
    </w:p>
    <w:p>
      <w:pPr>
        <w:pStyle w:val="ListParagraph"/>
        <w:numPr>
          <w:ilvl w:val="0"/>
          <w:numId w:val="2"/>
        </w:numPr>
        <w:spacing w:after="70" w:line="276"/>
      </w:pPr>
      <w:r>
        <w:t xml:space="preserve">Commit messages name the task: </w:t>
      </w:r>
      <w:r>
        <w:rPr>
          <w:rFonts w:ascii="Consolas" w:cs="Consolas" w:eastAsia="Consolas" w:hAnsi="Consolas"/>
          <w:color w:val="2D4A7C"/>
          <w:sz w:val="19"/>
          <w:szCs w:val="19"/>
        </w:rPr>
        <w:t xml:space="preserve">feat(W-L 11.2): read tools over the frozen roots bundle</w:t>
      </w:r>
      <w:r>
        <w:t xml:space="preserve">.</w:t>
      </w:r>
    </w:p>
    <w:p>
      <w:pPr>
        <w:pStyle w:val="ListParagraph"/>
        <w:numPr>
          <w:ilvl w:val="0"/>
          <w:numId w:val="2"/>
        </w:numPr>
        <w:spacing w:after="70" w:line="276"/>
      </w:pPr>
      <w:r>
        <w:t xml:space="preserve">Where a task closes a decision, name it: </w:t>
      </w:r>
      <w:r>
        <w:rPr>
          <w:rFonts w:ascii="Consolas" w:cs="Consolas" w:eastAsia="Consolas" w:hAnsi="Consolas"/>
          <w:color w:val="2D4A7C"/>
          <w:sz w:val="19"/>
          <w:szCs w:val="19"/>
        </w:rPr>
        <w:t xml:space="preserve">fix(D-70): reassignment does not transfer backup coverage</w:t>
      </w:r>
      <w:r>
        <w:t xml:space="preserve">.</w:t>
      </w:r>
    </w:p>
    <w:p>
      <w:pPr>
        <w:spacing w:after="90"/>
      </w:pPr>
    </w:p>
    <w:p>
      <w:pPr>
        <w:pStyle w:val="Heading2"/>
        <w:keepNext/>
        <w:spacing w:after="140" w:before="320"/>
      </w:pPr>
      <w:r>
        <w:rPr>
          <w:b/>
          <w:bCs/>
          <w:color w:val="2D4A7C"/>
          <w:sz w:val="27"/>
          <w:szCs w:val="27"/>
        </w:rPr>
        <w:t xml:space="preserve">6.2 A warning specific to this repository</w:t>
      </w:r>
    </w:p>
    <w:p>
      <w:pPr>
        <w:spacing w:after="140" w:before="0" w:line="276"/>
      </w:pPr>
      <w:r>
        <w:rPr>
          <w:b/>
          <w:bCs/>
        </w:rPr>
        <w:t xml:space="preserve">`git add &lt;file&gt;` is not safe here without checking first.</w:t>
      </w:r>
      <w:r>
        <w:t xml:space="preserve"> Several files historically carry pre-existing uncommitted work unrelated to any workstream. Run </w:t>
      </w:r>
      <w:r>
        <w:rPr>
          <w:rFonts w:ascii="Consolas" w:cs="Consolas" w:eastAsia="Consolas" w:hAnsi="Consolas"/>
          <w:color w:val="2D4A7C"/>
          <w:sz w:val="19"/>
          <w:szCs w:val="19"/>
        </w:rPr>
        <w:t xml:space="preserve">git status --short</w:t>
      </w:r>
      <w:r>
        <w:t xml:space="preserve"> at the start of every session and </w:t>
      </w:r>
      <w:r>
        <w:rPr>
          <w:rFonts w:ascii="Consolas" w:cs="Consolas" w:eastAsia="Consolas" w:hAnsi="Consolas"/>
          <w:color w:val="2D4A7C"/>
          <w:sz w:val="19"/>
          <w:szCs w:val="19"/>
        </w:rPr>
        <w:t xml:space="preserve">git diff &lt;file&gt;</w:t>
      </w:r>
      <w:r>
        <w:t xml:space="preserve"> before staging anything that was already modified. If a file's diff is larger than your own edit, commit the unrelated work separately first, naming it as pre-existing, then make your change on top. This has bitten previous workstreams.</w:t>
      </w:r>
    </w:p>
    <w:p>
      <w:pPr>
        <w:pStyle w:val="Heading2"/>
        <w:keepNext/>
        <w:spacing w:after="140" w:before="320"/>
      </w:pPr>
      <w:r>
        <w:rPr>
          <w:b/>
          <w:bCs/>
          <w:color w:val="2D4A7C"/>
          <w:sz w:val="27"/>
          <w:szCs w:val="27"/>
        </w:rPr>
        <w:t xml:space="preserve">6.3 Definition of done</w:t>
      </w:r>
    </w:p>
    <w:p>
      <w:pPr>
        <w:spacing w:after="140" w:before="0" w:line="276"/>
      </w:pPr>
      <w:r>
        <w:t xml:space="preserve">A task is done when all of the following hold:</w:t>
      </w:r>
    </w:p>
    <w:p>
      <w:pPr>
        <w:pStyle w:val="ListParagraph"/>
        <w:numPr>
          <w:ilvl w:val="0"/>
          <w:numId w:val="3"/>
        </w:numPr>
        <w:spacing w:after="70" w:line="276"/>
      </w:pPr>
      <w:r>
        <w:t xml:space="preserve">The tests named in the task pass.</w:t>
      </w:r>
    </w:p>
    <w:p>
      <w:pPr>
        <w:pStyle w:val="ListParagraph"/>
        <w:numPr>
          <w:ilvl w:val="0"/>
          <w:numId w:val="3"/>
        </w:numPr>
        <w:spacing w:after="70" w:line="276"/>
      </w:pPr>
      <w:r>
        <w:rPr>
          <w:rFonts w:ascii="Consolas" w:cs="Consolas" w:eastAsia="Consolas" w:hAnsi="Consolas"/>
          <w:color w:val="2D4A7C"/>
          <w:sz w:val="19"/>
          <w:szCs w:val="19"/>
        </w:rPr>
        <w:t xml:space="preserve">node tests/run-all.js</w:t>
      </w:r>
      <w:r>
        <w:t xml:space="preserve"> passes in full from </w:t>
      </w:r>
      <w:r>
        <w:rPr>
          <w:rFonts w:ascii="Consolas" w:cs="Consolas" w:eastAsia="Consolas" w:hAnsi="Consolas"/>
          <w:color w:val="2D4A7C"/>
          <w:sz w:val="19"/>
          <w:szCs w:val="19"/>
        </w:rPr>
        <w:t xml:space="preserve">backend/</w:t>
      </w:r>
      <w:r>
        <w:t xml:space="preserve">.</w:t>
      </w:r>
    </w:p>
    <w:p>
      <w:pPr>
        <w:pStyle w:val="ListParagraph"/>
        <w:numPr>
          <w:ilvl w:val="0"/>
          <w:numId w:val="3"/>
        </w:numPr>
        <w:spacing w:after="70" w:line="276"/>
      </w:pPr>
      <w:r>
        <w:t xml:space="preserve">For frontend tasks, </w:t>
      </w:r>
      <w:r>
        <w:rPr>
          <w:rFonts w:ascii="Consolas" w:cs="Consolas" w:eastAsia="Consolas" w:hAnsi="Consolas"/>
          <w:color w:val="2D4A7C"/>
          <w:sz w:val="19"/>
          <w:szCs w:val="19"/>
        </w:rPr>
        <w:t xml:space="preserve">tsc --noEmit</w:t>
      </w:r>
      <w:r>
        <w:t xml:space="preserve"> is clean from </w:t>
      </w:r>
      <w:r>
        <w:rPr>
          <w:rFonts w:ascii="Consolas" w:cs="Consolas" w:eastAsia="Consolas" w:hAnsi="Consolas"/>
          <w:color w:val="2D4A7C"/>
          <w:sz w:val="19"/>
          <w:szCs w:val="19"/>
        </w:rPr>
        <w:t xml:space="preserve">frontend/</w:t>
      </w:r>
      <w:r>
        <w:t xml:space="preserve">.</w:t>
      </w:r>
    </w:p>
    <w:p>
      <w:pPr>
        <w:pStyle w:val="ListParagraph"/>
        <w:numPr>
          <w:ilvl w:val="0"/>
          <w:numId w:val="3"/>
        </w:numPr>
        <w:spacing w:after="70" w:line="276"/>
      </w:pPr>
      <w:r>
        <w:t xml:space="preserve">For anything observable only over HTTP, it has been verified against a </w:t>
      </w:r>
      <w:r>
        <w:rPr>
          <w:b/>
          <w:bCs/>
        </w:rPr>
        <w:t xml:space="preserve">restarted</w:t>
      </w:r>
      <w:r>
        <w:t xml:space="preserve"> local server —</w:t>
      </w:r>
    </w:p>
    <w:p>
      <w:pPr>
        <w:spacing w:after="90"/>
      </w:pPr>
    </w:p>
    <w:p>
      <w:pPr>
        <w:spacing w:after="140" w:before="0" w:line="276"/>
      </w:pPr>
      <w:r>
        <w:t xml:space="preserve">   Node does not hot-reload, and a stale process silently serves the old code. This caught two false    completions during W-D.</w:t>
      </w:r>
    </w:p>
    <w:p>
      <w:pPr>
        <w:pStyle w:val="ListParagraph"/>
        <w:numPr>
          <w:ilvl w:val="0"/>
          <w:numId w:val="3"/>
        </w:numPr>
        <w:spacing w:after="70" w:line="276"/>
      </w:pPr>
      <w:r>
        <w:t xml:space="preserve">For anything visual, it has been verified in a real browser, not merely typechecked.</w:t>
      </w:r>
    </w:p>
    <w:p>
      <w:pPr>
        <w:pStyle w:val="ListParagraph"/>
        <w:numPr>
          <w:ilvl w:val="0"/>
          <w:numId w:val="3"/>
        </w:numPr>
        <w:spacing w:after="70" w:line="276"/>
      </w:pPr>
      <w:r>
        <w:t xml:space="preserve">The commit is made and names the task.</w:t>
      </w:r>
    </w:p>
    <w:p>
      <w:pPr>
        <w:spacing w:after="90"/>
      </w:pPr>
    </w:p>
    <w:p>
      <w:pPr>
        <w:pStyle w:val="Heading2"/>
        <w:keepNext/>
        <w:spacing w:after="140" w:before="320"/>
      </w:pPr>
      <w:r>
        <w:rPr>
          <w:b/>
          <w:bCs/>
          <w:color w:val="2D4A7C"/>
          <w:sz w:val="27"/>
          <w:szCs w:val="27"/>
        </w:rPr>
        <w:t xml:space="preserve">6.4 Non-negotiable invariants</w:t>
      </w:r>
    </w:p>
    <w:p>
      <w:pPr>
        <w:spacing w:after="140" w:before="0" w:line="276"/>
      </w:pPr>
      <w:r>
        <w:t xml:space="preserve">Violating any of these produces work that must be redone. They are the reason the product is trustworthy.</w:t>
      </w:r>
    </w:p>
    <w:p>
      <w:pPr>
        <w:spacing w:after="140" w:before="0" w:line="276"/>
      </w:pPr>
      <w:r>
        <w:rPr>
          <w:b/>
          <w:bCs/>
        </w:rPr>
        <w:t xml:space="preserve">I-1 — One roots read per turn.</w:t>
      </w:r>
      <w:r>
        <w:t xml:space="preserve"> Every tool in a single turn reads the same frozen bundle. No tool issues its own database query. If a tool needs data not in the bundle, the bundle gains a field; the tool does not gain a query.</w:t>
      </w:r>
    </w:p>
    <w:p>
      <w:pPr>
        <w:spacing w:after="140" w:before="0" w:line="276"/>
      </w:pPr>
      <w:r>
        <w:rPr>
          <w:b/>
          <w:bCs/>
        </w:rPr>
        <w:t xml:space="preserve">I-2 — No tool writes.</w:t>
      </w:r>
      <w:r>
        <w:t xml:space="preserve"> Reads and pure computations only. No inserts, updates, or deletes to any organizational table. Conversation and usage tables are the sole exception and are written by the route, never by a tool.</w:t>
      </w:r>
    </w:p>
    <w:p>
      <w:pPr>
        <w:spacing w:after="140" w:before="0" w:line="276"/>
      </w:pPr>
      <w:r>
        <w:rPr>
          <w:b/>
          <w:bCs/>
        </w:rPr>
        <w:t xml:space="preserve">I-3 — The model never computes an organizational metric.</w:t>
      </w:r>
      <w:r>
        <w:t xml:space="preserve"> If an answer needs a number, a tool returns it. If a comparison is needed, a tool computes the comparison. There is no arithmetic in the model's output path.</w:t>
      </w:r>
    </w:p>
    <w:p>
      <w:pPr>
        <w:spacing w:after="140" w:before="0" w:line="276"/>
      </w:pPr>
      <w:r>
        <w:rPr>
          <w:b/>
          <w:bCs/>
        </w:rPr>
        <w:t xml:space="preserve">I-4 — Definitions come from `definitions.js`.</w:t>
      </w:r>
      <w:r>
        <w:t xml:space="preserve"> Criticality, thresholds, SPOF status and evidence gating are never reimplemented inside a tool. </w:t>
      </w:r>
      <w:r>
        <w:rPr>
          <w:rFonts w:ascii="Consolas" w:cs="Consolas" w:eastAsia="Consolas" w:hAnsi="Consolas"/>
          <w:color w:val="2D4A7C"/>
          <w:sz w:val="19"/>
          <w:szCs w:val="19"/>
        </w:rPr>
        <w:t xml:space="preserve">atOrAbove()</w:t>
      </w:r>
      <w:r>
        <w:t xml:space="preserve"> and </w:t>
      </w:r>
      <w:r>
        <w:rPr>
          <w:rFonts w:ascii="Consolas" w:cs="Consolas" w:eastAsia="Consolas" w:hAnsi="Consolas"/>
          <w:color w:val="2D4A7C"/>
          <w:sz w:val="19"/>
          <w:szCs w:val="19"/>
        </w:rPr>
        <w:t xml:space="preserve">spofVerdict()</w:t>
      </w:r>
      <w:r>
        <w:t xml:space="preserve"> are the only authorities.</w:t>
      </w:r>
    </w:p>
    <w:p>
      <w:pPr>
        <w:spacing w:after="140" w:before="0" w:line="276"/>
      </w:pPr>
      <w:r>
        <w:rPr>
          <w:b/>
          <w:bCs/>
        </w:rPr>
        <w:t xml:space="preserve">I-5 — Provenance survives to the client.</w:t>
      </w:r>
      <w:r>
        <w:t xml:space="preserve"> Every tool result carries its computation timestamp, source and inputs. Routes and components pass it through rather than stripping it.</w:t>
      </w:r>
    </w:p>
    <w:p>
      <w:pPr>
        <w:spacing w:after="140" w:before="0" w:line="276"/>
      </w:pPr>
      <w:r>
        <w:rPr>
          <w:b/>
          <w:bCs/>
        </w:rPr>
        <w:t xml:space="preserve">I-6 — Insufficient evidence is a result, not an error.</w:t>
      </w:r>
      <w:r>
        <w:t xml:space="preserve"> When an evidence gate reports insufficient coverage, that is reported honestly. It is never rounded into a number or silently omitted.</w:t>
      </w:r>
    </w:p>
    <w:p>
      <w:pPr>
        <w:spacing w:after="140" w:before="0" w:line="276"/>
      </w:pPr>
      <w:r>
        <w:rPr>
          <w:b/>
          <w:bCs/>
        </w:rPr>
        <w:t xml:space="preserve">I-7 — All provider access goes through the adapter.</w:t>
      </w:r>
      <w:r>
        <w:t xml:space="preserve"> No file outside </w:t>
      </w:r>
      <w:r>
        <w:rPr>
          <w:rFonts w:ascii="Consolas" w:cs="Consolas" w:eastAsia="Consolas" w:hAnsi="Consolas"/>
          <w:color w:val="2D4A7C"/>
          <w:sz w:val="19"/>
          <w:szCs w:val="19"/>
        </w:rPr>
        <w:t xml:space="preserve">backend/agent/providers/</w:t>
      </w:r>
      <w:r>
        <w:t xml:space="preserve"> imports a vendor SDK.</w:t>
      </w:r>
    </w:p>
    <w:p>
      <w:pPr>
        <w:pBdr>
          <w:bottom w:val="single" w:color="C9D0DA" w:sz="6" w:space="1"/>
        </w:pBdr>
        <w:spacing w:after="200" w:before="120"/>
      </w:pPr>
    </w:p>
    <w:p>
      <w:pPr>
        <w:pStyle w:val="Heading1"/>
        <w:keepNext/>
        <w:spacing w:after="180" w:before="360"/>
      </w:pPr>
      <w:r>
        <w:rPr>
          <w:b/>
          <w:bCs/>
          <w:color w:val="1A1D23"/>
          <w:sz w:val="34"/>
          <w:szCs w:val="34"/>
        </w:rPr>
        <w:t xml:space="preserve">7. Prerequisites and environment setup</w:t>
      </w:r>
    </w:p>
    <w:p>
      <w:pPr>
        <w:pStyle w:val="Heading2"/>
        <w:keepNext/>
        <w:spacing w:after="140" w:before="320"/>
      </w:pPr>
      <w:r>
        <w:rPr>
          <w:b/>
          <w:bCs/>
          <w:color w:val="2D4A7C"/>
          <w:sz w:val="27"/>
          <w:szCs w:val="27"/>
        </w:rPr>
        <w:t xml:space="preserve">7.1 Accounts and credentials</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3360"/>
        <w:gridCol w:w="3360"/>
        <w:gridCol w:w="3360"/>
      </w:tblGrid>
      <w:tr>
        <w:trPr>
          <w:tblHeader/>
        </w:trPr>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Item</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How</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Owner</w:t>
            </w:r>
          </w:p>
        </w:tc>
      </w:tr>
      <w:tr>
        <w:tc>
          <w:tcPr>
            <w:tcW w:type="dxa" w:w="3360"/>
            <w:tcMar>
              <w:top w:type="dxa" w:w="70"/>
              <w:left w:type="dxa" w:w="110"/>
              <w:bottom w:type="dxa" w:w="70"/>
              <w:right w:type="dxa" w:w="110"/>
            </w:tcMar>
          </w:tcPr>
          <w:p>
            <w:pPr>
              <w:spacing w:after="0" w:before="0" w:line="250"/>
            </w:pPr>
            <w:r>
              <w:rPr>
                <w:sz w:val="18"/>
                <w:szCs w:val="18"/>
              </w:rPr>
              <w:t xml:space="preserve">Google AI Studio API key</w:t>
            </w:r>
          </w:p>
        </w:tc>
        <w:tc>
          <w:tcPr>
            <w:tcW w:type="dxa" w:w="3360"/>
            <w:tcMar>
              <w:top w:type="dxa" w:w="70"/>
              <w:left w:type="dxa" w:w="110"/>
              <w:bottom w:type="dxa" w:w="70"/>
              <w:right w:type="dxa" w:w="110"/>
            </w:tcMar>
          </w:tcPr>
          <w:p>
            <w:pPr>
              <w:spacing w:after="0" w:before="0" w:line="250"/>
            </w:pPr>
            <w:r>
              <w:rPr>
                <w:sz w:val="18"/>
                <w:szCs w:val="18"/>
              </w:rPr>
              <w:t xml:space="preserve">Create a project at aistudio.google.com and generate an API key. No credit card required for the free tier.</w:t>
            </w:r>
          </w:p>
        </w:tc>
        <w:tc>
          <w:tcPr>
            <w:tcW w:type="dxa" w:w="3360"/>
            <w:tcMar>
              <w:top w:type="dxa" w:w="70"/>
              <w:left w:type="dxa" w:w="110"/>
              <w:bottom w:type="dxa" w:w="70"/>
              <w:right w:type="dxa" w:w="110"/>
            </w:tcMar>
          </w:tcPr>
          <w:p>
            <w:pPr>
              <w:spacing w:after="0" w:before="0" w:line="250"/>
            </w:pPr>
            <w:r>
              <w:rPr>
                <w:sz w:val="18"/>
                <w:szCs w:val="18"/>
              </w:rPr>
              <w:t xml:space="preserve">Tech lead</w:t>
            </w:r>
          </w:p>
        </w:tc>
      </w:tr>
      <w:tr>
        <w:tc>
          <w:tcPr>
            <w:tcW w:type="dxa" w:w="3360"/>
            <w:tcMar>
              <w:top w:type="dxa" w:w="70"/>
              <w:left w:type="dxa" w:w="110"/>
              <w:bottom w:type="dxa" w:w="70"/>
              <w:right w:type="dxa" w:w="110"/>
            </w:tcMar>
          </w:tcPr>
          <w:p>
            <w:pPr>
              <w:spacing w:after="0" w:before="0" w:line="250"/>
            </w:pPr>
            <w:r>
              <w:rPr>
                <w:b/>
                <w:bCs/>
                <w:sz w:val="18"/>
                <w:szCs w:val="18"/>
              </w:rPr>
              <w:t xml:space="preserve">Confirm the current free-tier model row</w:t>
            </w:r>
          </w:p>
        </w:tc>
        <w:tc>
          <w:tcPr>
            <w:tcW w:type="dxa" w:w="3360"/>
            <w:tcMar>
              <w:top w:type="dxa" w:w="70"/>
              <w:left w:type="dxa" w:w="110"/>
              <w:bottom w:type="dxa" w:w="70"/>
              <w:right w:type="dxa" w:w="110"/>
            </w:tcMar>
          </w:tcPr>
          <w:p>
            <w:pPr>
              <w:spacing w:after="0" w:before="0" w:line="250"/>
            </w:pPr>
            <w:r>
              <w:rPr>
                <w:sz w:val="18"/>
                <w:szCs w:val="18"/>
              </w:rPr>
              <w:t xml:space="preserve">In AI Studio, check which Flash model currently carries a free-tier row and note its exact ID and its RPM / TPM / RPD limits. Model IDs rotate. Record the values in §17.2 of this document.</w:t>
            </w:r>
          </w:p>
        </w:tc>
        <w:tc>
          <w:tcPr>
            <w:tcW w:type="dxa" w:w="3360"/>
            <w:tcMar>
              <w:top w:type="dxa" w:w="70"/>
              <w:left w:type="dxa" w:w="110"/>
              <w:bottom w:type="dxa" w:w="70"/>
              <w:right w:type="dxa" w:w="110"/>
            </w:tcMar>
          </w:tcPr>
          <w:p>
            <w:pPr>
              <w:spacing w:after="0" w:before="0" w:line="250"/>
            </w:pPr>
            <w:r>
              <w:rPr>
                <w:sz w:val="18"/>
                <w:szCs w:val="18"/>
              </w:rPr>
              <w:t xml:space="preserve">Tech lead, day 1</w:t>
            </w:r>
          </w:p>
        </w:tc>
      </w:tr>
      <w:tr>
        <w:tc>
          <w:tcPr>
            <w:tcW w:type="dxa" w:w="3360"/>
            <w:tcMar>
              <w:top w:type="dxa" w:w="70"/>
              <w:left w:type="dxa" w:w="110"/>
              <w:bottom w:type="dxa" w:w="70"/>
              <w:right w:type="dxa" w:w="110"/>
            </w:tcMar>
          </w:tcPr>
          <w:p>
            <w:pPr>
              <w:spacing w:after="0" w:before="0" w:line="250"/>
            </w:pPr>
            <w:r>
              <w:rPr>
                <w:sz w:val="18"/>
                <w:szCs w:val="18"/>
              </w:rPr>
              <w:t xml:space="preserve">Render dashboard access</w:t>
            </w:r>
          </w:p>
        </w:tc>
        <w:tc>
          <w:tcPr>
            <w:tcW w:type="dxa" w:w="3360"/>
            <w:tcMar>
              <w:top w:type="dxa" w:w="70"/>
              <w:left w:type="dxa" w:w="110"/>
              <w:bottom w:type="dxa" w:w="70"/>
              <w:right w:type="dxa" w:w="110"/>
            </w:tcMar>
          </w:tcPr>
          <w:p>
            <w:pPr>
              <w:spacing w:after="0" w:before="0" w:line="250"/>
            </w:pPr>
            <w:r>
              <w:rPr>
                <w:sz w:val="18"/>
                <w:szCs w:val="18"/>
              </w:rPr>
              <w:t xml:space="preserve">To set backend environment variables.</w:t>
            </w:r>
          </w:p>
        </w:tc>
        <w:tc>
          <w:tcPr>
            <w:tcW w:type="dxa" w:w="3360"/>
            <w:tcMar>
              <w:top w:type="dxa" w:w="70"/>
              <w:left w:type="dxa" w:w="110"/>
              <w:bottom w:type="dxa" w:w="70"/>
              <w:right w:type="dxa" w:w="110"/>
            </w:tcMar>
          </w:tcPr>
          <w:p>
            <w:pPr>
              <w:spacing w:after="0" w:before="0" w:line="250"/>
            </w:pPr>
            <w:r>
              <w:rPr>
                <w:sz w:val="18"/>
                <w:szCs w:val="18"/>
              </w:rPr>
              <w:t xml:space="preserve">Tech lead</w:t>
            </w:r>
          </w:p>
        </w:tc>
      </w:tr>
      <w:tr>
        <w:tc>
          <w:tcPr>
            <w:tcW w:type="dxa" w:w="3360"/>
            <w:tcMar>
              <w:top w:type="dxa" w:w="70"/>
              <w:left w:type="dxa" w:w="110"/>
              <w:bottom w:type="dxa" w:w="70"/>
              <w:right w:type="dxa" w:w="110"/>
            </w:tcMar>
          </w:tcPr>
          <w:p>
            <w:pPr>
              <w:spacing w:after="0" w:before="0" w:line="250"/>
            </w:pPr>
            <w:r>
              <w:rPr>
                <w:sz w:val="18"/>
                <w:szCs w:val="18"/>
              </w:rPr>
              <w:t xml:space="preserve">Supabase access</w:t>
            </w:r>
          </w:p>
        </w:tc>
        <w:tc>
          <w:tcPr>
            <w:tcW w:type="dxa" w:w="3360"/>
            <w:tcMar>
              <w:top w:type="dxa" w:w="70"/>
              <w:left w:type="dxa" w:w="110"/>
              <w:bottom w:type="dxa" w:w="70"/>
              <w:right w:type="dxa" w:w="110"/>
            </w:tcMar>
          </w:tcPr>
          <w:p>
            <w:pPr>
              <w:spacing w:after="0" w:before="0" w:line="250"/>
            </w:pPr>
            <w:r>
              <w:rPr>
                <w:sz w:val="18"/>
                <w:szCs w:val="18"/>
              </w:rPr>
              <w:t xml:space="preserve">To run the migration.</w:t>
            </w:r>
          </w:p>
        </w:tc>
        <w:tc>
          <w:tcPr>
            <w:tcW w:type="dxa" w:w="3360"/>
            <w:tcMar>
              <w:top w:type="dxa" w:w="70"/>
              <w:left w:type="dxa" w:w="110"/>
              <w:bottom w:type="dxa" w:w="70"/>
              <w:right w:type="dxa" w:w="110"/>
            </w:tcMar>
          </w:tcPr>
          <w:p>
            <w:pPr>
              <w:spacing w:after="0" w:before="0" w:line="250"/>
            </w:pPr>
            <w:r>
              <w:rPr>
                <w:sz w:val="18"/>
                <w:szCs w:val="18"/>
              </w:rPr>
              <w:t xml:space="preserve">Data lane</w:t>
            </w:r>
          </w:p>
        </w:tc>
      </w:tr>
    </w:tbl>
    <w:p>
      <w:pPr>
        <w:spacing w:after="180"/>
      </w:pPr>
    </w:p>
    <w:p>
      <w:pPr>
        <w:spacing w:after="140" w:before="0" w:line="276"/>
      </w:pPr>
      <w:r>
        <w:rPr>
          <w:b/>
          <w:bCs/>
        </w:rPr>
        <w:t xml:space="preserve">Do not commit the API key.</w:t>
      </w:r>
      <w:r>
        <w:t xml:space="preserve"> It goes in </w:t>
      </w:r>
      <w:r>
        <w:rPr>
          <w:rFonts w:ascii="Consolas" w:cs="Consolas" w:eastAsia="Consolas" w:hAnsi="Consolas"/>
          <w:color w:val="2D4A7C"/>
          <w:sz w:val="19"/>
          <w:szCs w:val="19"/>
        </w:rPr>
        <w:t xml:space="preserve">backend/.env</w:t>
      </w:r>
      <w:r>
        <w:t xml:space="preserve"> locally and the Render dashboard in production, following the existing pattern for </w:t>
      </w:r>
      <w:r>
        <w:rPr>
          <w:rFonts w:ascii="Consolas" w:cs="Consolas" w:eastAsia="Consolas" w:hAnsi="Consolas"/>
          <w:color w:val="2D4A7C"/>
          <w:sz w:val="19"/>
          <w:szCs w:val="19"/>
        </w:rPr>
        <w:t xml:space="preserve">SUPABASE_KEY</w:t>
      </w:r>
      <w:r>
        <w:t xml:space="preserve"> and </w:t>
      </w:r>
      <w:r>
        <w:rPr>
          <w:rFonts w:ascii="Consolas" w:cs="Consolas" w:eastAsia="Consolas" w:hAnsi="Consolas"/>
          <w:color w:val="2D4A7C"/>
          <w:sz w:val="19"/>
          <w:szCs w:val="19"/>
        </w:rPr>
        <w:t xml:space="preserve">JWT_SECRET</w:t>
      </w:r>
      <w:r>
        <w:t xml:space="preserve">.</w:t>
      </w:r>
    </w:p>
    <w:p>
      <w:pPr>
        <w:pStyle w:val="Heading2"/>
        <w:keepNext/>
        <w:spacing w:after="140" w:before="320"/>
      </w:pPr>
      <w:r>
        <w:rPr>
          <w:b/>
          <w:bCs/>
          <w:color w:val="2D4A7C"/>
          <w:sz w:val="27"/>
          <w:szCs w:val="27"/>
        </w:rPr>
        <w:t xml:space="preserve">7.2 Local development</w:t>
      </w:r>
    </w:p>
    <w:p>
      <w:pPr>
        <w:spacing w:after="140" w:before="0" w:line="276"/>
      </w:pPr>
      <w:r>
        <w:t xml:space="preserve">Both servers run from </w:t>
      </w:r>
      <w:r>
        <w:rPr>
          <w:rFonts w:ascii="Consolas" w:cs="Consolas" w:eastAsia="Consolas" w:hAnsi="Consolas"/>
          <w:color w:val="2D4A7C"/>
          <w:sz w:val="19"/>
          <w:szCs w:val="19"/>
        </w:rPr>
        <w:t xml:space="preserve">.claude/launch.json</w:t>
      </w:r>
      <w:r>
        <w:t xml:space="preserve">, which already defines </w:t>
      </w:r>
      <w:r>
        <w:rPr>
          <w:rFonts w:ascii="Consolas" w:cs="Consolas" w:eastAsia="Consolas" w:hAnsi="Consolas"/>
          <w:color w:val="2D4A7C"/>
          <w:sz w:val="19"/>
          <w:szCs w:val="19"/>
        </w:rPr>
        <w:t xml:space="preserve">backend</w:t>
      </w:r>
      <w:r>
        <w:t xml:space="preserve"> (port 3000) and </w:t>
      </w:r>
      <w:r>
        <w:rPr>
          <w:rFonts w:ascii="Consolas" w:cs="Consolas" w:eastAsia="Consolas" w:hAnsi="Consolas"/>
          <w:color w:val="2D4A7C"/>
          <w:sz w:val="19"/>
          <w:szCs w:val="19"/>
        </w:rPr>
        <w:t xml:space="preserve">frontend</w:t>
      </w:r>
      <w:r>
        <w:t xml:space="preserve"> (port 3001), both with </w:t>
      </w:r>
      <w:r>
        <w:rPr>
          <w:rFonts w:ascii="Consolas" w:cs="Consolas" w:eastAsia="Consolas" w:hAnsi="Consolas"/>
          <w:color w:val="2D4A7C"/>
          <w:sz w:val="19"/>
          <w:szCs w:val="19"/>
        </w:rPr>
        <w:t xml:space="preserve">autoPort</w:t>
      </w:r>
      <w:r>
        <w:t xml:space="preserve"> enabled.</w:t>
      </w:r>
    </w:p>
    <w:p>
      <w:pPr>
        <w:pStyle w:val="ListParagraph"/>
        <w:numPr>
          <w:ilvl w:val="0"/>
          <w:numId w:val="2"/>
        </w:numPr>
        <w:spacing w:after="70" w:line="276"/>
      </w:pPr>
      <w:r>
        <w:rPr>
          <w:b/>
          <w:bCs/>
        </w:rPr>
        <w:t xml:space="preserve">Do not assume ports 3000 and 3001 are free.</w:t>
      </w:r>
      <w:r>
        <w:t xml:space="preserve"> Another session commonly holds them. Let </w:t>
      </w:r>
      <w:r>
        <w:rPr>
          <w:rFonts w:ascii="Consolas" w:cs="Consolas" w:eastAsia="Consolas" w:hAnsi="Consolas"/>
          <w:color w:val="2D4A7C"/>
          <w:sz w:val="19"/>
          <w:szCs w:val="19"/>
        </w:rPr>
        <w:t xml:space="preserve">autoPort</w:t>
      </w:r>
    </w:p>
    <w:p>
      <w:pPr>
        <w:spacing w:after="90"/>
      </w:pPr>
    </w:p>
    <w:p>
      <w:pPr>
        <w:spacing w:after="140" w:before="0" w:line="276"/>
      </w:pPr>
      <w:r>
        <w:t xml:space="preserve">  pick, then point </w:t>
      </w:r>
      <w:r>
        <w:rPr>
          <w:rFonts w:ascii="Consolas" w:cs="Consolas" w:eastAsia="Consolas" w:hAnsi="Consolas"/>
          <w:color w:val="2D4A7C"/>
          <w:sz w:val="19"/>
          <w:szCs w:val="19"/>
        </w:rPr>
        <w:t xml:space="preserve">frontend/.env.local</w:t>
      </w:r>
      <w:r>
        <w:t xml:space="preserve">'s </w:t>
      </w:r>
      <w:r>
        <w:rPr>
          <w:rFonts w:ascii="Consolas" w:cs="Consolas" w:eastAsia="Consolas" w:hAnsi="Consolas"/>
          <w:color w:val="2D4A7C"/>
          <w:sz w:val="19"/>
          <w:szCs w:val="19"/>
        </w:rPr>
        <w:t xml:space="preserve">NEXT_PUBLIC_API_URL</w:t>
      </w:r>
      <w:r>
        <w:t xml:space="preserve"> at whatever port the backend actually   took, and restart the frontend for the change to take effect.</w:t>
      </w:r>
    </w:p>
    <w:p>
      <w:pPr>
        <w:pStyle w:val="ListParagraph"/>
        <w:numPr>
          <w:ilvl w:val="0"/>
          <w:numId w:val="2"/>
        </w:numPr>
        <w:spacing w:after="70" w:line="276"/>
      </w:pPr>
      <w:r>
        <w:rPr>
          <w:rFonts w:ascii="Consolas" w:cs="Consolas" w:eastAsia="Consolas" w:hAnsi="Consolas"/>
          <w:color w:val="2D4A7C"/>
          <w:sz w:val="19"/>
          <w:szCs w:val="19"/>
        </w:rPr>
        <w:t xml:space="preserve">frontend/.env.local</w:t>
      </w:r>
      <w:r>
        <w:t xml:space="preserve"> is gitignored local configuration. Retarget it freely; never commit it.</w:t>
      </w:r>
    </w:p>
    <w:p>
      <w:pPr>
        <w:pStyle w:val="ListParagraph"/>
        <w:numPr>
          <w:ilvl w:val="0"/>
          <w:numId w:val="2"/>
        </w:numPr>
        <w:spacing w:after="70" w:line="276"/>
      </w:pPr>
      <w:r>
        <w:t xml:space="preserve">Log in through the real UI using the </w:t>
      </w:r>
      <w:r>
        <w:rPr>
          <w:rFonts w:ascii="Consolas" w:cs="Consolas" w:eastAsia="Consolas" w:hAnsi="Consolas"/>
          <w:color w:val="2D4A7C"/>
          <w:sz w:val="19"/>
          <w:szCs w:val="19"/>
        </w:rPr>
        <w:t xml:space="preserve">ADMIN_EMAIL</w:t>
      </w:r>
      <w:r>
        <w:t xml:space="preserve"> / </w:t>
      </w:r>
      <w:r>
        <w:rPr>
          <w:rFonts w:ascii="Consolas" w:cs="Consolas" w:eastAsia="Consolas" w:hAnsi="Consolas"/>
          <w:color w:val="2D4A7C"/>
          <w:sz w:val="19"/>
          <w:szCs w:val="19"/>
        </w:rPr>
        <w:t xml:space="preserve">ADMIN_PASSWORD</w:t>
      </w:r>
      <w:r>
        <w:t xml:space="preserve"> values already present in</w:t>
      </w:r>
    </w:p>
    <w:p>
      <w:pPr>
        <w:spacing w:after="90"/>
      </w:pPr>
    </w:p>
    <w:p>
      <w:pPr>
        <w:spacing w:after="140" w:before="0" w:line="276"/>
      </w:pPr>
      <w:r>
        <w:t xml:space="preserve">  </w:t>
      </w:r>
      <w:r>
        <w:rPr>
          <w:rFonts w:ascii="Consolas" w:cs="Consolas" w:eastAsia="Consolas" w:hAnsi="Consolas"/>
          <w:color w:val="2D4A7C"/>
          <w:sz w:val="19"/>
          <w:szCs w:val="19"/>
        </w:rPr>
        <w:t xml:space="preserve">backend/.env</w:t>
      </w:r>
      <w:r>
        <w:t xml:space="preserve">. There is no need to invent test credentials.</w:t>
      </w:r>
    </w:p>
    <w:p>
      <w:pPr>
        <w:pStyle w:val="Heading2"/>
        <w:keepNext/>
        <w:spacing w:after="140" w:before="320"/>
      </w:pPr>
      <w:r>
        <w:rPr>
          <w:b/>
          <w:bCs/>
          <w:color w:val="2D4A7C"/>
          <w:sz w:val="27"/>
          <w:szCs w:val="27"/>
        </w:rPr>
        <w:t xml:space="preserve">7.3 New dependency</w:t>
      </w:r>
    </w:p>
    <w:p>
      <w:pPr>
        <w:spacing w:after="140" w:before="0" w:line="276"/>
      </w:pPr>
      <w:r>
        <w:t xml:space="preserve">One package, backend only:</w:t>
      </w:r>
    </w:p>
    <w:p>
      <w:pPr>
        <w:pBdr>
          <w:top w:val="single" w:color="C9D0DA" w:sz="2" w:space="4"/>
          <w:left w:val="single" w:color="2D4A7C" w:sz="12" w:space="8"/>
        </w:pBdr>
        <w:shd w:fill="F2F4F7" w:color="auto" w:val="clear"/>
        <w:spacing w:after="160" w:before="100" w:line="240"/>
        <w:ind w:left="180" w:right="180"/>
      </w:pPr>
      <w:r>
        <w:rPr>
          <w:rFonts w:ascii="Consolas" w:cs="Consolas" w:eastAsia="Consolas" w:hAnsi="Consolas"/>
          <w:color w:val="1A1D23"/>
          <w:sz w:val="17"/>
          <w:szCs w:val="17"/>
        </w:rPr>
        <w:t xml:space="preserve">cd backend &amp;&amp; npm install @google/genai</w:t>
      </w:r>
    </w:p>
    <w:p>
      <w:pPr>
        <w:spacing w:after="140" w:before="0" w:line="276"/>
      </w:pPr>
      <w:r>
        <w:t xml:space="preserve">Node 22 or later is already required by </w:t>
      </w:r>
      <w:r>
        <w:rPr>
          <w:rFonts w:ascii="Consolas" w:cs="Consolas" w:eastAsia="Consolas" w:hAnsi="Consolas"/>
          <w:color w:val="2D4A7C"/>
          <w:sz w:val="19"/>
          <w:szCs w:val="19"/>
        </w:rPr>
        <w:t xml:space="preserve">backend/package.json</w:t>
      </w:r>
      <w:r>
        <w:t xml:space="preserve"> and by Render.</w:t>
      </w:r>
    </w:p>
    <w:p>
      <w:pPr>
        <w:pStyle w:val="Heading2"/>
        <w:keepNext/>
        <w:spacing w:after="140" w:before="320"/>
      </w:pPr>
      <w:r>
        <w:rPr>
          <w:b/>
          <w:bCs/>
          <w:color w:val="2D4A7C"/>
          <w:sz w:val="27"/>
          <w:szCs w:val="27"/>
        </w:rPr>
        <w:t xml:space="preserve">7.4 Environment variables</w:t>
      </w:r>
    </w:p>
    <w:p>
      <w:pPr>
        <w:spacing w:after="140" w:before="0" w:line="276"/>
      </w:pPr>
      <w:r>
        <w:t xml:space="preserve">New variables introduced by this workstream. Full reference in Appendix C.</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2520"/>
        <w:gridCol w:w="2520"/>
        <w:gridCol w:w="2520"/>
        <w:gridCol w:w="2520"/>
      </w:tblGrid>
      <w:tr>
        <w:trPr>
          <w:tblHeader/>
        </w:trPr>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Variable</w:t>
            </w:r>
          </w:p>
        </w:tc>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Where</w:t>
            </w:r>
          </w:p>
        </w:tc>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Default</w:t>
            </w:r>
          </w:p>
        </w:tc>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Purpose</w:t>
            </w:r>
          </w:p>
        </w:tc>
      </w:tr>
      <w:tr>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AGENT_ENABLED</w:t>
            </w:r>
          </w:p>
        </w:tc>
        <w:tc>
          <w:tcPr>
            <w:tcW w:type="dxa" w:w="2520"/>
            <w:tcMar>
              <w:top w:type="dxa" w:w="70"/>
              <w:left w:type="dxa" w:w="110"/>
              <w:bottom w:type="dxa" w:w="70"/>
              <w:right w:type="dxa" w:w="110"/>
            </w:tcMar>
          </w:tcPr>
          <w:p>
            <w:pPr>
              <w:spacing w:after="0" w:before="0" w:line="250"/>
            </w:pPr>
            <w:r>
              <w:rPr>
                <w:sz w:val="18"/>
                <w:szCs w:val="18"/>
              </w:rPr>
              <w:t xml:space="preserve">backend/.env, Render</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false</w:t>
            </w:r>
          </w:p>
        </w:tc>
        <w:tc>
          <w:tcPr>
            <w:tcW w:type="dxa" w:w="2520"/>
            <w:tcMar>
              <w:top w:type="dxa" w:w="70"/>
              <w:left w:type="dxa" w:w="110"/>
              <w:bottom w:type="dxa" w:w="70"/>
              <w:right w:type="dxa" w:w="110"/>
            </w:tcMar>
          </w:tcPr>
          <w:p>
            <w:pPr>
              <w:spacing w:after="0" w:before="0" w:line="250"/>
            </w:pPr>
            <w:r>
              <w:rPr>
                <w:sz w:val="18"/>
                <w:szCs w:val="18"/>
              </w:rPr>
              <w:t xml:space="preserve">Master feature flag. When false the agent routes are not mounted at all.</w:t>
            </w:r>
          </w:p>
        </w:tc>
      </w:tr>
      <w:tr>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AGENT_PROVIDER</w:t>
            </w:r>
          </w:p>
        </w:tc>
        <w:tc>
          <w:tcPr>
            <w:tcW w:type="dxa" w:w="2520"/>
            <w:tcMar>
              <w:top w:type="dxa" w:w="70"/>
              <w:left w:type="dxa" w:w="110"/>
              <w:bottom w:type="dxa" w:w="70"/>
              <w:right w:type="dxa" w:w="110"/>
            </w:tcMar>
          </w:tcPr>
          <w:p>
            <w:pPr>
              <w:spacing w:after="0" w:before="0" w:line="250"/>
            </w:pPr>
            <w:r>
              <w:rPr>
                <w:sz w:val="18"/>
                <w:szCs w:val="18"/>
              </w:rPr>
              <w:t xml:space="preserve">backend/.env, Render</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gemini</w:t>
            </w:r>
          </w:p>
        </w:tc>
        <w:tc>
          <w:tcPr>
            <w:tcW w:type="dxa" w:w="2520"/>
            <w:tcMar>
              <w:top w:type="dxa" w:w="70"/>
              <w:left w:type="dxa" w:w="110"/>
              <w:bottom w:type="dxa" w:w="70"/>
              <w:right w:type="dxa" w:w="110"/>
            </w:tcMar>
          </w:tcPr>
          <w:p>
            <w:pPr>
              <w:spacing w:after="0" w:before="0" w:line="250"/>
            </w:pPr>
            <w:r>
              <w:rPr>
                <w:sz w:val="18"/>
                <w:szCs w:val="18"/>
              </w:rPr>
              <w:t xml:space="preserve">Selects the adapter. </w:t>
            </w:r>
            <w:r>
              <w:rPr>
                <w:rFonts w:ascii="Consolas" w:cs="Consolas" w:eastAsia="Consolas" w:hAnsi="Consolas"/>
                <w:color w:val="2D4A7C"/>
                <w:sz w:val="18"/>
                <w:szCs w:val="18"/>
              </w:rPr>
              <w:t xml:space="preserve">gemini</w:t>
            </w:r>
            <w:r>
              <w:rPr>
                <w:sz w:val="18"/>
                <w:szCs w:val="18"/>
              </w:rPr>
              <w:t xml:space="preserve"> or </w:t>
            </w:r>
            <w:r>
              <w:rPr>
                <w:rFonts w:ascii="Consolas" w:cs="Consolas" w:eastAsia="Consolas" w:hAnsi="Consolas"/>
                <w:color w:val="2D4A7C"/>
                <w:sz w:val="18"/>
                <w:szCs w:val="18"/>
              </w:rPr>
              <w:t xml:space="preserve">anthropic</w:t>
            </w:r>
            <w:r>
              <w:rPr>
                <w:sz w:val="18"/>
                <w:szCs w:val="18"/>
              </w:rPr>
              <w:t xml:space="preserve">.</w:t>
            </w:r>
          </w:p>
        </w:tc>
      </w:tr>
      <w:tr>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AGENT_MODEL</w:t>
            </w:r>
          </w:p>
        </w:tc>
        <w:tc>
          <w:tcPr>
            <w:tcW w:type="dxa" w:w="2520"/>
            <w:tcMar>
              <w:top w:type="dxa" w:w="70"/>
              <w:left w:type="dxa" w:w="110"/>
              <w:bottom w:type="dxa" w:w="70"/>
              <w:right w:type="dxa" w:w="110"/>
            </w:tcMar>
          </w:tcPr>
          <w:p>
            <w:pPr>
              <w:spacing w:after="0" w:before="0" w:line="250"/>
            </w:pPr>
            <w:r>
              <w:rPr>
                <w:sz w:val="18"/>
                <w:szCs w:val="18"/>
              </w:rPr>
              <w:t xml:space="preserve">backend/.env, Render</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gemini-3.7-flash</w:t>
            </w:r>
          </w:p>
        </w:tc>
        <w:tc>
          <w:tcPr>
            <w:tcW w:type="dxa" w:w="2520"/>
            <w:tcMar>
              <w:top w:type="dxa" w:w="70"/>
              <w:left w:type="dxa" w:w="110"/>
              <w:bottom w:type="dxa" w:w="70"/>
              <w:right w:type="dxa" w:w="110"/>
            </w:tcMar>
          </w:tcPr>
          <w:p>
            <w:pPr>
              <w:spacing w:after="0" w:before="0" w:line="250"/>
            </w:pPr>
            <w:r>
              <w:rPr>
                <w:sz w:val="18"/>
                <w:szCs w:val="18"/>
              </w:rPr>
              <w:t xml:space="preserve">Model ID. </w:t>
            </w:r>
            <w:r>
              <w:rPr>
                <w:b/>
                <w:bCs/>
                <w:sz w:val="18"/>
                <w:szCs w:val="18"/>
              </w:rPr>
              <w:t xml:space="preserve">Never hardcode this in source.</w:t>
            </w:r>
          </w:p>
        </w:tc>
      </w:tr>
      <w:tr>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GEMINI_API_KEY</w:t>
            </w:r>
          </w:p>
        </w:tc>
        <w:tc>
          <w:tcPr>
            <w:tcW w:type="dxa" w:w="2520"/>
            <w:tcMar>
              <w:top w:type="dxa" w:w="70"/>
              <w:left w:type="dxa" w:w="110"/>
              <w:bottom w:type="dxa" w:w="70"/>
              <w:right w:type="dxa" w:w="110"/>
            </w:tcMar>
          </w:tcPr>
          <w:p>
            <w:pPr>
              <w:spacing w:after="0" w:before="0" w:line="250"/>
            </w:pPr>
            <w:r>
              <w:rPr>
                <w:sz w:val="18"/>
                <w:szCs w:val="18"/>
              </w:rPr>
              <w:t xml:space="preserve">backend/.env, Render (</w:t>
            </w:r>
            <w:r>
              <w:rPr>
                <w:rFonts w:ascii="Consolas" w:cs="Consolas" w:eastAsia="Consolas" w:hAnsi="Consolas"/>
                <w:color w:val="2D4A7C"/>
                <w:sz w:val="18"/>
                <w:szCs w:val="18"/>
              </w:rPr>
              <w:t xml:space="preserve">sync: false</w:t>
            </w:r>
            <w:r>
              <w:rPr>
                <w:sz w:val="18"/>
                <w:szCs w:val="18"/>
              </w:rPr>
              <w:t xml:space="preserve">)</w:t>
            </w:r>
          </w:p>
        </w:tc>
        <w:tc>
          <w:tcPr>
            <w:tcW w:type="dxa" w:w="2520"/>
            <w:tcMar>
              <w:top w:type="dxa" w:w="70"/>
              <w:left w:type="dxa" w:w="110"/>
              <w:bottom w:type="dxa" w:w="70"/>
              <w:right w:type="dxa" w:w="110"/>
            </w:tcMar>
          </w:tcPr>
          <w:p>
            <w:pPr>
              <w:spacing w:after="0" w:before="0" w:line="250"/>
            </w:pPr>
            <w:r>
              <w:rPr>
                <w:sz w:val="18"/>
                <w:szCs w:val="18"/>
              </w:rPr>
              <w:t xml:space="preserve">—</w:t>
            </w:r>
          </w:p>
        </w:tc>
        <w:tc>
          <w:tcPr>
            <w:tcW w:type="dxa" w:w="2520"/>
            <w:tcMar>
              <w:top w:type="dxa" w:w="70"/>
              <w:left w:type="dxa" w:w="110"/>
              <w:bottom w:type="dxa" w:w="70"/>
              <w:right w:type="dxa" w:w="110"/>
            </w:tcMar>
          </w:tcPr>
          <w:p>
            <w:pPr>
              <w:spacing w:after="0" w:before="0" w:line="250"/>
            </w:pPr>
            <w:r>
              <w:rPr>
                <w:sz w:val="18"/>
                <w:szCs w:val="18"/>
              </w:rPr>
              <w:t xml:space="preserve">Provider credential.</w:t>
            </w:r>
          </w:p>
        </w:tc>
      </w:tr>
      <w:tr>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ANTHROPIC_API_KEY</w:t>
            </w:r>
          </w:p>
        </w:tc>
        <w:tc>
          <w:tcPr>
            <w:tcW w:type="dxa" w:w="2520"/>
            <w:tcMar>
              <w:top w:type="dxa" w:w="70"/>
              <w:left w:type="dxa" w:w="110"/>
              <w:bottom w:type="dxa" w:w="70"/>
              <w:right w:type="dxa" w:w="110"/>
            </w:tcMar>
          </w:tcPr>
          <w:p>
            <w:pPr>
              <w:spacing w:after="0" w:before="0" w:line="250"/>
            </w:pPr>
            <w:r>
              <w:rPr>
                <w:sz w:val="18"/>
                <w:szCs w:val="18"/>
              </w:rPr>
              <w:t xml:space="preserve">backend/.env, Render (</w:t>
            </w:r>
            <w:r>
              <w:rPr>
                <w:rFonts w:ascii="Consolas" w:cs="Consolas" w:eastAsia="Consolas" w:hAnsi="Consolas"/>
                <w:color w:val="2D4A7C"/>
                <w:sz w:val="18"/>
                <w:szCs w:val="18"/>
              </w:rPr>
              <w:t xml:space="preserve">sync: false</w:t>
            </w:r>
            <w:r>
              <w:rPr>
                <w:sz w:val="18"/>
                <w:szCs w:val="18"/>
              </w:rPr>
              <w:t xml:space="preserve">)</w:t>
            </w:r>
          </w:p>
        </w:tc>
        <w:tc>
          <w:tcPr>
            <w:tcW w:type="dxa" w:w="2520"/>
            <w:tcMar>
              <w:top w:type="dxa" w:w="70"/>
              <w:left w:type="dxa" w:w="110"/>
              <w:bottom w:type="dxa" w:w="70"/>
              <w:right w:type="dxa" w:w="110"/>
            </w:tcMar>
          </w:tcPr>
          <w:p>
            <w:pPr>
              <w:spacing w:after="0" w:before="0" w:line="250"/>
            </w:pPr>
            <w:r>
              <w:rPr>
                <w:sz w:val="18"/>
                <w:szCs w:val="18"/>
              </w:rPr>
              <w:t xml:space="preserve">—</w:t>
            </w:r>
          </w:p>
        </w:tc>
        <w:tc>
          <w:tcPr>
            <w:tcW w:type="dxa" w:w="2520"/>
            <w:tcMar>
              <w:top w:type="dxa" w:w="70"/>
              <w:left w:type="dxa" w:w="110"/>
              <w:bottom w:type="dxa" w:w="70"/>
              <w:right w:type="dxa" w:w="110"/>
            </w:tcMar>
          </w:tcPr>
          <w:p>
            <w:pPr>
              <w:spacing w:after="0" w:before="0" w:line="250"/>
            </w:pPr>
            <w:r>
              <w:rPr>
                <w:sz w:val="18"/>
                <w:szCs w:val="18"/>
              </w:rPr>
              <w:t xml:space="preserve">Only if </w:t>
            </w:r>
            <w:r>
              <w:rPr>
                <w:rFonts w:ascii="Consolas" w:cs="Consolas" w:eastAsia="Consolas" w:hAnsi="Consolas"/>
                <w:color w:val="2D4A7C"/>
                <w:sz w:val="18"/>
                <w:szCs w:val="18"/>
              </w:rPr>
              <w:t xml:space="preserve">AGENT_PROVIDER=anthropic</w:t>
            </w:r>
            <w:r>
              <w:rPr>
                <w:sz w:val="18"/>
                <w:szCs w:val="18"/>
              </w:rPr>
              <w:t xml:space="preserve">.</w:t>
            </w:r>
          </w:p>
        </w:tc>
      </w:tr>
      <w:tr>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AGENT_MAX_ITERATIONS</w:t>
            </w:r>
          </w:p>
        </w:tc>
        <w:tc>
          <w:tcPr>
            <w:tcW w:type="dxa" w:w="2520"/>
            <w:tcMar>
              <w:top w:type="dxa" w:w="70"/>
              <w:left w:type="dxa" w:w="110"/>
              <w:bottom w:type="dxa" w:w="70"/>
              <w:right w:type="dxa" w:w="110"/>
            </w:tcMar>
          </w:tcPr>
          <w:p>
            <w:pPr>
              <w:spacing w:after="0" w:before="0" w:line="250"/>
            </w:pPr>
            <w:r>
              <w:rPr>
                <w:sz w:val="18"/>
                <w:szCs w:val="18"/>
              </w:rPr>
              <w:t xml:space="preserve">backend/.env</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8</w:t>
            </w:r>
          </w:p>
        </w:tc>
        <w:tc>
          <w:tcPr>
            <w:tcW w:type="dxa" w:w="2520"/>
            <w:tcMar>
              <w:top w:type="dxa" w:w="70"/>
              <w:left w:type="dxa" w:w="110"/>
              <w:bottom w:type="dxa" w:w="70"/>
              <w:right w:type="dxa" w:w="110"/>
            </w:tcMar>
          </w:tcPr>
          <w:p>
            <w:pPr>
              <w:spacing w:after="0" w:before="0" w:line="250"/>
            </w:pPr>
            <w:r>
              <w:rPr>
                <w:sz w:val="18"/>
                <w:szCs w:val="18"/>
              </w:rPr>
              <w:t xml:space="preserve">Hard cap on tool rounds per turn.</w:t>
            </w:r>
          </w:p>
        </w:tc>
      </w:tr>
      <w:tr>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AGENT_TURN_TIMEOUT_MS</w:t>
            </w:r>
          </w:p>
        </w:tc>
        <w:tc>
          <w:tcPr>
            <w:tcW w:type="dxa" w:w="2520"/>
            <w:tcMar>
              <w:top w:type="dxa" w:w="70"/>
              <w:left w:type="dxa" w:w="110"/>
              <w:bottom w:type="dxa" w:w="70"/>
              <w:right w:type="dxa" w:w="110"/>
            </w:tcMar>
          </w:tcPr>
          <w:p>
            <w:pPr>
              <w:spacing w:after="0" w:before="0" w:line="250"/>
            </w:pPr>
            <w:r>
              <w:rPr>
                <w:sz w:val="18"/>
                <w:szCs w:val="18"/>
              </w:rPr>
              <w:t xml:space="preserve">backend/.env</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120000</w:t>
            </w:r>
          </w:p>
        </w:tc>
        <w:tc>
          <w:tcPr>
            <w:tcW w:type="dxa" w:w="2520"/>
            <w:tcMar>
              <w:top w:type="dxa" w:w="70"/>
              <w:left w:type="dxa" w:w="110"/>
              <w:bottom w:type="dxa" w:w="70"/>
              <w:right w:type="dxa" w:w="110"/>
            </w:tcMar>
          </w:tcPr>
          <w:p>
            <w:pPr>
              <w:spacing w:after="0" w:before="0" w:line="250"/>
            </w:pPr>
            <w:r>
              <w:rPr>
                <w:sz w:val="18"/>
                <w:szCs w:val="18"/>
              </w:rPr>
              <w:t xml:space="preserve">Wall-clock cap per turn.</w:t>
            </w:r>
          </w:p>
        </w:tc>
      </w:tr>
      <w:tr>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AGENT_DAILY_TURN_BUDGET</w:t>
            </w:r>
          </w:p>
        </w:tc>
        <w:tc>
          <w:tcPr>
            <w:tcW w:type="dxa" w:w="2520"/>
            <w:tcMar>
              <w:top w:type="dxa" w:w="70"/>
              <w:left w:type="dxa" w:w="110"/>
              <w:bottom w:type="dxa" w:w="70"/>
              <w:right w:type="dxa" w:w="110"/>
            </w:tcMar>
          </w:tcPr>
          <w:p>
            <w:pPr>
              <w:spacing w:after="0" w:before="0" w:line="250"/>
            </w:pPr>
            <w:r>
              <w:rPr>
                <w:sz w:val="18"/>
                <w:szCs w:val="18"/>
              </w:rPr>
              <w:t xml:space="preserve">backend/.env</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40</w:t>
            </w:r>
          </w:p>
        </w:tc>
        <w:tc>
          <w:tcPr>
            <w:tcW w:type="dxa" w:w="2520"/>
            <w:tcMar>
              <w:top w:type="dxa" w:w="70"/>
              <w:left w:type="dxa" w:w="110"/>
              <w:bottom w:type="dxa" w:w="70"/>
              <w:right w:type="dxa" w:w="110"/>
            </w:tcMar>
          </w:tcPr>
          <w:p>
            <w:pPr>
              <w:spacing w:after="0" w:before="0" w:line="250"/>
            </w:pPr>
            <w:r>
              <w:rPr>
                <w:sz w:val="18"/>
                <w:szCs w:val="18"/>
              </w:rPr>
              <w:t xml:space="preserve">Per-user turns per day. Sized against the provider's request-per-day quota.</w:t>
            </w:r>
          </w:p>
        </w:tc>
      </w:tr>
      <w:tr>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NEXT_PUBLIC_AGENT_ENABLED</w:t>
            </w:r>
          </w:p>
        </w:tc>
        <w:tc>
          <w:tcPr>
            <w:tcW w:type="dxa" w:w="2520"/>
            <w:tcMar>
              <w:top w:type="dxa" w:w="70"/>
              <w:left w:type="dxa" w:w="110"/>
              <w:bottom w:type="dxa" w:w="70"/>
              <w:right w:type="dxa" w:w="110"/>
            </w:tcMar>
          </w:tcPr>
          <w:p>
            <w:pPr>
              <w:spacing w:after="0" w:before="0" w:line="250"/>
            </w:pPr>
            <w:r>
              <w:rPr>
                <w:sz w:val="18"/>
                <w:szCs w:val="18"/>
              </w:rPr>
              <w:t xml:space="preserve">frontend/.env.local, Vercel</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false</w:t>
            </w:r>
          </w:p>
        </w:tc>
        <w:tc>
          <w:tcPr>
            <w:tcW w:type="dxa" w:w="2520"/>
            <w:tcMar>
              <w:top w:type="dxa" w:w="70"/>
              <w:left w:type="dxa" w:w="110"/>
              <w:bottom w:type="dxa" w:w="70"/>
              <w:right w:type="dxa" w:w="110"/>
            </w:tcMar>
          </w:tcPr>
          <w:p>
            <w:pPr>
              <w:spacing w:after="0" w:before="0" w:line="250"/>
            </w:pPr>
            <w:r>
              <w:rPr>
                <w:sz w:val="18"/>
                <w:szCs w:val="18"/>
              </w:rPr>
              <w:t xml:space="preserve">Hides the agent UI when the backend has it disabled.</w:t>
            </w:r>
          </w:p>
        </w:tc>
      </w:tr>
    </w:tbl>
    <w:p>
      <w:pPr>
        <w:spacing w:after="180"/>
      </w:pPr>
    </w:p>
    <w:p>
      <w:pPr>
        <w:pBdr>
          <w:bottom w:val="single" w:color="C9D0DA" w:sz="6" w:space="1"/>
        </w:pBdr>
        <w:spacing w:after="200" w:before="120"/>
      </w:pPr>
    </w:p>
    <w:p>
      <w:pPr>
        <w:pStyle w:val="Heading1"/>
        <w:keepNext/>
        <w:spacing w:after="180" w:before="360"/>
      </w:pPr>
      <w:r>
        <w:rPr>
          <w:b/>
          <w:bCs/>
          <w:color w:val="1A1D23"/>
          <w:sz w:val="34"/>
          <w:szCs w:val="34"/>
        </w:rPr>
        <w:t xml:space="preserve">8. Architecture summary</w:t>
      </w:r>
    </w:p>
    <w:p>
      <w:pPr>
        <w:spacing w:after="140" w:before="0" w:line="276"/>
      </w:pPr>
      <w:r>
        <w:t xml:space="preserve">Full rationale is in the companion design document. This section is the working reference.</w:t>
      </w:r>
    </w:p>
    <w:p>
      <w:pPr>
        <w:pStyle w:val="Heading2"/>
        <w:keepNext/>
        <w:spacing w:after="140" w:before="320"/>
      </w:pPr>
      <w:r>
        <w:rPr>
          <w:b/>
          <w:bCs/>
          <w:color w:val="2D4A7C"/>
          <w:sz w:val="27"/>
          <w:szCs w:val="27"/>
        </w:rPr>
        <w:t xml:space="preserve">8.1 Component map</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3360"/>
        <w:gridCol w:w="3360"/>
        <w:gridCol w:w="3360"/>
      </w:tblGrid>
      <w:tr>
        <w:trPr>
          <w:tblHeader/>
        </w:trPr>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Layer</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Component</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Responsibility</w:t>
            </w:r>
          </w:p>
        </w:tc>
      </w:tr>
      <w:tr>
        <w:tc>
          <w:tcPr>
            <w:tcW w:type="dxa" w:w="3360"/>
            <w:tcMar>
              <w:top w:type="dxa" w:w="70"/>
              <w:left w:type="dxa" w:w="110"/>
              <w:bottom w:type="dxa" w:w="70"/>
              <w:right w:type="dxa" w:w="110"/>
            </w:tcMar>
          </w:tcPr>
          <w:p>
            <w:pPr>
              <w:spacing w:after="0" w:before="0" w:line="250"/>
            </w:pPr>
            <w:r>
              <w:rPr>
                <w:sz w:val="18"/>
                <w:szCs w:val="18"/>
              </w:rPr>
              <w:t xml:space="preserve">Route</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routes/agent/chat.js</w:t>
            </w:r>
          </w:p>
        </w:tc>
        <w:tc>
          <w:tcPr>
            <w:tcW w:type="dxa" w:w="3360"/>
            <w:tcMar>
              <w:top w:type="dxa" w:w="70"/>
              <w:left w:type="dxa" w:w="110"/>
              <w:bottom w:type="dxa" w:w="70"/>
              <w:right w:type="dxa" w:w="110"/>
            </w:tcMar>
          </w:tcPr>
          <w:p>
            <w:pPr>
              <w:spacing w:after="0" w:before="0" w:line="250"/>
            </w:pPr>
            <w:r>
              <w:rPr>
                <w:sz w:val="18"/>
                <w:szCs w:val="18"/>
              </w:rPr>
              <w:t xml:space="preserve">Auth, rate limit, budget, SSE lifecycle</w:t>
            </w:r>
          </w:p>
        </w:tc>
      </w:tr>
      <w:tr>
        <w:tc>
          <w:tcPr>
            <w:tcW w:type="dxa" w:w="3360"/>
            <w:tcMar>
              <w:top w:type="dxa" w:w="70"/>
              <w:left w:type="dxa" w:w="110"/>
              <w:bottom w:type="dxa" w:w="70"/>
              <w:right w:type="dxa" w:w="110"/>
            </w:tcMar>
          </w:tcPr>
          <w:p>
            <w:pPr>
              <w:spacing w:after="0" w:before="0" w:line="250"/>
            </w:pPr>
            <w:r>
              <w:rPr>
                <w:sz w:val="18"/>
                <w:szCs w:val="18"/>
              </w:rPr>
              <w:t xml:space="preserve">Orchestration</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agent/loop.js</w:t>
            </w:r>
          </w:p>
        </w:tc>
        <w:tc>
          <w:tcPr>
            <w:tcW w:type="dxa" w:w="3360"/>
            <w:tcMar>
              <w:top w:type="dxa" w:w="70"/>
              <w:left w:type="dxa" w:w="110"/>
              <w:bottom w:type="dxa" w:w="70"/>
              <w:right w:type="dxa" w:w="110"/>
            </w:tcMar>
          </w:tcPr>
          <w:p>
            <w:pPr>
              <w:spacing w:after="0" w:before="0" w:line="250"/>
            </w:pPr>
            <w:r>
              <w:rPr>
                <w:sz w:val="18"/>
                <w:szCs w:val="18"/>
              </w:rPr>
              <w:t xml:space="preserve">The tool-calling loop, iteration cap, abort</w:t>
            </w:r>
          </w:p>
        </w:tc>
      </w:tr>
      <w:tr>
        <w:tc>
          <w:tcPr>
            <w:tcW w:type="dxa" w:w="3360"/>
            <w:tcMar>
              <w:top w:type="dxa" w:w="70"/>
              <w:left w:type="dxa" w:w="110"/>
              <w:bottom w:type="dxa" w:w="70"/>
              <w:right w:type="dxa" w:w="110"/>
            </w:tcMar>
          </w:tcPr>
          <w:p>
            <w:pPr>
              <w:spacing w:after="0" w:before="0" w:line="250"/>
            </w:pPr>
            <w:r>
              <w:rPr>
                <w:sz w:val="18"/>
                <w:szCs w:val="18"/>
              </w:rPr>
              <w:t xml:space="preserve">Provider</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agent/providers/*.js</w:t>
            </w:r>
          </w:p>
        </w:tc>
        <w:tc>
          <w:tcPr>
            <w:tcW w:type="dxa" w:w="3360"/>
            <w:tcMar>
              <w:top w:type="dxa" w:w="70"/>
              <w:left w:type="dxa" w:w="110"/>
              <w:bottom w:type="dxa" w:w="70"/>
              <w:right w:type="dxa" w:w="110"/>
            </w:tcMar>
          </w:tcPr>
          <w:p>
            <w:pPr>
              <w:spacing w:after="0" w:before="0" w:line="250"/>
            </w:pPr>
            <w:r>
              <w:rPr>
                <w:sz w:val="18"/>
                <w:szCs w:val="18"/>
              </w:rPr>
              <w:t xml:space="preserve">The only vendor-specific code</w:t>
            </w:r>
          </w:p>
        </w:tc>
      </w:tr>
      <w:tr>
        <w:tc>
          <w:tcPr>
            <w:tcW w:type="dxa" w:w="3360"/>
            <w:tcMar>
              <w:top w:type="dxa" w:w="70"/>
              <w:left w:type="dxa" w:w="110"/>
              <w:bottom w:type="dxa" w:w="70"/>
              <w:right w:type="dxa" w:w="110"/>
            </w:tcMar>
          </w:tcPr>
          <w:p>
            <w:pPr>
              <w:spacing w:after="0" w:before="0" w:line="250"/>
            </w:pPr>
            <w:r>
              <w:rPr>
                <w:sz w:val="18"/>
                <w:szCs w:val="18"/>
              </w:rPr>
              <w:t xml:space="preserve">Tools</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agent/tools/*.js</w:t>
            </w:r>
          </w:p>
        </w:tc>
        <w:tc>
          <w:tcPr>
            <w:tcW w:type="dxa" w:w="3360"/>
            <w:tcMar>
              <w:top w:type="dxa" w:w="70"/>
              <w:left w:type="dxa" w:w="110"/>
              <w:bottom w:type="dxa" w:w="70"/>
              <w:right w:type="dxa" w:w="110"/>
            </w:tcMar>
          </w:tcPr>
          <w:p>
            <w:pPr>
              <w:spacing w:after="0" w:before="0" w:line="250"/>
            </w:pPr>
            <w:r>
              <w:rPr>
                <w:sz w:val="18"/>
                <w:szCs w:val="18"/>
              </w:rPr>
              <w:t xml:space="preserve">Thirteen tools over the frozen bundle</w:t>
            </w:r>
          </w:p>
        </w:tc>
      </w:tr>
      <w:tr>
        <w:tc>
          <w:tcPr>
            <w:tcW w:type="dxa" w:w="3360"/>
            <w:tcMar>
              <w:top w:type="dxa" w:w="70"/>
              <w:left w:type="dxa" w:w="110"/>
              <w:bottom w:type="dxa" w:w="70"/>
              <w:right w:type="dxa" w:w="110"/>
            </w:tcMar>
          </w:tcPr>
          <w:p>
            <w:pPr>
              <w:spacing w:after="0" w:before="0" w:line="250"/>
            </w:pPr>
            <w:r>
              <w:rPr>
                <w:sz w:val="18"/>
                <w:szCs w:val="18"/>
              </w:rPr>
              <w:t xml:space="preserve">Context</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agent/turnContext.js</w:t>
            </w:r>
          </w:p>
        </w:tc>
        <w:tc>
          <w:tcPr>
            <w:tcW w:type="dxa" w:w="3360"/>
            <w:tcMar>
              <w:top w:type="dxa" w:w="70"/>
              <w:left w:type="dxa" w:w="110"/>
              <w:bottom w:type="dxa" w:w="70"/>
              <w:right w:type="dxa" w:w="110"/>
            </w:tcMar>
          </w:tcPr>
          <w:p>
            <w:pPr>
              <w:spacing w:after="0" w:before="0" w:line="250"/>
            </w:pPr>
            <w:r>
              <w:rPr>
                <w:sz w:val="18"/>
                <w:szCs w:val="18"/>
              </w:rPr>
              <w:t xml:space="preserve">One roots read, one intelligence computation, one graph snapshot</w:t>
            </w:r>
          </w:p>
        </w:tc>
      </w:tr>
      <w:tr>
        <w:tc>
          <w:tcPr>
            <w:tcW w:type="dxa" w:w="3360"/>
            <w:tcMar>
              <w:top w:type="dxa" w:w="70"/>
              <w:left w:type="dxa" w:w="110"/>
              <w:bottom w:type="dxa" w:w="70"/>
              <w:right w:type="dxa" w:w="110"/>
            </w:tcMar>
          </w:tcPr>
          <w:p>
            <w:pPr>
              <w:spacing w:after="0" w:before="0" w:line="250"/>
            </w:pPr>
            <w:r>
              <w:rPr>
                <w:sz w:val="18"/>
                <w:szCs w:val="18"/>
              </w:rPr>
              <w:t xml:space="preserve">Guards</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agent/validators.js</w:t>
            </w:r>
          </w:p>
        </w:tc>
        <w:tc>
          <w:tcPr>
            <w:tcW w:type="dxa" w:w="3360"/>
            <w:tcMar>
              <w:top w:type="dxa" w:w="70"/>
              <w:left w:type="dxa" w:w="110"/>
              <w:bottom w:type="dxa" w:w="70"/>
              <w:right w:type="dxa" w:w="110"/>
            </w:tcMar>
          </w:tcPr>
          <w:p>
            <w:pPr>
              <w:spacing w:after="0" w:before="0" w:line="250"/>
            </w:pPr>
            <w:r>
              <w:rPr>
                <w:sz w:val="18"/>
                <w:szCs w:val="18"/>
              </w:rPr>
              <w:t xml:space="preserve">Numeric citation and entity allowlist checks</w:t>
            </w:r>
          </w:p>
        </w:tc>
      </w:tr>
      <w:tr>
        <w:tc>
          <w:tcPr>
            <w:tcW w:type="dxa" w:w="3360"/>
            <w:tcMar>
              <w:top w:type="dxa" w:w="70"/>
              <w:left w:type="dxa" w:w="110"/>
              <w:bottom w:type="dxa" w:w="70"/>
              <w:right w:type="dxa" w:w="110"/>
            </w:tcMar>
          </w:tcPr>
          <w:p>
            <w:pPr>
              <w:spacing w:after="0" w:before="0" w:line="250"/>
            </w:pPr>
            <w:r>
              <w:rPr>
                <w:sz w:val="18"/>
                <w:szCs w:val="18"/>
              </w:rPr>
              <w:t xml:space="preserve">Truth</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domain/*</w:t>
            </w:r>
          </w:p>
        </w:tc>
        <w:tc>
          <w:tcPr>
            <w:tcW w:type="dxa" w:w="3360"/>
            <w:tcMar>
              <w:top w:type="dxa" w:w="70"/>
              <w:left w:type="dxa" w:w="110"/>
              <w:bottom w:type="dxa" w:w="70"/>
              <w:right w:type="dxa" w:w="110"/>
            </w:tcMar>
          </w:tcPr>
          <w:p>
            <w:pPr>
              <w:spacing w:after="0" w:before="0" w:line="250"/>
            </w:pPr>
            <w:r>
              <w:rPr>
                <w:sz w:val="18"/>
                <w:szCs w:val="18"/>
              </w:rPr>
              <w:t xml:space="preserve">Unchanged, except one refactor and one new simulation</w:t>
            </w:r>
          </w:p>
        </w:tc>
      </w:tr>
      <w:tr>
        <w:tc>
          <w:tcPr>
            <w:tcW w:type="dxa" w:w="3360"/>
            <w:tcMar>
              <w:top w:type="dxa" w:w="70"/>
              <w:left w:type="dxa" w:w="110"/>
              <w:bottom w:type="dxa" w:w="70"/>
              <w:right w:type="dxa" w:w="110"/>
            </w:tcMar>
          </w:tcPr>
          <w:p>
            <w:pPr>
              <w:spacing w:after="0" w:before="0" w:line="250"/>
            </w:pPr>
            <w:r>
              <w:rPr>
                <w:sz w:val="18"/>
                <w:szCs w:val="18"/>
              </w:rPr>
              <w:t xml:space="preserve">Persistence</w:t>
            </w:r>
          </w:p>
        </w:tc>
        <w:tc>
          <w:tcPr>
            <w:tcW w:type="dxa" w:w="3360"/>
            <w:tcMar>
              <w:top w:type="dxa" w:w="70"/>
              <w:left w:type="dxa" w:w="110"/>
              <w:bottom w:type="dxa" w:w="70"/>
              <w:right w:type="dxa" w:w="110"/>
            </w:tcMar>
          </w:tcPr>
          <w:p>
            <w:pPr>
              <w:spacing w:after="0" w:before="0" w:line="250"/>
            </w:pPr>
            <w:r>
              <w:rPr>
                <w:sz w:val="18"/>
                <w:szCs w:val="18"/>
              </w:rPr>
              <w:t xml:space="preserve">four new tables</w:t>
            </w:r>
          </w:p>
        </w:tc>
        <w:tc>
          <w:tcPr>
            <w:tcW w:type="dxa" w:w="3360"/>
            <w:tcMar>
              <w:top w:type="dxa" w:w="70"/>
              <w:left w:type="dxa" w:w="110"/>
              <w:bottom w:type="dxa" w:w="70"/>
              <w:right w:type="dxa" w:w="110"/>
            </w:tcMar>
          </w:tcPr>
          <w:p>
            <w:pPr>
              <w:spacing w:after="0" w:before="0" w:line="250"/>
            </w:pPr>
            <w:r>
              <w:rPr>
                <w:sz w:val="18"/>
                <w:szCs w:val="18"/>
              </w:rPr>
              <w:t xml:space="preserve">Conversations, messages, tool calls, usage</w:t>
            </w:r>
          </w:p>
        </w:tc>
      </w:tr>
    </w:tbl>
    <w:p>
      <w:pPr>
        <w:spacing w:after="180"/>
      </w:pPr>
    </w:p>
    <w:p>
      <w:pPr>
        <w:pStyle w:val="Heading2"/>
        <w:keepNext/>
        <w:spacing w:after="140" w:before="320"/>
      </w:pPr>
      <w:r>
        <w:rPr>
          <w:b/>
          <w:bCs/>
          <w:color w:val="2D4A7C"/>
          <w:sz w:val="27"/>
          <w:szCs w:val="27"/>
        </w:rPr>
        <w:t xml:space="preserve">8.2 The turn lifecycle</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POST /api/agent/chat                    Accept: text/event-stream</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body: { conversationId?, message, pageContext?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requireAuth                       existing middleware, unchanged</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rateLimit(keyFn: req.user.sub)    existing middleware, new key function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daily turn budget check           429 when exhausted</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load conversation history         agent_conversations + agent_messages</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BUILD TURN CONTEXT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roots      = await derived.loadRoots(supabase)     ONE read</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intel      = derived.computeAllFromRoots(roots)    pure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graph      = domain.graph.source()                 snapshot metadata</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snapshotAt = new Date().toISOString()</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tools      = buildTools(turnContext)               closures capture the bundle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SSE open, emit `ready` immediately</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loop, max AGENT_MAX_ITERATIONS:</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provider.stream({ systemInstruction, history, tools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text delta        -&gt; SSE `token`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tool call         -&gt; SSE `tool_start`, validate input, execute,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SSE `tool_done`, append result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no tool call      -&gt; break</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validators: numeric citation (one repair round), entity allowlist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persist: message, tool trace, usage, validator verdict</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   +-- SSE `done` { navigationOffer?, toolTrace[], provenance, usage }</w:t>
      </w:r>
    </w:p>
    <w:p>
      <w:pPr>
        <w:pStyle w:val="Heading2"/>
        <w:keepNext/>
        <w:spacing w:after="140" w:before="320"/>
      </w:pPr>
      <w:r>
        <w:rPr>
          <w:b/>
          <w:bCs/>
          <w:color w:val="2D4A7C"/>
          <w:sz w:val="27"/>
          <w:szCs w:val="27"/>
        </w:rPr>
        <w:t xml:space="preserve">8.3 File layout</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backend/</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routes/agent/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index.js            router assembly, mount guard</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chat.js             the SSE endpoint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agent/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loop.js             the tool-calling loop</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turnContext.js      frozen bundle construction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constitution.js     system instruction text and roster builder</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validators.js       numeric + entity guards</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registry.js         tool assembly and input validation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tools/</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resolve.js  read.js  intelligence.js  simulate.js  navigate.js</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providers/</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index.js          adapter selection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gemini.js         @google/genai implementation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anthropic.js      reference implementation, added in Phase 4</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domain/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resolve.js          NEW  entity resolution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metricGlossary.js   NEW  metric definitions as data</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navigationCatalog.js NEW navigation targets, validated</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pageContext.js      NEW  page section values</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derived.js          MODIFIED  computeAllFromRoots split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simulations.js      MODIFIED  employeeLeavesWithSuccessor</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sql/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15_agent_layer.sql  NEW</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frontend/</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app/</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page.tsx            REPLACED  the agent, full-screen (was the dashboard)</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dashboard/page.tsx  NEW       the former app/page.tsx, moved verbatim</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lib/</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navigate.ts         NEW  extracted single navigation path</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agentClient.ts      NEW  SSE reader</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components/agent/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AgentProvider.tsx  AgentPanel.tsx  AgentMessage.tsx</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    AgentComposer.tsx  ToolTrace.tsx   NavigationOffer.tsx</w:t>
      </w:r>
    </w:p>
    <w:p>
      <w:pPr>
        <w:spacing w:after="140" w:before="0" w:line="276"/>
      </w:pPr>
      <w:r>
        <w:rPr>
          <w:b/>
          <w:bCs/>
        </w:rPr>
        <w:t xml:space="preserve">On the route layout (D-77).</w:t>
      </w:r>
      <w:r>
        <w:t xml:space="preserve"> </w:t>
      </w:r>
      <w:r>
        <w:rPr>
          <w:rFonts w:ascii="Consolas" w:cs="Consolas" w:eastAsia="Consolas" w:hAnsi="Consolas"/>
          <w:color w:val="2D4A7C"/>
          <w:sz w:val="19"/>
          <w:szCs w:val="19"/>
        </w:rPr>
        <w:t xml:space="preserve">AgentProvider</w:t>
      </w:r>
      <w:r>
        <w:t xml:space="preserve"> lives in </w:t>
      </w:r>
      <w:r>
        <w:rPr>
          <w:rFonts w:ascii="Consolas" w:cs="Consolas" w:eastAsia="Consolas" w:hAnsi="Consolas"/>
          <w:color w:val="2D4A7C"/>
          <w:sz w:val="19"/>
          <w:szCs w:val="19"/>
        </w:rPr>
        <w:t xml:space="preserve">AppShell</w:t>
      </w:r>
      <w:r>
        <w:t xml:space="preserve">, so the full-screen route at </w:t>
      </w:r>
      <w:r>
        <w:rPr>
          <w:rFonts w:ascii="Consolas" w:cs="Consolas" w:eastAsia="Consolas" w:hAnsi="Consolas"/>
          <w:color w:val="2D4A7C"/>
          <w:sz w:val="19"/>
          <w:szCs w:val="19"/>
        </w:rPr>
        <w:t xml:space="preserve">/</w:t>
      </w:r>
      <w:r>
        <w:t xml:space="preserve"> and the docked panel on every other route are two presentations of </w:t>
      </w:r>
      <w:r>
        <w:rPr>
          <w:b/>
          <w:bCs/>
        </w:rPr>
        <w:t xml:space="preserve">one</w:t>
      </w:r>
      <w:r>
        <w:t xml:space="preserve"> component reading </w:t>
      </w:r>
      <w:r>
        <w:rPr>
          <w:b/>
          <w:bCs/>
        </w:rPr>
        <w:t xml:space="preserve">one</w:t>
      </w:r>
      <w:r>
        <w:t xml:space="preserve"> conversation state — not two implementations. Navigating from </w:t>
      </w:r>
      <w:r>
        <w:rPr>
          <w:rFonts w:ascii="Consolas" w:cs="Consolas" w:eastAsia="Consolas" w:hAnsi="Consolas"/>
          <w:color w:val="2D4A7C"/>
          <w:sz w:val="19"/>
          <w:szCs w:val="19"/>
        </w:rPr>
        <w:t xml:space="preserve">/</w:t>
      </w:r>
      <w:r>
        <w:t xml:space="preserve"> to </w:t>
      </w:r>
      <w:r>
        <w:rPr>
          <w:rFonts w:ascii="Consolas" w:cs="Consolas" w:eastAsia="Consolas" w:hAnsi="Consolas"/>
          <w:color w:val="2D4A7C"/>
          <w:sz w:val="19"/>
          <w:szCs w:val="19"/>
        </w:rPr>
        <w:t xml:space="preserve">/risk</w:t>
      </w:r>
      <w:r>
        <w:t xml:space="preserve"> moves the same live thread from full-screen into the dock without interrupting it.</w:t>
      </w:r>
    </w:p>
    <w:p>
      <w:pPr>
        <w:pStyle w:val="Heading2"/>
        <w:keepNext/>
        <w:spacing w:after="140" w:before="320"/>
      </w:pPr>
      <w:r>
        <w:rPr>
          <w:b/>
          <w:bCs/>
          <w:color w:val="2D4A7C"/>
          <w:sz w:val="27"/>
          <w:szCs w:val="27"/>
        </w:rPr>
        <w:t xml:space="preserve">8.4 The provider adapter</w:t>
      </w:r>
    </w:p>
    <w:p>
      <w:pPr>
        <w:spacing w:after="140" w:before="0" w:line="276"/>
      </w:pPr>
      <w:r>
        <w:t xml:space="preserve">Every provider implements this interface. Nothing outside </w:t>
      </w:r>
      <w:r>
        <w:rPr>
          <w:rFonts w:ascii="Consolas" w:cs="Consolas" w:eastAsia="Consolas" w:hAnsi="Consolas"/>
          <w:color w:val="2D4A7C"/>
          <w:sz w:val="19"/>
          <w:szCs w:val="19"/>
        </w:rPr>
        <w:t xml:space="preserve">providers/</w:t>
      </w:r>
      <w:r>
        <w:t xml:space="preserve"> may import a vendor SDK (I-7).</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@typedef {Object} ProviderTool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@property {string} name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@property {string} description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@property {Object} parameters      JSON-Schema subset: object, flat properties, enums</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@typedef {Object} ProviderTurn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@property {string} systemInstruction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@property {Array&lt;{role: 'user'|'model', parts: Array}&gt;} history</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@property {ProviderTool[]} tools</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@property {AbortSignal} signal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@typedef {Object} ProviderEvent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 type: 'text',      text: string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 type: 'tool_call', id: string, name: string, args: object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 type: 'done',      usage: { inputTokens, outputTokens }, finishReason: string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 type: 'error',     error: Error, retryable: boolean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module.exports =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Async generator yielding ProviderEvent.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async *stream(turn)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Append a tool result to history in this provider's wire shape.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appendToolResult(history, { id, name, result })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Append the model's own turn to history.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appendModelTurn(history, parts)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Provider identity for logging and usage rows.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describe() { return { provider: 'gemini', model: process.env.AGENT_MODEL } },</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w:t>
      </w:r>
    </w:p>
    <w:p>
      <w:pPr>
        <w:spacing w:after="140" w:before="0" w:line="276"/>
      </w:pPr>
      <w:r>
        <w:t xml:space="preserve">The loop in </w:t>
      </w:r>
      <w:r>
        <w:rPr>
          <w:rFonts w:ascii="Consolas" w:cs="Consolas" w:eastAsia="Consolas" w:hAnsi="Consolas"/>
          <w:color w:val="2D4A7C"/>
          <w:sz w:val="19"/>
          <w:szCs w:val="19"/>
        </w:rPr>
        <w:t xml:space="preserve">agent/loop.js</w:t>
      </w:r>
      <w:r>
        <w:t xml:space="preserve"> knows only this interface. Swapping provider is then a new file plus an environment variable.</w:t>
      </w:r>
    </w:p>
    <w:p>
      <w:pPr>
        <w:pBdr>
          <w:bottom w:val="single" w:color="C9D0DA" w:sz="6" w:space="1"/>
        </w:pBdr>
        <w:spacing w:after="200" w:before="120"/>
      </w:pPr>
    </w:p>
    <w:p>
      <w:pPr>
        <w:pStyle w:val="Heading1"/>
        <w:keepNext/>
        <w:spacing w:after="180" w:before="360"/>
      </w:pPr>
      <w:r>
        <w:rPr>
          <w:b/>
          <w:bCs/>
          <w:color w:val="1A1D23"/>
          <w:sz w:val="34"/>
          <w:szCs w:val="34"/>
        </w:rPr>
        <w:t xml:space="preserve">9. Data layer and migration</w:t>
      </w:r>
    </w:p>
    <w:p>
      <w:pPr>
        <w:pStyle w:val="Heading2"/>
        <w:keepNext/>
        <w:spacing w:after="140" w:before="320"/>
      </w:pPr>
      <w:r>
        <w:rPr>
          <w:b/>
          <w:bCs/>
          <w:color w:val="2D4A7C"/>
          <w:sz w:val="27"/>
          <w:szCs w:val="27"/>
        </w:rPr>
        <w:t xml:space="preserve">9.1 Migration file</w:t>
      </w:r>
    </w:p>
    <w:p>
      <w:pPr>
        <w:spacing w:after="140" w:before="0" w:line="276"/>
      </w:pPr>
      <w:r>
        <w:rPr>
          <w:rFonts w:ascii="Consolas" w:cs="Consolas" w:eastAsia="Consolas" w:hAnsi="Consolas"/>
          <w:color w:val="2D4A7C"/>
          <w:sz w:val="19"/>
          <w:szCs w:val="19"/>
        </w:rPr>
        <w:t xml:space="preserve">backend/sql/15_agent_layer.sql</w:t>
      </w:r>
      <w:r>
        <w:t xml:space="preserve">, following the existing numbered migration convention.</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 W-L: agent conversation, audit and usage tables.</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These are the ONLY tables the agent layer writes to. No organizational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table is written by any agent code path (invariant I-2, decision D-04).</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CREATE TABLE IF NOT EXISTS agent_conversations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id              uuid PRIMARY KEY DEFAULT gen_random_uuid(),</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user_id         text        NOT NULL,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title           text,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created_at      timestamptz NOT NULL DEFAULT now(),</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last_message_at timestamptz NOT NULL DEFAULT now(),</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archived        boolean     NOT NULL DEFAULT false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CREATE TABLE IF NOT EXISTS agent_messages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id              bigserial   PRIMARY KEY,</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conversation_id uuid        NOT NULL REFERENCES agent_conversations(id) ON DELETE CASCADE,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turn            integer     NOT NULL,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role            text        NOT NULL CHECK (role IN ('user','assistant')),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content         jsonb       NOT NULL,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snapshot_at     timestamptz,</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graph_loaded_at timestamptz,</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created_at      timestamptz NOT NULL DEFAULT now()</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CREATE TABLE IF NOT EXISTS agent_tool_calls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id              bigserial   PRIMARY KEY,</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message_id      bigint      NOT NULL REFERENCES agent_messages(id) ON DELETE CASCADE,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tool_name       text        NOT NULL,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input           jsonb       NOT NULL,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result_summary  jsonb       NOT NULL,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duration_ms     integer,</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error           text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CREATE TABLE IF NOT EXISTS agent_usage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id              bigserial   PRIMARY KEY,</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conversation_id uuid        REFERENCES agent_conversations(id) ON DELETE SET NULL,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user_id         text        NOT NULL,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provider        text        NOT NULL,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model           text        NOT NULL,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input_tokens    integer     NOT NULL DEFAULT 0,</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output_tokens   integer     NOT NULL DEFAULT 0,</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provider_calls  integer     NOT NULL DEFAULT 0,</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tool_iterations integer     NOT NULL DEFAULT 0,</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validator_status text       CHECK (validator_status IN ('clean','repaired','flagged')),</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created_at      timestamptz NOT NULL DEFAULT now()</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CREATE INDEX IF NOT EXISTS idx_agent_conv_user     ON agent_conversations(user_id, last_message_at DESC);</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CREATE INDEX IF NOT EXISTS idx_agent_msg_conv      ON agent_messages(conversation_id, turn);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CREATE INDEX IF NOT EXISTS idx_agent_tool_msg      ON agent_tool_calls(message_id);</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CREATE INDEX IF NOT EXISTS idx_agent_usage_user    ON agent_usage(user_id, created_at DESC);</w:t>
      </w:r>
    </w:p>
    <w:p>
      <w:pPr>
        <w:pStyle w:val="Heading2"/>
        <w:keepNext/>
        <w:spacing w:after="140" w:before="320"/>
      </w:pPr>
      <w:r>
        <w:rPr>
          <w:b/>
          <w:bCs/>
          <w:color w:val="2D4A7C"/>
          <w:sz w:val="27"/>
          <w:szCs w:val="27"/>
        </w:rPr>
        <w:t xml:space="preserve">9.2 Notes on schema choices</w:t>
      </w:r>
    </w:p>
    <w:p>
      <w:pPr>
        <w:pStyle w:val="ListParagraph"/>
        <w:numPr>
          <w:ilvl w:val="0"/>
          <w:numId w:val="2"/>
        </w:numPr>
        <w:spacing w:after="70" w:line="276"/>
      </w:pPr>
      <w:r>
        <w:rPr>
          <w:b/>
          <w:bCs/>
        </w:rPr>
        <w:t xml:space="preserve">`provider_calls` is tracked separately from turns.</w:t>
      </w:r>
      <w:r>
        <w:t xml:space="preserve"> On a free tier, requests per day is the binding</w:t>
      </w:r>
    </w:p>
    <w:p>
      <w:pPr>
        <w:spacing w:after="90"/>
      </w:pPr>
    </w:p>
    <w:p>
      <w:pPr>
        <w:spacing w:after="140" w:before="0" w:line="276"/>
      </w:pPr>
      <w:r>
        <w:t xml:space="preserve">  quota and one turn costs several requests. Without this column the team cannot see how close they are   to the ceiling.</w:t>
      </w:r>
    </w:p>
    <w:p>
      <w:pPr>
        <w:pStyle w:val="ListParagraph"/>
        <w:numPr>
          <w:ilvl w:val="0"/>
          <w:numId w:val="2"/>
        </w:numPr>
        <w:spacing w:after="70" w:line="276"/>
      </w:pPr>
      <w:r>
        <w:rPr>
          <w:b/>
          <w:bCs/>
        </w:rPr>
        <w:t xml:space="preserve">`content` stores the full provider-shaped message array</w:t>
      </w:r>
      <w:r>
        <w:t xml:space="preserve">, not extracted text. That is the shape the</w:t>
      </w:r>
    </w:p>
    <w:p>
      <w:pPr>
        <w:spacing w:after="90"/>
      </w:pPr>
    </w:p>
    <w:p>
      <w:pPr>
        <w:spacing w:after="140" w:before="0" w:line="276"/>
      </w:pPr>
      <w:r>
        <w:t xml:space="preserve">  next turn needs and it preserves the grounding chain the validators depend on.</w:t>
      </w:r>
    </w:p>
    <w:p>
      <w:pPr>
        <w:pStyle w:val="ListParagraph"/>
        <w:numPr>
          <w:ilvl w:val="0"/>
          <w:numId w:val="2"/>
        </w:numPr>
        <w:spacing w:after="70" w:line="276"/>
      </w:pPr>
      <w:r>
        <w:rPr>
          <w:b/>
          <w:bCs/>
        </w:rPr>
        <w:t xml:space="preserve">`result_summary` stores headline fields, not the whole payload.</w:t>
      </w:r>
      <w:r>
        <w:t xml:space="preserve"> A </w:t>
      </w:r>
      <w:r>
        <w:rPr>
          <w:rFonts w:ascii="Consolas" w:cs="Consolas" w:eastAsia="Consolas" w:hAnsi="Consolas"/>
          <w:color w:val="2D4A7C"/>
          <w:sz w:val="19"/>
          <w:szCs w:val="19"/>
        </w:rPr>
        <w:t xml:space="preserve">rank_scenarios</w:t>
      </w:r>
      <w:r>
        <w:t xml:space="preserve"> result over</w:t>
      </w:r>
    </w:p>
    <w:p>
      <w:pPr>
        <w:spacing w:after="90"/>
      </w:pPr>
    </w:p>
    <w:p>
      <w:pPr>
        <w:spacing w:after="140" w:before="0" w:line="276"/>
      </w:pPr>
      <w:r>
        <w:t xml:space="preserve">  every employee would otherwise make this table enormous.</w:t>
      </w:r>
    </w:p>
    <w:p>
      <w:pPr>
        <w:pStyle w:val="Heading2"/>
        <w:keepNext/>
        <w:spacing w:after="140" w:before="320"/>
      </w:pPr>
      <w:r>
        <w:rPr>
          <w:b/>
          <w:bCs/>
          <w:color w:val="2D4A7C"/>
          <w:sz w:val="27"/>
          <w:szCs w:val="27"/>
        </w:rPr>
        <w:t xml:space="preserve">9.3 Running and rolling back</w:t>
      </w:r>
    </w:p>
    <w:p>
      <w:pPr>
        <w:spacing w:after="140" w:before="0" w:line="276"/>
      </w:pPr>
      <w:r>
        <w:t xml:space="preserve">Run via the existing </w:t>
      </w:r>
      <w:r>
        <w:rPr>
          <w:rFonts w:ascii="Consolas" w:cs="Consolas" w:eastAsia="Consolas" w:hAnsi="Consolas"/>
          <w:color w:val="2D4A7C"/>
          <w:sz w:val="19"/>
          <w:szCs w:val="19"/>
        </w:rPr>
        <w:t xml:space="preserve">backend/run_migrations.js</w:t>
      </w:r>
      <w:r>
        <w:t xml:space="preserve">, which uses </w:t>
      </w:r>
      <w:r>
        <w:rPr>
          <w:rFonts w:ascii="Consolas" w:cs="Consolas" w:eastAsia="Consolas" w:hAnsi="Consolas"/>
          <w:color w:val="2D4A7C"/>
          <w:sz w:val="19"/>
          <w:szCs w:val="19"/>
        </w:rPr>
        <w:t xml:space="preserve">DATABASE_URL</w:t>
      </w:r>
      <w:r>
        <w:t xml:space="preserve">. Rollback is four </w:t>
      </w:r>
      <w:r>
        <w:rPr>
          <w:rFonts w:ascii="Consolas" w:cs="Consolas" w:eastAsia="Consolas" w:hAnsi="Consolas"/>
          <w:color w:val="2D4A7C"/>
          <w:sz w:val="19"/>
          <w:szCs w:val="19"/>
        </w:rPr>
        <w:t xml:space="preserve">DROP TABLE IF EXISTS ... CASCADE</w:t>
      </w:r>
      <w:r>
        <w:t xml:space="preserve"> statements; no organizational table is touched, so rollback is safe at any time.</w:t>
      </w:r>
    </w:p>
    <w:p>
      <w:pPr>
        <w:pBdr>
          <w:bottom w:val="single" w:color="C9D0DA" w:sz="6" w:space="1"/>
        </w:pBdr>
        <w:spacing w:after="200" w:before="120"/>
      </w:pPr>
    </w:p>
    <w:p>
      <w:pPr>
        <w:pStyle w:val="Heading1"/>
        <w:keepNext/>
        <w:spacing w:after="180" w:before="360"/>
      </w:pPr>
      <w:r>
        <w:rPr>
          <w:b/>
          <w:bCs/>
          <w:color w:val="1A1D23"/>
          <w:sz w:val="34"/>
          <w:szCs w:val="34"/>
        </w:rPr>
        <w:t xml:space="preserve">10. Phase 1 — Foundation</w:t>
      </w:r>
    </w:p>
    <w:p>
      <w:pPr>
        <w:spacing w:after="140" w:before="0" w:line="276"/>
      </w:pPr>
      <w:r>
        <w:t xml:space="preserve">Seven tasks. Exit criterion: a </w:t>
      </w:r>
      <w:r>
        <w:rPr>
          <w:rFonts w:ascii="Consolas" w:cs="Consolas" w:eastAsia="Consolas" w:hAnsi="Consolas"/>
          <w:color w:val="2D4A7C"/>
          <w:sz w:val="19"/>
          <w:szCs w:val="19"/>
        </w:rPr>
        <w:t xml:space="preserve">node -e</w:t>
      </w:r>
      <w:r>
        <w:t xml:space="preserve"> script can resolve "Sarah" to Sarah Mitchell, print her glossary-annotated profile from a single frozen bundle, and reach the provider.</w:t>
      </w:r>
    </w:p>
    <w:p>
      <w:pPr>
        <w:pStyle w:val="Heading2"/>
        <w:keepNext/>
        <w:spacing w:after="140" w:before="320"/>
      </w:pPr>
      <w:r>
        <w:rPr>
          <w:b/>
          <w:bCs/>
          <w:color w:val="2D4A7C"/>
          <w:sz w:val="27"/>
          <w:szCs w:val="27"/>
        </w:rPr>
        <w:t xml:space="preserve">10.1 Provider dependency and configuration</w:t>
      </w:r>
    </w:p>
    <w:p>
      <w:pPr>
        <w:spacing w:after="140" w:before="0" w:line="276"/>
      </w:pPr>
      <w:r>
        <w:rPr>
          <w:b/>
          <w:bCs/>
        </w:rPr>
        <w:t xml:space="preserve">Lane</w:t>
      </w:r>
      <w:r>
        <w:t xml:space="preserve"> Backend · </w:t>
      </w:r>
      <w:r>
        <w:rPr>
          <w:b/>
          <w:bCs/>
        </w:rPr>
        <w:t xml:space="preserve">Depends on</w:t>
      </w:r>
      <w:r>
        <w:t xml:space="preserve"> none · </w:t>
      </w:r>
      <w:r>
        <w:rPr>
          <w:b/>
          <w:bCs/>
        </w:rPr>
        <w:t xml:space="preserve">Estimate</w:t>
      </w:r>
      <w:r>
        <w:t xml:space="preserve"> 0.5 d</w:t>
      </w:r>
    </w:p>
    <w:p>
      <w:pPr>
        <w:spacing w:after="140" w:before="0" w:line="276"/>
      </w:pPr>
      <w:r>
        <w:rPr>
          <w:b/>
          <w:bCs/>
        </w:rPr>
        <w:t xml:space="preserve">Why.</w:t>
      </w:r>
      <w:r>
        <w:t xml:space="preserve"> Everything else needs the key present and the flag readable, and the boot behaviour when the key is missing must be decided once rather than per-file.</w:t>
      </w:r>
    </w:p>
    <w:p>
      <w:pPr>
        <w:spacing w:after="140" w:before="0" w:line="276"/>
      </w:pPr>
      <w:r>
        <w:rPr>
          <w:b/>
          <w:bCs/>
        </w:rPr>
        <w:t xml:space="preserve">Files.</w:t>
      </w:r>
      <w:r>
        <w:t xml:space="preserve"> </w:t>
      </w:r>
      <w:r>
        <w:rPr>
          <w:rFonts w:ascii="Consolas" w:cs="Consolas" w:eastAsia="Consolas" w:hAnsi="Consolas"/>
          <w:color w:val="2D4A7C"/>
          <w:sz w:val="19"/>
          <w:szCs w:val="19"/>
        </w:rPr>
        <w:t xml:space="preserve">backend/package.json</w:t>
      </w:r>
      <w:r>
        <w:t xml:space="preserve">, </w:t>
      </w:r>
      <w:r>
        <w:rPr>
          <w:rFonts w:ascii="Consolas" w:cs="Consolas" w:eastAsia="Consolas" w:hAnsi="Consolas"/>
          <w:color w:val="2D4A7C"/>
          <w:sz w:val="19"/>
          <w:szCs w:val="19"/>
        </w:rPr>
        <w:t xml:space="preserve">backend/.env.example</w:t>
      </w:r>
      <w:r>
        <w:t xml:space="preserve">, </w:t>
      </w:r>
      <w:r>
        <w:rPr>
          <w:rFonts w:ascii="Consolas" w:cs="Consolas" w:eastAsia="Consolas" w:hAnsi="Consolas"/>
          <w:color w:val="2D4A7C"/>
          <w:sz w:val="19"/>
          <w:szCs w:val="19"/>
        </w:rPr>
        <w:t xml:space="preserve">render.yaml</w:t>
      </w:r>
      <w:r>
        <w:t xml:space="preserve">, </w:t>
      </w:r>
      <w:r>
        <w:rPr>
          <w:rFonts w:ascii="Consolas" w:cs="Consolas" w:eastAsia="Consolas" w:hAnsi="Consolas"/>
          <w:color w:val="2D4A7C"/>
          <w:sz w:val="19"/>
          <w:szCs w:val="19"/>
        </w:rPr>
        <w:t xml:space="preserve">backend/agent/config.js</w:t>
      </w:r>
      <w:r>
        <w:t xml:space="preserve">.</w:t>
      </w:r>
    </w:p>
    <w:p>
      <w:pPr>
        <w:spacing w:after="140" w:before="0" w:line="276"/>
      </w:pPr>
      <w:r>
        <w:rPr>
          <w:b/>
          <w:bCs/>
        </w:rPr>
        <w:t xml:space="preserve">Steps.</w:t>
      </w:r>
    </w:p>
    <w:p>
      <w:pPr>
        <w:pStyle w:val="ListParagraph"/>
        <w:numPr>
          <w:ilvl w:val="0"/>
          <w:numId w:val="3"/>
        </w:numPr>
        <w:spacing w:after="70" w:line="276"/>
      </w:pPr>
      <w:r>
        <w:rPr>
          <w:rFonts w:ascii="Consolas" w:cs="Consolas" w:eastAsia="Consolas" w:hAnsi="Consolas"/>
          <w:color w:val="2D4A7C"/>
          <w:sz w:val="19"/>
          <w:szCs w:val="19"/>
        </w:rPr>
        <w:t xml:space="preserve">npm install @google/genai</w:t>
      </w:r>
      <w:r>
        <w:t xml:space="preserve"> in </w:t>
      </w:r>
      <w:r>
        <w:rPr>
          <w:rFonts w:ascii="Consolas" w:cs="Consolas" w:eastAsia="Consolas" w:hAnsi="Consolas"/>
          <w:color w:val="2D4A7C"/>
          <w:sz w:val="19"/>
          <w:szCs w:val="19"/>
        </w:rPr>
        <w:t xml:space="preserve">backend/</w:t>
      </w:r>
      <w:r>
        <w:t xml:space="preserve">.</w:t>
      </w:r>
    </w:p>
    <w:p>
      <w:pPr>
        <w:pStyle w:val="ListParagraph"/>
        <w:numPr>
          <w:ilvl w:val="0"/>
          <w:numId w:val="3"/>
        </w:numPr>
        <w:spacing w:after="70" w:line="276"/>
      </w:pPr>
      <w:r>
        <w:t xml:space="preserve">Create </w:t>
      </w:r>
      <w:r>
        <w:rPr>
          <w:rFonts w:ascii="Consolas" w:cs="Consolas" w:eastAsia="Consolas" w:hAnsi="Consolas"/>
          <w:color w:val="2D4A7C"/>
          <w:sz w:val="19"/>
          <w:szCs w:val="19"/>
        </w:rPr>
        <w:t xml:space="preserve">agent/config.js</w:t>
      </w:r>
      <w:r>
        <w:t xml:space="preserve"> exporting a frozen config object read from environment, with the defaults in</w:t>
      </w:r>
    </w:p>
    <w:p>
      <w:pPr>
        <w:spacing w:after="90"/>
      </w:pPr>
    </w:p>
    <w:p>
      <w:pPr>
        <w:spacing w:after="140" w:before="0" w:line="276"/>
      </w:pPr>
      <w:r>
        <w:t xml:space="preserve">   §7.4 applied.</w:t>
      </w:r>
    </w:p>
    <w:p>
      <w:pPr>
        <w:pStyle w:val="ListParagraph"/>
        <w:numPr>
          <w:ilvl w:val="0"/>
          <w:numId w:val="3"/>
        </w:numPr>
        <w:spacing w:after="70" w:line="276"/>
      </w:pPr>
      <w:r>
        <w:t xml:space="preserve">Add every new variable to </w:t>
      </w:r>
      <w:r>
        <w:rPr>
          <w:rFonts w:ascii="Consolas" w:cs="Consolas" w:eastAsia="Consolas" w:hAnsi="Consolas"/>
          <w:color w:val="2D4A7C"/>
          <w:sz w:val="19"/>
          <w:szCs w:val="19"/>
        </w:rPr>
        <w:t xml:space="preserve">.env.example</w:t>
      </w:r>
      <w:r>
        <w:t xml:space="preserve"> with an explanatory comment, matching the existing style.</w:t>
      </w:r>
    </w:p>
    <w:p>
      <w:pPr>
        <w:pStyle w:val="ListParagraph"/>
        <w:numPr>
          <w:ilvl w:val="0"/>
          <w:numId w:val="3"/>
        </w:numPr>
        <w:spacing w:after="70" w:line="276"/>
      </w:pPr>
      <w:r>
        <w:t xml:space="preserve">Add the same variables to </w:t>
      </w:r>
      <w:r>
        <w:rPr>
          <w:rFonts w:ascii="Consolas" w:cs="Consolas" w:eastAsia="Consolas" w:hAnsi="Consolas"/>
          <w:color w:val="2D4A7C"/>
          <w:sz w:val="19"/>
          <w:szCs w:val="19"/>
        </w:rPr>
        <w:t xml:space="preserve">render.yaml</w:t>
      </w:r>
      <w:r>
        <w:t xml:space="preserve"> with </w:t>
      </w:r>
      <w:r>
        <w:rPr>
          <w:rFonts w:ascii="Consolas" w:cs="Consolas" w:eastAsia="Consolas" w:hAnsi="Consolas"/>
          <w:color w:val="2D4A7C"/>
          <w:sz w:val="19"/>
          <w:szCs w:val="19"/>
        </w:rPr>
        <w:t xml:space="preserve">sync: false</w:t>
      </w:r>
      <w:r>
        <w:t xml:space="preserve"> for the two secrets.</w:t>
      </w:r>
    </w:p>
    <w:p>
      <w:pPr>
        <w:pStyle w:val="ListParagraph"/>
        <w:numPr>
          <w:ilvl w:val="0"/>
          <w:numId w:val="3"/>
        </w:numPr>
        <w:spacing w:after="70" w:line="276"/>
      </w:pPr>
      <w:r>
        <w:t xml:space="preserve">Add a boot guard: when </w:t>
      </w:r>
      <w:r>
        <w:rPr>
          <w:rFonts w:ascii="Consolas" w:cs="Consolas" w:eastAsia="Consolas" w:hAnsi="Consolas"/>
          <w:color w:val="2D4A7C"/>
          <w:sz w:val="19"/>
          <w:szCs w:val="19"/>
        </w:rPr>
        <w:t xml:space="preserve">AGENT_ENABLED</w:t>
      </w:r>
      <w:r>
        <w:t xml:space="preserve"> is true but the selected provider's key is absent, log a</w:t>
      </w:r>
    </w:p>
    <w:p>
      <w:pPr>
        <w:spacing w:after="90"/>
      </w:pPr>
    </w:p>
    <w:p>
      <w:pPr>
        <w:spacing w:after="140" w:before="0" w:line="276"/>
      </w:pPr>
      <w:r>
        <w:t xml:space="preserve">   clearly delimited banner and leave the agent routes unmounted. The rest of the API must start    normally.</w:t>
      </w:r>
    </w:p>
    <w:p>
      <w:pPr>
        <w:spacing w:after="140" w:before="0" w:line="276"/>
      </w:pPr>
      <w:r>
        <w:rPr>
          <w:b/>
          <w:bCs/>
        </w:rPr>
        <w:t xml:space="preserve">Tests.</w:t>
      </w:r>
      <w:r>
        <w:t xml:space="preserve"> </w:t>
      </w:r>
      <w:r>
        <w:rPr>
          <w:rFonts w:ascii="Consolas" w:cs="Consolas" w:eastAsia="Consolas" w:hAnsi="Consolas"/>
          <w:color w:val="2D4A7C"/>
          <w:sz w:val="19"/>
          <w:szCs w:val="19"/>
        </w:rPr>
        <w:t xml:space="preserve">agentConfig.unit.test.js</w:t>
      </w:r>
      <w:r>
        <w:t xml:space="preserve"> — defaults applied; missing key with the flag on reports not-ready rather than throwing.</w:t>
      </w:r>
    </w:p>
    <w:p>
      <w:pPr>
        <w:spacing w:after="140" w:before="0" w:line="276"/>
      </w:pPr>
      <w:r>
        <w:rPr>
          <w:b/>
          <w:bCs/>
        </w:rPr>
        <w:t xml:space="preserve">Done when</w:t>
      </w:r>
      <w:r>
        <w:t xml:space="preserve"> the server boots with the flag off, with the flag on and a key, and with the flag on and no key, and the third case prints the banner and still serves every existing route.</w:t>
      </w:r>
    </w:p>
    <w:p>
      <w:pPr>
        <w:pStyle w:val="Heading2"/>
        <w:keepNext/>
        <w:spacing w:after="140" w:before="320"/>
      </w:pPr>
      <w:r>
        <w:rPr>
          <w:b/>
          <w:bCs/>
          <w:color w:val="2D4A7C"/>
          <w:sz w:val="27"/>
          <w:szCs w:val="27"/>
        </w:rPr>
        <w:t xml:space="preserve">10.2 Split </w:t>
      </w:r>
      <w:r>
        <w:rPr>
          <w:rFonts w:ascii="Consolas" w:cs="Consolas" w:eastAsia="Consolas" w:hAnsi="Consolas"/>
          <w:b/>
          <w:bCs/>
          <w:color w:val="2D4A7C"/>
          <w:sz w:val="27"/>
          <w:szCs w:val="27"/>
        </w:rPr>
        <w:t xml:space="preserve">computeAll</w:t>
      </w:r>
      <w:r>
        <w:rPr>
          <w:b/>
          <w:bCs/>
          <w:color w:val="2D4A7C"/>
          <w:sz w:val="27"/>
          <w:szCs w:val="27"/>
        </w:rPr>
        <w:t xml:space="preserve"> into load and compute</w:t>
      </w:r>
    </w:p>
    <w:p>
      <w:pPr>
        <w:spacing w:after="140" w:before="0" w:line="276"/>
      </w:pPr>
      <w:r>
        <w:rPr>
          <w:b/>
          <w:bCs/>
        </w:rPr>
        <w:t xml:space="preserve">Lane</w:t>
      </w:r>
      <w:r>
        <w:t xml:space="preserve"> Backend · </w:t>
      </w:r>
      <w:r>
        <w:rPr>
          <w:b/>
          <w:bCs/>
        </w:rPr>
        <w:t xml:space="preserve">Depends on</w:t>
      </w:r>
      <w:r>
        <w:t xml:space="preserve"> none · </w:t>
      </w:r>
      <w:r>
        <w:rPr>
          <w:b/>
          <w:bCs/>
        </w:rPr>
        <w:t xml:space="preserve">Estimate</w:t>
      </w:r>
      <w:r>
        <w:t xml:space="preserve"> 0.5 d</w:t>
      </w:r>
    </w:p>
    <w:p>
      <w:pPr>
        <w:spacing w:after="140" w:before="0" w:line="276"/>
      </w:pPr>
      <w:r>
        <w:rPr>
          <w:b/>
          <w:bCs/>
        </w:rPr>
        <w:t xml:space="preserve">Why.</w:t>
      </w:r>
      <w:r>
        <w:t xml:space="preserve"> Invariant I-1. Today </w:t>
      </w:r>
      <w:r>
        <w:rPr>
          <w:rFonts w:ascii="Consolas" w:cs="Consolas" w:eastAsia="Consolas" w:hAnsi="Consolas"/>
          <w:color w:val="2D4A7C"/>
          <w:sz w:val="19"/>
          <w:szCs w:val="19"/>
        </w:rPr>
        <w:t xml:space="preserve">computeAll(supabase)</w:t>
      </w:r>
      <w:r>
        <w:t xml:space="preserve"> loads roots internally, so obtaining both the raw bundle and the computed intelligence means reading the database twice — and the two reads can disagree.</w:t>
      </w:r>
    </w:p>
    <w:p>
      <w:pPr>
        <w:spacing w:after="140" w:before="0" w:line="276"/>
      </w:pPr>
      <w:r>
        <w:rPr>
          <w:b/>
          <w:bCs/>
        </w:rPr>
        <w:t xml:space="preserve">Files.</w:t>
      </w:r>
      <w:r>
        <w:t xml:space="preserve"> </w:t>
      </w:r>
      <w:r>
        <w:rPr>
          <w:rFonts w:ascii="Consolas" w:cs="Consolas" w:eastAsia="Consolas" w:hAnsi="Consolas"/>
          <w:color w:val="2D4A7C"/>
          <w:sz w:val="19"/>
          <w:szCs w:val="19"/>
        </w:rPr>
        <w:t xml:space="preserve">backend/domain/derived.js</w:t>
      </w:r>
      <w:r>
        <w:t xml:space="preserve">, </w:t>
      </w:r>
      <w:r>
        <w:rPr>
          <w:rFonts w:ascii="Consolas" w:cs="Consolas" w:eastAsia="Consolas" w:hAnsi="Consolas"/>
          <w:color w:val="2D4A7C"/>
          <w:sz w:val="19"/>
          <w:szCs w:val="19"/>
        </w:rPr>
        <w:t xml:space="preserve">backend/domain/index.js</w:t>
      </w:r>
      <w:r>
        <w:t xml:space="preserve">.</w:t>
      </w:r>
    </w:p>
    <w:p>
      <w:pPr>
        <w:spacing w:after="140" w:before="0" w:line="276"/>
      </w:pPr>
      <w:r>
        <w:rPr>
          <w:b/>
          <w:bCs/>
        </w:rPr>
        <w:t xml:space="preserve">Contract.</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 Pure. Every analysis computed from one already-loaded bundle.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function computeAllFromRoots(roots) { /* the current body of computeAll, minus the load */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Unchanged signature and behaviour.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async function computeAll(supabase)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return computeAllFromRoots(await loadRoots(supabase))</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w:t>
      </w:r>
    </w:p>
    <w:p>
      <w:pPr>
        <w:spacing w:after="140" w:before="0" w:line="276"/>
      </w:pPr>
      <w:r>
        <w:rPr>
          <w:b/>
          <w:bCs/>
        </w:rPr>
        <w:t xml:space="preserve">Steps.</w:t>
      </w:r>
    </w:p>
    <w:p>
      <w:pPr>
        <w:pStyle w:val="ListParagraph"/>
        <w:numPr>
          <w:ilvl w:val="0"/>
          <w:numId w:val="3"/>
        </w:numPr>
        <w:spacing w:after="70" w:line="276"/>
      </w:pPr>
      <w:r>
        <w:t xml:space="preserve">Move the body of </w:t>
      </w:r>
      <w:r>
        <w:rPr>
          <w:rFonts w:ascii="Consolas" w:cs="Consolas" w:eastAsia="Consolas" w:hAnsi="Consolas"/>
          <w:color w:val="2D4A7C"/>
          <w:sz w:val="19"/>
          <w:szCs w:val="19"/>
        </w:rPr>
        <w:t xml:space="preserve">computeAll</w:t>
      </w:r>
      <w:r>
        <w:t xml:space="preserve"> after its </w:t>
      </w:r>
      <w:r>
        <w:rPr>
          <w:rFonts w:ascii="Consolas" w:cs="Consolas" w:eastAsia="Consolas" w:hAnsi="Consolas"/>
          <w:color w:val="2D4A7C"/>
          <w:sz w:val="19"/>
          <w:szCs w:val="19"/>
        </w:rPr>
        <w:t xml:space="preserve">loadRoots</w:t>
      </w:r>
      <w:r>
        <w:t xml:space="preserve"> call into </w:t>
      </w:r>
      <w:r>
        <w:rPr>
          <w:rFonts w:ascii="Consolas" w:cs="Consolas" w:eastAsia="Consolas" w:hAnsi="Consolas"/>
          <w:color w:val="2D4A7C"/>
          <w:sz w:val="19"/>
          <w:szCs w:val="19"/>
        </w:rPr>
        <w:t xml:space="preserve">computeAllFromRoots(roots)</w:t>
      </w:r>
      <w:r>
        <w:t xml:space="preserve">.</w:t>
      </w:r>
    </w:p>
    <w:p>
      <w:pPr>
        <w:pStyle w:val="ListParagraph"/>
        <w:numPr>
          <w:ilvl w:val="0"/>
          <w:numId w:val="3"/>
        </w:numPr>
        <w:spacing w:after="70" w:line="276"/>
      </w:pPr>
      <w:r>
        <w:t xml:space="preserve">Reduce </w:t>
      </w:r>
      <w:r>
        <w:rPr>
          <w:rFonts w:ascii="Consolas" w:cs="Consolas" w:eastAsia="Consolas" w:hAnsi="Consolas"/>
          <w:color w:val="2D4A7C"/>
          <w:sz w:val="19"/>
          <w:szCs w:val="19"/>
        </w:rPr>
        <w:t xml:space="preserve">computeAll</w:t>
      </w:r>
      <w:r>
        <w:t xml:space="preserve"> to the two-line wrapper above.</w:t>
      </w:r>
    </w:p>
    <w:p>
      <w:pPr>
        <w:pStyle w:val="ListParagraph"/>
        <w:numPr>
          <w:ilvl w:val="0"/>
          <w:numId w:val="3"/>
        </w:numPr>
        <w:spacing w:after="70" w:line="276"/>
      </w:pPr>
      <w:r>
        <w:t xml:space="preserve">Export </w:t>
      </w:r>
      <w:r>
        <w:rPr>
          <w:rFonts w:ascii="Consolas" w:cs="Consolas" w:eastAsia="Consolas" w:hAnsi="Consolas"/>
          <w:color w:val="2D4A7C"/>
          <w:sz w:val="19"/>
          <w:szCs w:val="19"/>
        </w:rPr>
        <w:t xml:space="preserve">computeAllFromRoots</w:t>
      </w:r>
      <w:r>
        <w:t xml:space="preserve"> from </w:t>
      </w:r>
      <w:r>
        <w:rPr>
          <w:rFonts w:ascii="Consolas" w:cs="Consolas" w:eastAsia="Consolas" w:hAnsi="Consolas"/>
          <w:color w:val="2D4A7C"/>
          <w:sz w:val="19"/>
          <w:szCs w:val="19"/>
        </w:rPr>
        <w:t xml:space="preserve">derived.js</w:t>
      </w:r>
      <w:r>
        <w:t xml:space="preserve"> and expose it on</w:t>
      </w:r>
    </w:p>
    <w:p>
      <w:pPr>
        <w:spacing w:after="90"/>
      </w:pPr>
    </w:p>
    <w:p>
      <w:pPr>
        <w:spacing w:after="140" w:before="0" w:line="276"/>
      </w:pPr>
      <w:r>
        <w:t xml:space="preserve">   </w:t>
      </w:r>
      <w:r>
        <w:rPr>
          <w:rFonts w:ascii="Consolas" w:cs="Consolas" w:eastAsia="Consolas" w:hAnsi="Consolas"/>
          <w:color w:val="2D4A7C"/>
          <w:sz w:val="19"/>
          <w:szCs w:val="19"/>
        </w:rPr>
        <w:t xml:space="preserve">domain.intelligence.compute.allFromRoots</w:t>
      </w:r>
      <w:r>
        <w:t xml:space="preserve">.</w:t>
      </w:r>
    </w:p>
    <w:p>
      <w:pPr>
        <w:spacing w:after="140" w:before="0" w:line="276"/>
      </w:pPr>
      <w:r>
        <w:rPr>
          <w:b/>
          <w:bCs/>
        </w:rPr>
        <w:t xml:space="preserve">Tests.</w:t>
      </w:r>
      <w:r>
        <w:t xml:space="preserve"> Extend </w:t>
      </w:r>
      <w:r>
        <w:rPr>
          <w:rFonts w:ascii="Consolas" w:cs="Consolas" w:eastAsia="Consolas" w:hAnsi="Consolas"/>
          <w:color w:val="2D4A7C"/>
          <w:sz w:val="19"/>
          <w:szCs w:val="19"/>
        </w:rPr>
        <w:t xml:space="preserve">derived.unit.test.js</w:t>
      </w:r>
      <w:r>
        <w:t xml:space="preserve">: for a fixture bundle, </w:t>
      </w:r>
      <w:r>
        <w:rPr>
          <w:rFonts w:ascii="Consolas" w:cs="Consolas" w:eastAsia="Consolas" w:hAnsi="Consolas"/>
          <w:color w:val="2D4A7C"/>
          <w:sz w:val="19"/>
          <w:szCs w:val="19"/>
        </w:rPr>
        <w:t xml:space="preserve">computeAllFromRoots(roots)</w:t>
      </w:r>
      <w:r>
        <w:t xml:space="preserve"> deep-equals the current </w:t>
      </w:r>
      <w:r>
        <w:rPr>
          <w:rFonts w:ascii="Consolas" w:cs="Consolas" w:eastAsia="Consolas" w:hAnsi="Consolas"/>
          <w:color w:val="2D4A7C"/>
          <w:sz w:val="19"/>
          <w:szCs w:val="19"/>
        </w:rPr>
        <w:t xml:space="preserve">computeAll</w:t>
      </w:r>
      <w:r>
        <w:t xml:space="preserve"> output, ignoring the </w:t>
      </w:r>
      <w:r>
        <w:rPr>
          <w:rFonts w:ascii="Consolas" w:cs="Consolas" w:eastAsia="Consolas" w:hAnsi="Consolas"/>
          <w:color w:val="2D4A7C"/>
          <w:sz w:val="19"/>
          <w:szCs w:val="19"/>
        </w:rPr>
        <w:t xml:space="preserve">computedAt</w:t>
      </w:r>
      <w:r>
        <w:t xml:space="preserve"> timestamp.</w:t>
      </w:r>
    </w:p>
    <w:p>
      <w:pPr>
        <w:spacing w:after="140" w:before="0" w:line="276"/>
      </w:pPr>
      <w:r>
        <w:rPr>
          <w:b/>
          <w:bCs/>
        </w:rPr>
        <w:t xml:space="preserve">Done when</w:t>
      </w:r>
      <w:r>
        <w:t xml:space="preserve"> the full suite passes with no behavioural change and both entry points exist.</w:t>
      </w:r>
    </w:p>
    <w:p>
      <w:pPr>
        <w:pStyle w:val="Heading2"/>
        <w:keepNext/>
        <w:spacing w:after="140" w:before="320"/>
      </w:pPr>
      <w:r>
        <w:rPr>
          <w:b/>
          <w:bCs/>
          <w:color w:val="2D4A7C"/>
          <w:sz w:val="27"/>
          <w:szCs w:val="27"/>
        </w:rPr>
        <w:t xml:space="preserve">10.3 </w:t>
      </w:r>
      <w:r>
        <w:rPr>
          <w:rFonts w:ascii="Consolas" w:cs="Consolas" w:eastAsia="Consolas" w:hAnsi="Consolas"/>
          <w:b/>
          <w:bCs/>
          <w:color w:val="2D4A7C"/>
          <w:sz w:val="27"/>
          <w:szCs w:val="27"/>
        </w:rPr>
        <w:t xml:space="preserve">domain/resolve.js</w:t>
      </w:r>
      <w:r>
        <w:rPr>
          <w:b/>
          <w:bCs/>
          <w:color w:val="2D4A7C"/>
          <w:sz w:val="27"/>
          <w:szCs w:val="27"/>
        </w:rPr>
        <w:t xml:space="preserve"> — entity resolution</w:t>
      </w:r>
    </w:p>
    <w:p>
      <w:pPr>
        <w:spacing w:after="140" w:before="0" w:line="276"/>
      </w:pPr>
      <w:r>
        <w:rPr>
          <w:b/>
          <w:bCs/>
        </w:rPr>
        <w:t xml:space="preserve">Lane</w:t>
      </w:r>
      <w:r>
        <w:t xml:space="preserve"> Backend · </w:t>
      </w:r>
      <w:r>
        <w:rPr>
          <w:b/>
          <w:bCs/>
        </w:rPr>
        <w:t xml:space="preserve">Depends on</w:t>
      </w:r>
      <w:r>
        <w:t xml:space="preserve"> none · </w:t>
      </w:r>
      <w:r>
        <w:rPr>
          <w:b/>
          <w:bCs/>
        </w:rPr>
        <w:t xml:space="preserve">Estimate</w:t>
      </w:r>
      <w:r>
        <w:t xml:space="preserve"> 1 d</w:t>
      </w:r>
    </w:p>
    <w:p>
      <w:pPr>
        <w:spacing w:after="140" w:before="0" w:line="276"/>
      </w:pPr>
      <w:r>
        <w:rPr>
          <w:b/>
          <w:bCs/>
        </w:rPr>
        <w:t xml:space="preserve">Why.</w:t>
      </w:r>
      <w:r>
        <w:t xml:space="preserve"> Every other tool takes a resolved identifier rather than free text. This is the single control that removes the largest class of hallucination, and the logic already exists in </w:t>
      </w:r>
      <w:r>
        <w:rPr>
          <w:rFonts w:ascii="Consolas" w:cs="Consolas" w:eastAsia="Consolas" w:hAnsi="Consolas"/>
          <w:color w:val="2D4A7C"/>
          <w:sz w:val="19"/>
          <w:szCs w:val="19"/>
        </w:rPr>
        <w:t xml:space="preserve">voice.js</w:t>
      </w:r>
      <w:r>
        <w:t xml:space="preserve"> — it needs lifting and generalising, not inventing.</w:t>
      </w:r>
    </w:p>
    <w:p>
      <w:pPr>
        <w:spacing w:after="140" w:before="0" w:line="276"/>
      </w:pPr>
      <w:r>
        <w:rPr>
          <w:b/>
          <w:bCs/>
        </w:rPr>
        <w:t xml:space="preserve">Files.</w:t>
      </w:r>
      <w:r>
        <w:t xml:space="preserve"> </w:t>
      </w:r>
      <w:r>
        <w:rPr>
          <w:rFonts w:ascii="Consolas" w:cs="Consolas" w:eastAsia="Consolas" w:hAnsi="Consolas"/>
          <w:color w:val="2D4A7C"/>
          <w:sz w:val="19"/>
          <w:szCs w:val="19"/>
        </w:rPr>
        <w:t xml:space="preserve">backend/domain/resolve.js</w:t>
      </w:r>
      <w:r>
        <w:t xml:space="preserve">, </w:t>
      </w:r>
      <w:r>
        <w:rPr>
          <w:rFonts w:ascii="Consolas" w:cs="Consolas" w:eastAsia="Consolas" w:hAnsi="Consolas"/>
          <w:color w:val="2D4A7C"/>
          <w:sz w:val="19"/>
          <w:szCs w:val="19"/>
        </w:rPr>
        <w:t xml:space="preserve">backend/domain/index.js</w:t>
      </w:r>
      <w:r>
        <w:t xml:space="preserve">.</w:t>
      </w:r>
    </w:p>
    <w:p>
      <w:pPr>
        <w:spacing w:after="140" w:before="0" w:line="276"/>
      </w:pPr>
      <w:r>
        <w:rPr>
          <w:b/>
          <w:bCs/>
        </w:rPr>
        <w:t xml:space="preserve">Contract.</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@param {object} roots      the frozen bundle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@param {string} query      free text from the model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@param {string} [type]     employee | agent | workflow | platform | knowledge | any</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@returns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candidates: Array&lt;{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id: number|string, type: string, name: string,</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role?: string, department?: string, criticality?: string,</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confidence: 'high'|'medium'|'low'</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}&gt;,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ambiguous: boolean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function resolveEntity(roots, query, type = 'any') {}</w:t>
      </w:r>
    </w:p>
    <w:p>
      <w:pPr>
        <w:spacing w:after="140" w:before="0" w:line="276"/>
      </w:pPr>
      <w:r>
        <w:rPr>
          <w:b/>
          <w:bCs/>
        </w:rPr>
        <w:t xml:space="preserve">Steps.</w:t>
      </w:r>
    </w:p>
    <w:p>
      <w:pPr>
        <w:pStyle w:val="ListParagraph"/>
        <w:numPr>
          <w:ilvl w:val="0"/>
          <w:numId w:val="3"/>
        </w:numPr>
        <w:spacing w:after="70" w:line="276"/>
      </w:pPr>
      <w:r>
        <w:t xml:space="preserve">Port </w:t>
      </w:r>
      <w:r>
        <w:rPr>
          <w:rFonts w:ascii="Consolas" w:cs="Consolas" w:eastAsia="Consolas" w:hAnsi="Consolas"/>
          <w:color w:val="2D4A7C"/>
          <w:sz w:val="19"/>
          <w:szCs w:val="19"/>
        </w:rPr>
        <w:t xml:space="preserve">findEntity</w:t>
      </w:r>
      <w:r>
        <w:t xml:space="preserve"> and </w:t>
      </w:r>
      <w:r>
        <w:rPr>
          <w:rFonts w:ascii="Consolas" w:cs="Consolas" w:eastAsia="Consolas" w:hAnsi="Consolas"/>
          <w:color w:val="2D4A7C"/>
          <w:sz w:val="19"/>
          <w:szCs w:val="19"/>
        </w:rPr>
        <w:t xml:space="preserve">findPerson</w:t>
      </w:r>
      <w:r>
        <w:t xml:space="preserve"> from </w:t>
      </w:r>
      <w:r>
        <w:rPr>
          <w:rFonts w:ascii="Consolas" w:cs="Consolas" w:eastAsia="Consolas" w:hAnsi="Consolas"/>
          <w:color w:val="2D4A7C"/>
          <w:sz w:val="19"/>
          <w:szCs w:val="19"/>
        </w:rPr>
        <w:t xml:space="preserve">routes/voice/voice.js</w:t>
      </w:r>
      <w:r>
        <w:t xml:space="preserve">, keeping the two-stage strategy:</w:t>
      </w:r>
    </w:p>
    <w:p>
      <w:pPr>
        <w:spacing w:after="90"/>
      </w:pPr>
    </w:p>
    <w:p>
      <w:pPr>
        <w:spacing w:after="140" w:before="0" w:line="276"/>
      </w:pPr>
      <w:r>
        <w:t xml:space="preserve">   exact or substring match first, then token-overlap scoring against significant words with the generic    word stoplist (</w:t>
      </w:r>
      <w:r>
        <w:rPr>
          <w:rFonts w:ascii="Consolas" w:cs="Consolas" w:eastAsia="Consolas" w:hAnsi="Consolas"/>
          <w:color w:val="2D4A7C"/>
          <w:sz w:val="19"/>
          <w:szCs w:val="19"/>
        </w:rPr>
        <w:t xml:space="preserve">the</w:t>
      </w:r>
      <w:r>
        <w:t xml:space="preserve">, </w:t>
      </w:r>
      <w:r>
        <w:rPr>
          <w:rFonts w:ascii="Consolas" w:cs="Consolas" w:eastAsia="Consolas" w:hAnsi="Consolas"/>
          <w:color w:val="2D4A7C"/>
          <w:sz w:val="19"/>
          <w:szCs w:val="19"/>
        </w:rPr>
        <w:t xml:space="preserve">a</w:t>
      </w:r>
      <w:r>
        <w:t xml:space="preserve">, </w:t>
      </w:r>
      <w:r>
        <w:rPr>
          <w:rFonts w:ascii="Consolas" w:cs="Consolas" w:eastAsia="Consolas" w:hAnsi="Consolas"/>
          <w:color w:val="2D4A7C"/>
          <w:sz w:val="19"/>
          <w:szCs w:val="19"/>
        </w:rPr>
        <w:t xml:space="preserve">workflow</w:t>
      </w:r>
      <w:r>
        <w:t xml:space="preserve">, </w:t>
      </w:r>
      <w:r>
        <w:rPr>
          <w:rFonts w:ascii="Consolas" w:cs="Consolas" w:eastAsia="Consolas" w:hAnsi="Consolas"/>
          <w:color w:val="2D4A7C"/>
          <w:sz w:val="19"/>
          <w:szCs w:val="19"/>
        </w:rPr>
        <w:t xml:space="preserve">process</w:t>
      </w:r>
      <w:r>
        <w:t xml:space="preserve">, </w:t>
      </w:r>
      <w:r>
        <w:rPr>
          <w:rFonts w:ascii="Consolas" w:cs="Consolas" w:eastAsia="Consolas" w:hAnsi="Consolas"/>
          <w:color w:val="2D4A7C"/>
          <w:sz w:val="19"/>
          <w:szCs w:val="19"/>
        </w:rPr>
        <w:t xml:space="preserve">agent</w:t>
      </w:r>
      <w:r>
        <w:t xml:space="preserve">, </w:t>
      </w:r>
      <w:r>
        <w:rPr>
          <w:rFonts w:ascii="Consolas" w:cs="Consolas" w:eastAsia="Consolas" w:hAnsi="Consolas"/>
          <w:color w:val="2D4A7C"/>
          <w:sz w:val="19"/>
          <w:szCs w:val="19"/>
        </w:rPr>
        <w:t xml:space="preserve">bot</w:t>
      </w:r>
      <w:r>
        <w:t xml:space="preserve">, </w:t>
      </w:r>
      <w:r>
        <w:rPr>
          <w:rFonts w:ascii="Consolas" w:cs="Consolas" w:eastAsia="Consolas" w:hAnsi="Consolas"/>
          <w:color w:val="2D4A7C"/>
          <w:sz w:val="19"/>
          <w:szCs w:val="19"/>
        </w:rPr>
        <w:t xml:space="preserve">system</w:t>
      </w:r>
      <w:r>
        <w:t xml:space="preserve">, </w:t>
      </w:r>
      <w:r>
        <w:rPr>
          <w:rFonts w:ascii="Consolas" w:cs="Consolas" w:eastAsia="Consolas" w:hAnsi="Consolas"/>
          <w:color w:val="2D4A7C"/>
          <w:sz w:val="19"/>
          <w:szCs w:val="19"/>
        </w:rPr>
        <w:t xml:space="preserve">platform</w:t>
      </w:r>
      <w:r>
        <w:t xml:space="preserve">, </w:t>
      </w:r>
      <w:r>
        <w:rPr>
          <w:rFonts w:ascii="Consolas" w:cs="Consolas" w:eastAsia="Consolas" w:hAnsi="Consolas"/>
          <w:color w:val="2D4A7C"/>
          <w:sz w:val="19"/>
          <w:szCs w:val="19"/>
        </w:rPr>
        <w:t xml:space="preserve">tool</w:t>
      </w:r>
      <w:r>
        <w:t xml:space="preserve">).</w:t>
      </w:r>
    </w:p>
    <w:p>
      <w:pPr>
        <w:pStyle w:val="ListParagraph"/>
        <w:numPr>
          <w:ilvl w:val="0"/>
          <w:numId w:val="3"/>
        </w:numPr>
        <w:spacing w:after="70" w:line="276"/>
      </w:pPr>
      <w:r>
        <w:t xml:space="preserve">Generalise across all five namespaces read from the bundle.</w:t>
      </w:r>
    </w:p>
    <w:p>
      <w:pPr>
        <w:pStyle w:val="ListParagraph"/>
        <w:numPr>
          <w:ilvl w:val="0"/>
          <w:numId w:val="3"/>
        </w:numPr>
        <w:spacing w:after="70" w:line="276"/>
      </w:pPr>
      <w:r>
        <w:t xml:space="preserve">Return </w:t>
      </w:r>
      <w:r>
        <w:rPr>
          <w:b/>
          <w:bCs/>
        </w:rPr>
        <w:t xml:space="preserve">all</w:t>
      </w:r>
      <w:r>
        <w:t xml:space="preserve"> candidates above threshold, never a silent single pick. Set </w:t>
      </w:r>
      <w:r>
        <w:rPr>
          <w:rFonts w:ascii="Consolas" w:cs="Consolas" w:eastAsia="Consolas" w:hAnsi="Consolas"/>
          <w:color w:val="2D4A7C"/>
          <w:sz w:val="19"/>
          <w:szCs w:val="19"/>
        </w:rPr>
        <w:t xml:space="preserve">ambiguous</w:t>
      </w:r>
      <w:r>
        <w:t xml:space="preserve"> when two or</w:t>
      </w:r>
    </w:p>
    <w:p>
      <w:pPr>
        <w:spacing w:after="90"/>
      </w:pPr>
    </w:p>
    <w:p>
      <w:pPr>
        <w:spacing w:after="140" w:before="0" w:line="276"/>
      </w:pPr>
      <w:r>
        <w:t xml:space="preserve">   more score within a narrow band of each other.</w:t>
      </w:r>
    </w:p>
    <w:p>
      <w:pPr>
        <w:pStyle w:val="ListParagraph"/>
        <w:numPr>
          <w:ilvl w:val="0"/>
          <w:numId w:val="3"/>
        </w:numPr>
        <w:spacing w:after="70" w:line="276"/>
      </w:pPr>
      <w:r>
        <w:t xml:space="preserve">Resolve criticality through </w:t>
      </w:r>
      <w:r>
        <w:rPr>
          <w:rFonts w:ascii="Consolas" w:cs="Consolas" w:eastAsia="Consolas" w:hAnsi="Consolas"/>
          <w:color w:val="2D4A7C"/>
          <w:sz w:val="19"/>
          <w:szCs w:val="19"/>
        </w:rPr>
        <w:t xml:space="preserve">definitions.entityCriticality()</w:t>
      </w:r>
      <w:r>
        <w:t xml:space="preserve"> — never read a raw column (I-4).</w:t>
      </w:r>
    </w:p>
    <w:p>
      <w:pPr>
        <w:spacing w:after="90"/>
      </w:pPr>
    </w:p>
    <w:p>
      <w:pPr>
        <w:spacing w:after="140" w:before="0" w:line="276"/>
      </w:pPr>
      <w:r>
        <w:rPr>
          <w:b/>
          <w:bCs/>
        </w:rPr>
        <w:t xml:space="preserve">Tests.</w:t>
      </w:r>
      <w:r>
        <w:t xml:space="preserve"> </w:t>
      </w:r>
      <w:r>
        <w:rPr>
          <w:rFonts w:ascii="Consolas" w:cs="Consolas" w:eastAsia="Consolas" w:hAnsi="Consolas"/>
          <w:color w:val="2D4A7C"/>
          <w:sz w:val="19"/>
          <w:szCs w:val="19"/>
        </w:rPr>
        <w:t xml:space="preserve">agentResolve.unit.test.js</w:t>
      </w:r>
      <w:r>
        <w:t xml:space="preserve"> covering: exact full name; first name only; fuzzy multi-word; </w:t>
      </w:r>
      <w:r>
        <w:rPr>
          <w:b/>
          <w:bCs/>
        </w:rPr>
        <w:t xml:space="preserve">ambiguous surname returning two or more candidates</w:t>
      </w:r>
      <w:r>
        <w:t xml:space="preserve">; unresolvable text returning an empty list; and every case that </w:t>
      </w:r>
      <w:r>
        <w:rPr>
          <w:rFonts w:ascii="Consolas" w:cs="Consolas" w:eastAsia="Consolas" w:hAnsi="Consolas"/>
          <w:color w:val="2D4A7C"/>
          <w:sz w:val="19"/>
          <w:szCs w:val="19"/>
        </w:rPr>
        <w:t xml:space="preserve">voice.js</w:t>
      </w:r>
      <w:r>
        <w:t xml:space="preserve"> handles today, so the lift is provably lossless.</w:t>
      </w:r>
    </w:p>
    <w:p>
      <w:pPr>
        <w:spacing w:after="140" w:before="0" w:line="276"/>
      </w:pPr>
      <w:r>
        <w:rPr>
          <w:b/>
          <w:bCs/>
        </w:rPr>
        <w:t xml:space="preserve">Done when</w:t>
      </w:r>
      <w:r>
        <w:t xml:space="preserve"> the tests pass and a surname shared by two employees returns both.</w:t>
      </w:r>
    </w:p>
    <w:p>
      <w:pPr>
        <w:pStyle w:val="Heading2"/>
        <w:keepNext/>
        <w:spacing w:after="140" w:before="320"/>
      </w:pPr>
      <w:r>
        <w:rPr>
          <w:b/>
          <w:bCs/>
          <w:color w:val="2D4A7C"/>
          <w:sz w:val="27"/>
          <w:szCs w:val="27"/>
        </w:rPr>
        <w:t xml:space="preserve">10.4 </w:t>
      </w:r>
      <w:r>
        <w:rPr>
          <w:rFonts w:ascii="Consolas" w:cs="Consolas" w:eastAsia="Consolas" w:hAnsi="Consolas"/>
          <w:b/>
          <w:bCs/>
          <w:color w:val="2D4A7C"/>
          <w:sz w:val="27"/>
          <w:szCs w:val="27"/>
        </w:rPr>
        <w:t xml:space="preserve">domain/metricGlossary.js</w:t>
      </w:r>
    </w:p>
    <w:p>
      <w:pPr>
        <w:spacing w:after="140" w:before="0" w:line="276"/>
      </w:pPr>
      <w:r>
        <w:rPr>
          <w:b/>
          <w:bCs/>
        </w:rPr>
        <w:t xml:space="preserve">Lane</w:t>
      </w:r>
      <w:r>
        <w:t xml:space="preserve"> Backend · </w:t>
      </w:r>
      <w:r>
        <w:rPr>
          <w:b/>
          <w:bCs/>
        </w:rPr>
        <w:t xml:space="preserve">Depends on</w:t>
      </w:r>
      <w:r>
        <w:t xml:space="preserve"> none · </w:t>
      </w:r>
      <w:r>
        <w:rPr>
          <w:b/>
          <w:bCs/>
        </w:rPr>
        <w:t xml:space="preserve">Estimate</w:t>
      </w:r>
      <w:r>
        <w:t xml:space="preserve"> 1 d</w:t>
      </w:r>
    </w:p>
    <w:p>
      <w:pPr>
        <w:spacing w:after="140" w:before="0" w:line="276"/>
      </w:pPr>
      <w:r>
        <w:rPr>
          <w:b/>
          <w:bCs/>
        </w:rPr>
        <w:t xml:space="preserve">Why.</w:t>
      </w:r>
      <w:r>
        <w:t xml:space="preserve"> "What does this number mean?" must be answered from the repository, not the model's priors. The definitions already exist as prose in </w:t>
      </w:r>
      <w:r>
        <w:rPr>
          <w:rFonts w:ascii="Consolas" w:cs="Consolas" w:eastAsia="Consolas" w:hAnsi="Consolas"/>
          <w:color w:val="2D4A7C"/>
          <w:sz w:val="19"/>
          <w:szCs w:val="19"/>
        </w:rPr>
        <w:t xml:space="preserve">derived.js</w:t>
      </w:r>
      <w:r>
        <w:t xml:space="preserve"> and </w:t>
      </w:r>
      <w:r>
        <w:rPr>
          <w:rFonts w:ascii="Consolas" w:cs="Consolas" w:eastAsia="Consolas" w:hAnsi="Consolas"/>
          <w:color w:val="2D4A7C"/>
          <w:sz w:val="19"/>
          <w:szCs w:val="19"/>
        </w:rPr>
        <w:t xml:space="preserve">definitions.js</w:t>
      </w:r>
      <w:r>
        <w:t xml:space="preserve">; this turns them into data.</w:t>
      </w:r>
    </w:p>
    <w:p>
      <w:pPr>
        <w:spacing w:after="140" w:before="0" w:line="276"/>
      </w:pPr>
      <w:r>
        <w:rPr>
          <w:b/>
          <w:bCs/>
        </w:rPr>
        <w:t xml:space="preserve">Contract.</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metric: 'orgScore',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label: 'Organizational Intelligence Score (OIS)',</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definition: 'Weighted composite of the three pillars: Governance Intelligence (0.35),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range: '0-100',</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bands: { '85+': 'STRONG', '65-84': 'PARTIAL', '40-64': 'WEAK', '&lt;40': 'CRITICAL'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authored: true,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authoredNote: 'Weights are authored, not measured (D-11). Nothing in the source data defined them.',</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computedIn: 'backend/domain/derived.js :: pillars()',</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decisions: ['D-02', 'D-11'],</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w:t>
      </w:r>
    </w:p>
    <w:p>
      <w:pPr>
        <w:spacing w:after="140" w:before="0" w:line="276"/>
      </w:pPr>
      <w:r>
        <w:rPr>
          <w:b/>
          <w:bCs/>
        </w:rPr>
        <w:t xml:space="preserve">Steps.</w:t>
      </w:r>
    </w:p>
    <w:p>
      <w:pPr>
        <w:pStyle w:val="ListParagraph"/>
        <w:numPr>
          <w:ilvl w:val="0"/>
          <w:numId w:val="3"/>
        </w:numPr>
        <w:spacing w:after="70" w:line="276"/>
      </w:pPr>
      <w:r>
        <w:t xml:space="preserve">Transcribe an entry for every metric any tool can return. Do not paraphrase from memory — read the</w:t>
      </w:r>
    </w:p>
    <w:p>
      <w:pPr>
        <w:spacing w:after="90"/>
      </w:pPr>
    </w:p>
    <w:p>
      <w:pPr>
        <w:spacing w:after="140" w:before="0" w:line="276"/>
      </w:pPr>
      <w:r>
        <w:t xml:space="preserve">   doc comment above each function in </w:t>
      </w:r>
      <w:r>
        <w:rPr>
          <w:rFonts w:ascii="Consolas" w:cs="Consolas" w:eastAsia="Consolas" w:hAnsi="Consolas"/>
          <w:color w:val="2D4A7C"/>
          <w:sz w:val="19"/>
          <w:szCs w:val="19"/>
        </w:rPr>
        <w:t xml:space="preserve">derived.js</w:t>
      </w:r>
      <w:r>
        <w:t xml:space="preserve"> and </w:t>
      </w:r>
      <w:r>
        <w:rPr>
          <w:rFonts w:ascii="Consolas" w:cs="Consolas" w:eastAsia="Consolas" w:hAnsi="Consolas"/>
          <w:color w:val="2D4A7C"/>
          <w:sz w:val="19"/>
          <w:szCs w:val="19"/>
        </w:rPr>
        <w:t xml:space="preserve">definitions.js</w:t>
      </w:r>
      <w:r>
        <w:t xml:space="preserve"> and transcribe it.</w:t>
      </w:r>
    </w:p>
    <w:p>
      <w:pPr>
        <w:pStyle w:val="ListParagraph"/>
        <w:numPr>
          <w:ilvl w:val="0"/>
          <w:numId w:val="3"/>
        </w:numPr>
        <w:spacing w:after="70" w:line="276"/>
      </w:pPr>
      <w:r>
        <w:t xml:space="preserve">Set </w:t>
      </w:r>
      <w:r>
        <w:rPr>
          <w:rFonts w:ascii="Consolas" w:cs="Consolas" w:eastAsia="Consolas" w:hAnsi="Consolas"/>
          <w:color w:val="2D4A7C"/>
          <w:sz w:val="19"/>
          <w:szCs w:val="19"/>
        </w:rPr>
        <w:t xml:space="preserve">authored: true</w:t>
      </w:r>
      <w:r>
        <w:t xml:space="preserve"> wherever the formula is a product judgement rather than a measurement. At</w:t>
      </w:r>
    </w:p>
    <w:p>
      <w:pPr>
        <w:spacing w:after="90"/>
      </w:pPr>
    </w:p>
    <w:p>
      <w:pPr>
        <w:spacing w:after="140" w:before="0" w:line="276"/>
      </w:pPr>
      <w:r>
        <w:t xml:space="preserve">   minimum: the GI/MI/DI pillar weights, the platform-criticality derivation, and the tool-risk    composite.</w:t>
      </w:r>
    </w:p>
    <w:p>
      <w:pPr>
        <w:pStyle w:val="ListParagraph"/>
        <w:numPr>
          <w:ilvl w:val="0"/>
          <w:numId w:val="3"/>
        </w:numPr>
        <w:spacing w:after="70" w:line="276"/>
      </w:pPr>
      <w:r>
        <w:t xml:space="preserve">Export a lookup by metric name and the full list.</w:t>
      </w:r>
    </w:p>
    <w:p>
      <w:pPr>
        <w:spacing w:after="90"/>
      </w:pPr>
    </w:p>
    <w:p>
      <w:pPr>
        <w:spacing w:after="140" w:before="0" w:line="276"/>
      </w:pPr>
      <w:r>
        <w:rPr>
          <w:b/>
          <w:bCs/>
        </w:rPr>
        <w:t xml:space="preserve">Tests.</w:t>
      </w:r>
      <w:r>
        <w:t xml:space="preserve"> </w:t>
      </w:r>
      <w:r>
        <w:rPr>
          <w:rFonts w:ascii="Consolas" w:cs="Consolas" w:eastAsia="Consolas" w:hAnsi="Consolas"/>
          <w:color w:val="2D4A7C"/>
          <w:sz w:val="19"/>
          <w:szCs w:val="19"/>
        </w:rPr>
        <w:t xml:space="preserve">metricGlossary.unit.test.js</w:t>
      </w:r>
      <w:r>
        <w:t xml:space="preserve"> — </w:t>
      </w:r>
      <w:r>
        <w:rPr>
          <w:b/>
          <w:bCs/>
        </w:rPr>
        <w:t xml:space="preserve">every metric name reachable through a tool result has an entry</w:t>
      </w:r>
      <w:r>
        <w:t xml:space="preserve">. This test is load-bearing: it is what stops the glossary rotting as metrics are added. It will initially need a hardcoded list of metric names; from 11.2 onward it should derive them from the tool registry.</w:t>
      </w:r>
    </w:p>
    <w:p>
      <w:pPr>
        <w:spacing w:after="140" w:before="0" w:line="276"/>
      </w:pPr>
      <w:r>
        <w:rPr>
          <w:b/>
          <w:bCs/>
        </w:rPr>
        <w:t xml:space="preserve">Done when</w:t>
      </w:r>
      <w:r>
        <w:t xml:space="preserve"> coverage is complete and the authored flags are correct.</w:t>
      </w:r>
    </w:p>
    <w:p>
      <w:pPr>
        <w:pStyle w:val="Heading2"/>
        <w:keepNext/>
        <w:spacing w:after="140" w:before="320"/>
      </w:pPr>
      <w:r>
        <w:rPr>
          <w:b/>
          <w:bCs/>
          <w:color w:val="2D4A7C"/>
          <w:sz w:val="27"/>
          <w:szCs w:val="27"/>
        </w:rPr>
        <w:t xml:space="preserve">10.5 Migration</w:t>
      </w:r>
    </w:p>
    <w:p>
      <w:pPr>
        <w:spacing w:after="140" w:before="0" w:line="276"/>
      </w:pPr>
      <w:r>
        <w:rPr>
          <w:b/>
          <w:bCs/>
        </w:rPr>
        <w:t xml:space="preserve">Lane</w:t>
      </w:r>
      <w:r>
        <w:t xml:space="preserve"> Data · </w:t>
      </w:r>
      <w:r>
        <w:rPr>
          <w:b/>
          <w:bCs/>
        </w:rPr>
        <w:t xml:space="preserve">Depends on</w:t>
      </w:r>
      <w:r>
        <w:t xml:space="preserve"> none · </w:t>
      </w:r>
      <w:r>
        <w:rPr>
          <w:b/>
          <w:bCs/>
        </w:rPr>
        <w:t xml:space="preserve">Estimate</w:t>
      </w:r>
      <w:r>
        <w:t xml:space="preserve"> 0.5 d</w:t>
      </w:r>
    </w:p>
    <w:p>
      <w:pPr>
        <w:spacing w:after="140" w:before="0" w:line="276"/>
      </w:pPr>
      <w:r>
        <w:t xml:space="preserve">Write </w:t>
      </w:r>
      <w:r>
        <w:rPr>
          <w:rFonts w:ascii="Consolas" w:cs="Consolas" w:eastAsia="Consolas" w:hAnsi="Consolas"/>
          <w:color w:val="2D4A7C"/>
          <w:sz w:val="19"/>
          <w:szCs w:val="19"/>
        </w:rPr>
        <w:t xml:space="preserve">backend/sql/15_agent_layer.sql</w:t>
      </w:r>
      <w:r>
        <w:t xml:space="preserve"> exactly as §9.1. Apply it via </w:t>
      </w:r>
      <w:r>
        <w:rPr>
          <w:rFonts w:ascii="Consolas" w:cs="Consolas" w:eastAsia="Consolas" w:hAnsi="Consolas"/>
          <w:color w:val="2D4A7C"/>
          <w:sz w:val="19"/>
          <w:szCs w:val="19"/>
        </w:rPr>
        <w:t xml:space="preserve">run_migrations.js</w:t>
      </w:r>
      <w:r>
        <w:t xml:space="preserve">. Verify the four tables and four indexes exist, that the foreign keys cascade, and that the </w:t>
      </w:r>
      <w:r>
        <w:rPr>
          <w:rFonts w:ascii="Consolas" w:cs="Consolas" w:eastAsia="Consolas" w:hAnsi="Consolas"/>
          <w:color w:val="2D4A7C"/>
          <w:sz w:val="19"/>
          <w:szCs w:val="19"/>
        </w:rPr>
        <w:t xml:space="preserve">role</w:t>
      </w:r>
      <w:r>
        <w:t xml:space="preserve"> and </w:t>
      </w:r>
      <w:r>
        <w:rPr>
          <w:rFonts w:ascii="Consolas" w:cs="Consolas" w:eastAsia="Consolas" w:hAnsi="Consolas"/>
          <w:color w:val="2D4A7C"/>
          <w:sz w:val="19"/>
          <w:szCs w:val="19"/>
        </w:rPr>
        <w:t xml:space="preserve">validator_status</w:t>
      </w:r>
      <w:r>
        <w:t xml:space="preserve"> check constraints reject bad values.</w:t>
      </w:r>
    </w:p>
    <w:p>
      <w:pPr>
        <w:spacing w:after="140" w:before="0" w:line="276"/>
      </w:pPr>
      <w:r>
        <w:rPr>
          <w:b/>
          <w:bCs/>
        </w:rPr>
        <w:t xml:space="preserve">Done when</w:t>
      </w:r>
      <w:r>
        <w:t xml:space="preserve"> an insert-and-cascade-delete round trip works against the real database.</w:t>
      </w:r>
    </w:p>
    <w:p>
      <w:pPr>
        <w:pStyle w:val="Heading2"/>
        <w:keepNext/>
        <w:spacing w:after="140" w:before="320"/>
      </w:pPr>
      <w:r>
        <w:rPr>
          <w:b/>
          <w:bCs/>
          <w:color w:val="2D4A7C"/>
          <w:sz w:val="27"/>
          <w:szCs w:val="27"/>
        </w:rPr>
        <w:t xml:space="preserve">10.6 </w:t>
      </w:r>
      <w:r>
        <w:rPr>
          <w:rFonts w:ascii="Consolas" w:cs="Consolas" w:eastAsia="Consolas" w:hAnsi="Consolas"/>
          <w:b/>
          <w:bCs/>
          <w:color w:val="2D4A7C"/>
          <w:sz w:val="27"/>
          <w:szCs w:val="27"/>
        </w:rPr>
        <w:t xml:space="preserve">agent/turnContext.js</w:t>
      </w:r>
    </w:p>
    <w:p>
      <w:pPr>
        <w:spacing w:after="140" w:before="0" w:line="276"/>
      </w:pPr>
      <w:r>
        <w:rPr>
          <w:b/>
          <w:bCs/>
        </w:rPr>
        <w:t xml:space="preserve">Lane</w:t>
      </w:r>
      <w:r>
        <w:t xml:space="preserve"> Backend · </w:t>
      </w:r>
      <w:r>
        <w:rPr>
          <w:b/>
          <w:bCs/>
        </w:rPr>
        <w:t xml:space="preserve">Depends on</w:t>
      </w:r>
      <w:r>
        <w:t xml:space="preserve"> 10.2 · </w:t>
      </w:r>
      <w:r>
        <w:rPr>
          <w:b/>
          <w:bCs/>
        </w:rPr>
        <w:t xml:space="preserve">Estimate</w:t>
      </w:r>
      <w:r>
        <w:t xml:space="preserve"> 0.5 d</w:t>
      </w:r>
    </w:p>
    <w:p>
      <w:pPr>
        <w:spacing w:after="140" w:before="0" w:line="276"/>
      </w:pPr>
      <w:r>
        <w:rPr>
          <w:b/>
          <w:bCs/>
        </w:rPr>
        <w:t xml:space="preserve">Why.</w:t>
      </w:r>
      <w:r>
        <w:t xml:space="preserve"> This is invariant I-1 made concrete. It is the only place in the agent layer permitted to read the database for organizational data.</w:t>
      </w:r>
    </w:p>
    <w:p>
      <w:pPr>
        <w:spacing w:after="140" w:before="0" w:line="276"/>
      </w:pPr>
      <w:r>
        <w:rPr>
          <w:b/>
          <w:bCs/>
        </w:rPr>
        <w:t xml:space="preserve">Contract.</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@returns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roots: object, intel: object,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snapshotAt: string, graphSource: object, graphStale: boolean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async function buildTurnContext() {}</w:t>
      </w:r>
    </w:p>
    <w:p>
      <w:pPr>
        <w:spacing w:after="140" w:before="0" w:line="276"/>
      </w:pPr>
      <w:r>
        <w:rPr>
          <w:b/>
          <w:bCs/>
        </w:rPr>
        <w:t xml:space="preserve">Steps.</w:t>
      </w:r>
    </w:p>
    <w:p>
      <w:pPr>
        <w:pStyle w:val="ListParagraph"/>
        <w:numPr>
          <w:ilvl w:val="0"/>
          <w:numId w:val="3"/>
        </w:numPr>
        <w:spacing w:after="70" w:line="276"/>
      </w:pPr>
      <w:r>
        <w:rPr>
          <w:rFonts w:ascii="Consolas" w:cs="Consolas" w:eastAsia="Consolas" w:hAnsi="Consolas"/>
          <w:color w:val="2D4A7C"/>
          <w:sz w:val="19"/>
          <w:szCs w:val="19"/>
        </w:rPr>
        <w:t xml:space="preserve">loadRoots(supabase)</w:t>
      </w:r>
      <w:r>
        <w:t xml:space="preserve"> once; </w:t>
      </w:r>
      <w:r>
        <w:rPr>
          <w:rFonts w:ascii="Consolas" w:cs="Consolas" w:eastAsia="Consolas" w:hAnsi="Consolas"/>
          <w:color w:val="2D4A7C"/>
          <w:sz w:val="19"/>
          <w:szCs w:val="19"/>
        </w:rPr>
        <w:t xml:space="preserve">computeAllFromRoots(roots)</w:t>
      </w:r>
      <w:r>
        <w:t xml:space="preserve"> once.</w:t>
      </w:r>
    </w:p>
    <w:p>
      <w:pPr>
        <w:pStyle w:val="ListParagraph"/>
        <w:numPr>
          <w:ilvl w:val="0"/>
          <w:numId w:val="3"/>
        </w:numPr>
        <w:spacing w:after="70" w:line="276"/>
      </w:pPr>
      <w:r>
        <w:t xml:space="preserve">Capture </w:t>
      </w:r>
      <w:r>
        <w:rPr>
          <w:rFonts w:ascii="Consolas" w:cs="Consolas" w:eastAsia="Consolas" w:hAnsi="Consolas"/>
          <w:color w:val="2D4A7C"/>
          <w:sz w:val="19"/>
          <w:szCs w:val="19"/>
        </w:rPr>
        <w:t xml:space="preserve">domain.graph.source()</w:t>
      </w:r>
      <w:r>
        <w:t xml:space="preserve"> and stamp </w:t>
      </w:r>
      <w:r>
        <w:rPr>
          <w:rFonts w:ascii="Consolas" w:cs="Consolas" w:eastAsia="Consolas" w:hAnsi="Consolas"/>
          <w:color w:val="2D4A7C"/>
          <w:sz w:val="19"/>
          <w:szCs w:val="19"/>
        </w:rPr>
        <w:t xml:space="preserve">snapshotAt</w:t>
      </w:r>
      <w:r>
        <w:t xml:space="preserve">.</w:t>
      </w:r>
    </w:p>
    <w:p>
      <w:pPr>
        <w:pStyle w:val="ListParagraph"/>
        <w:numPr>
          <w:ilvl w:val="0"/>
          <w:numId w:val="3"/>
        </w:numPr>
        <w:spacing w:after="70" w:line="276"/>
      </w:pPr>
      <w:r>
        <w:t xml:space="preserve">Set </w:t>
      </w:r>
      <w:r>
        <w:rPr>
          <w:rFonts w:ascii="Consolas" w:cs="Consolas" w:eastAsia="Consolas" w:hAnsi="Consolas"/>
          <w:color w:val="2D4A7C"/>
          <w:sz w:val="19"/>
          <w:szCs w:val="19"/>
        </w:rPr>
        <w:t xml:space="preserve">graphStale</w:t>
      </w:r>
      <w:r>
        <w:t xml:space="preserve"> when the graph's </w:t>
      </w:r>
      <w:r>
        <w:rPr>
          <w:rFonts w:ascii="Consolas" w:cs="Consolas" w:eastAsia="Consolas" w:hAnsi="Consolas"/>
          <w:color w:val="2D4A7C"/>
          <w:sz w:val="19"/>
          <w:szCs w:val="19"/>
        </w:rPr>
        <w:t xml:space="preserve">loadedAt</w:t>
      </w:r>
      <w:r>
        <w:t xml:space="preserve"> trails </w:t>
      </w:r>
      <w:r>
        <w:rPr>
          <w:rFonts w:ascii="Consolas" w:cs="Consolas" w:eastAsia="Consolas" w:hAnsi="Consolas"/>
          <w:color w:val="2D4A7C"/>
          <w:sz w:val="19"/>
          <w:szCs w:val="19"/>
        </w:rPr>
        <w:t xml:space="preserve">snapshotAt</w:t>
      </w:r>
      <w:r>
        <w:t xml:space="preserve"> by more than a configured threshold</w:t>
      </w:r>
    </w:p>
    <w:p>
      <w:pPr>
        <w:spacing w:after="90"/>
      </w:pPr>
    </w:p>
    <w:p>
      <w:pPr>
        <w:spacing w:after="140" w:before="0" w:line="276"/>
      </w:pPr>
      <w:r>
        <w:t xml:space="preserve">   (default six hours). This surfaces the graph-versus-roots snapshot hazard rather than hiding it.</w:t>
      </w:r>
    </w:p>
    <w:p>
      <w:pPr>
        <w:pStyle w:val="ListParagraph"/>
        <w:numPr>
          <w:ilvl w:val="0"/>
          <w:numId w:val="3"/>
        </w:numPr>
        <w:spacing w:after="70" w:line="276"/>
      </w:pPr>
      <w:r>
        <w:t xml:space="preserve">Export a frozen object. Tools receive it; they never re-read.</w:t>
      </w:r>
    </w:p>
    <w:p>
      <w:pPr>
        <w:spacing w:after="90"/>
      </w:pPr>
    </w:p>
    <w:p>
      <w:pPr>
        <w:spacing w:after="140" w:before="0" w:line="276"/>
      </w:pPr>
      <w:r>
        <w:rPr>
          <w:b/>
          <w:bCs/>
        </w:rPr>
        <w:t xml:space="preserve">Tests.</w:t>
      </w:r>
      <w:r>
        <w:t xml:space="preserve"> </w:t>
      </w:r>
      <w:r>
        <w:rPr>
          <w:rFonts w:ascii="Consolas" w:cs="Consolas" w:eastAsia="Consolas" w:hAnsi="Consolas"/>
          <w:color w:val="2D4A7C"/>
          <w:sz w:val="19"/>
          <w:szCs w:val="19"/>
        </w:rPr>
        <w:t xml:space="preserve">turnContext.unit.test.js</w:t>
      </w:r>
      <w:r>
        <w:t xml:space="preserve"> with a stubbed Supabase — asserts exactly one </w:t>
      </w:r>
      <w:r>
        <w:rPr>
          <w:rFonts w:ascii="Consolas" w:cs="Consolas" w:eastAsia="Consolas" w:hAnsi="Consolas"/>
          <w:color w:val="2D4A7C"/>
          <w:sz w:val="19"/>
          <w:szCs w:val="19"/>
        </w:rPr>
        <w:t xml:space="preserve">loadRoots</w:t>
      </w:r>
      <w:r>
        <w:t xml:space="preserve"> call and that </w:t>
      </w:r>
      <w:r>
        <w:rPr>
          <w:rFonts w:ascii="Consolas" w:cs="Consolas" w:eastAsia="Consolas" w:hAnsi="Consolas"/>
          <w:color w:val="2D4A7C"/>
          <w:sz w:val="19"/>
          <w:szCs w:val="19"/>
        </w:rPr>
        <w:t xml:space="preserve">graphStale</w:t>
      </w:r>
      <w:r>
        <w:t xml:space="preserve"> flips correctly around the threshold.</w:t>
      </w:r>
    </w:p>
    <w:p>
      <w:pPr>
        <w:spacing w:after="140" w:before="0" w:line="276"/>
      </w:pPr>
      <w:r>
        <w:rPr>
          <w:b/>
          <w:bCs/>
        </w:rPr>
        <w:t xml:space="preserve">Done when</w:t>
      </w:r>
      <w:r>
        <w:t xml:space="preserve"> a turn provably issues one organizational read.</w:t>
      </w:r>
    </w:p>
    <w:p>
      <w:pPr>
        <w:pStyle w:val="Heading2"/>
        <w:keepNext/>
        <w:spacing w:after="140" w:before="320"/>
      </w:pPr>
      <w:r>
        <w:rPr>
          <w:b/>
          <w:bCs/>
          <w:color w:val="2D4A7C"/>
          <w:sz w:val="27"/>
          <w:szCs w:val="27"/>
        </w:rPr>
        <w:t xml:space="preserve">10.7 Provider adapter and Gemini implementation</w:t>
      </w:r>
    </w:p>
    <w:p>
      <w:pPr>
        <w:spacing w:after="140" w:before="0" w:line="276"/>
      </w:pPr>
      <w:r>
        <w:rPr>
          <w:b/>
          <w:bCs/>
        </w:rPr>
        <w:t xml:space="preserve">Lane</w:t>
      </w:r>
      <w:r>
        <w:t xml:space="preserve"> Backend · </w:t>
      </w:r>
      <w:r>
        <w:rPr>
          <w:b/>
          <w:bCs/>
        </w:rPr>
        <w:t xml:space="preserve">Depends on</w:t>
      </w:r>
      <w:r>
        <w:t xml:space="preserve"> 10.1 · </w:t>
      </w:r>
      <w:r>
        <w:rPr>
          <w:b/>
          <w:bCs/>
        </w:rPr>
        <w:t xml:space="preserve">Estimate</w:t>
      </w:r>
      <w:r>
        <w:t xml:space="preserve"> 2 d · </w:t>
      </w:r>
      <w:r>
        <w:rPr>
          <w:b/>
          <w:bCs/>
        </w:rPr>
        <w:t xml:space="preserve">Decision</w:t>
      </w:r>
      <w:r>
        <w:t xml:space="preserve"> D-74, D-76</w:t>
      </w:r>
    </w:p>
    <w:p>
      <w:pPr>
        <w:spacing w:after="140" w:before="0" w:line="276"/>
      </w:pPr>
      <w:r>
        <w:rPr>
          <w:b/>
          <w:bCs/>
        </w:rPr>
        <w:t xml:space="preserve">Why.</w:t>
      </w:r>
      <w:r>
        <w:t xml:space="preserve"> Invariant I-7, and the reason the free-versus-paid choice stays reversible.</w:t>
      </w:r>
    </w:p>
    <w:p>
      <w:pPr>
        <w:spacing w:after="140" w:before="0" w:line="276"/>
      </w:pPr>
      <w:r>
        <w:rPr>
          <w:b/>
          <w:bCs/>
        </w:rPr>
        <w:t xml:space="preserve">Files.</w:t>
      </w:r>
      <w:r>
        <w:t xml:space="preserve"> </w:t>
      </w:r>
      <w:r>
        <w:rPr>
          <w:rFonts w:ascii="Consolas" w:cs="Consolas" w:eastAsia="Consolas" w:hAnsi="Consolas"/>
          <w:color w:val="2D4A7C"/>
          <w:sz w:val="19"/>
          <w:szCs w:val="19"/>
        </w:rPr>
        <w:t xml:space="preserve">backend/agent/providers/{index,gemini}.js</w:t>
      </w:r>
      <w:r>
        <w:t xml:space="preserve">.</w:t>
      </w:r>
    </w:p>
    <w:p>
      <w:pPr>
        <w:spacing w:after="140" w:before="0" w:line="276"/>
      </w:pPr>
      <w:r>
        <w:rPr>
          <w:b/>
          <w:bCs/>
        </w:rPr>
        <w:t xml:space="preserve">Steps.</w:t>
      </w:r>
    </w:p>
    <w:p>
      <w:pPr>
        <w:pStyle w:val="ListParagraph"/>
        <w:numPr>
          <w:ilvl w:val="0"/>
          <w:numId w:val="3"/>
        </w:numPr>
        <w:spacing w:after="70" w:line="276"/>
      </w:pPr>
      <w:r>
        <w:t xml:space="preserve">Implement the interface in §8.4 exactly.</w:t>
      </w:r>
    </w:p>
    <w:p>
      <w:pPr>
        <w:pStyle w:val="ListParagraph"/>
        <w:numPr>
          <w:ilvl w:val="0"/>
          <w:numId w:val="3"/>
        </w:numPr>
        <w:spacing w:after="70" w:line="276"/>
      </w:pPr>
      <w:r>
        <w:t xml:space="preserve">Build </w:t>
      </w:r>
      <w:r>
        <w:rPr>
          <w:rFonts w:ascii="Consolas" w:cs="Consolas" w:eastAsia="Consolas" w:hAnsi="Consolas"/>
          <w:color w:val="2D4A7C"/>
          <w:sz w:val="19"/>
          <w:szCs w:val="19"/>
        </w:rPr>
        <w:t xml:space="preserve">gemini.js</w:t>
      </w:r>
      <w:r>
        <w:t xml:space="preserve"> on </w:t>
      </w:r>
      <w:r>
        <w:rPr>
          <w:rFonts w:ascii="Consolas" w:cs="Consolas" w:eastAsia="Consolas" w:hAnsi="Consolas"/>
          <w:color w:val="2D4A7C"/>
          <w:sz w:val="19"/>
          <w:szCs w:val="19"/>
        </w:rPr>
        <w:t xml:space="preserve">@google/genai</w:t>
      </w:r>
      <w:r>
        <w:t xml:space="preserve">, using the streaming content generation path with explicit</w:t>
      </w:r>
    </w:p>
    <w:p>
      <w:pPr>
        <w:spacing w:after="90"/>
      </w:pPr>
    </w:p>
    <w:p>
      <w:pPr>
        <w:spacing w:after="140" w:before="0" w:line="276"/>
      </w:pPr>
      <w:r>
        <w:t xml:space="preserve">   history rather than any server-side conversation state. </w:t>
      </w:r>
      <w:r>
        <w:rPr>
          <w:b/>
          <w:bCs/>
        </w:rPr>
        <w:t xml:space="preserve">We keep conversation state ourselves</w:t>
      </w:r>
      <w:r>
        <w:t xml:space="preserve"> —    the audit trail, tool trace and validator all depend on our own record, and splitting state across    two systems would fragment it.</w:t>
      </w:r>
    </w:p>
    <w:p>
      <w:pPr>
        <w:pStyle w:val="ListParagraph"/>
        <w:numPr>
          <w:ilvl w:val="0"/>
          <w:numId w:val="3"/>
        </w:numPr>
        <w:spacing w:after="70" w:line="276"/>
      </w:pPr>
      <w:r>
        <w:t xml:space="preserve">Map Gemini's function-call parts to </w:t>
      </w:r>
      <w:r>
        <w:rPr>
          <w:rFonts w:ascii="Consolas" w:cs="Consolas" w:eastAsia="Consolas" w:hAnsi="Consolas"/>
          <w:color w:val="2D4A7C"/>
          <w:sz w:val="19"/>
          <w:szCs w:val="19"/>
        </w:rPr>
        <w:t xml:space="preserve">{ type: 'tool_call', id, name, args }</w:t>
      </w:r>
      <w:r>
        <w:t xml:space="preserve"> and text parts to</w:t>
      </w:r>
    </w:p>
    <w:p>
      <w:pPr>
        <w:spacing w:after="90"/>
      </w:pPr>
    </w:p>
    <w:p>
      <w:pPr>
        <w:spacing w:after="140" w:before="0" w:line="276"/>
      </w:pPr>
      <w:r>
        <w:t xml:space="preserve">   </w:t>
      </w:r>
      <w:r>
        <w:rPr>
          <w:rFonts w:ascii="Consolas" w:cs="Consolas" w:eastAsia="Consolas" w:hAnsi="Consolas"/>
          <w:color w:val="2D4A7C"/>
          <w:sz w:val="19"/>
          <w:szCs w:val="19"/>
        </w:rPr>
        <w:t xml:space="preserve">{ type: 'text', text }</w:t>
      </w:r>
      <w:r>
        <w:t xml:space="preserve">.</w:t>
      </w:r>
    </w:p>
    <w:p>
      <w:pPr>
        <w:pStyle w:val="ListParagraph"/>
        <w:numPr>
          <w:ilvl w:val="0"/>
          <w:numId w:val="3"/>
        </w:numPr>
        <w:spacing w:after="70" w:line="276"/>
      </w:pPr>
      <w:r>
        <w:t xml:space="preserve">Map tool schemas to the OpenAPI subset Gemini accepts. </w:t>
      </w:r>
      <w:r>
        <w:rPr>
          <w:b/>
          <w:bCs/>
        </w:rPr>
        <w:t xml:space="preserve">Keep schemas flat</w:t>
      </w:r>
      <w:r>
        <w:t xml:space="preserve">; avoid nested objects and</w:t>
      </w:r>
    </w:p>
    <w:p>
      <w:pPr>
        <w:spacing w:after="90"/>
      </w:pPr>
    </w:p>
    <w:p>
      <w:pPr>
        <w:spacing w:after="140" w:before="0" w:line="276"/>
      </w:pPr>
      <w:r>
        <w:t xml:space="preserve">   deep arrays.</w:t>
      </w:r>
    </w:p>
    <w:p>
      <w:pPr>
        <w:pStyle w:val="ListParagraph"/>
        <w:numPr>
          <w:ilvl w:val="0"/>
          <w:numId w:val="3"/>
        </w:numPr>
        <w:spacing w:after="70" w:line="276"/>
      </w:pPr>
      <w:r>
        <w:t xml:space="preserve">Classify errors into retryable (429, 5xx, transport) and terminal, and surface </w:t>
      </w:r>
      <w:r>
        <w:rPr>
          <w:rFonts w:ascii="Consolas" w:cs="Consolas" w:eastAsia="Consolas" w:hAnsi="Consolas"/>
          <w:color w:val="2D4A7C"/>
          <w:sz w:val="19"/>
          <w:szCs w:val="19"/>
        </w:rPr>
        <w:t xml:space="preserve">retryable</w:t>
      </w:r>
      <w:r>
        <w:t xml:space="preserve"> on the</w:t>
      </w:r>
    </w:p>
    <w:p>
      <w:pPr>
        <w:spacing w:after="90"/>
      </w:pPr>
    </w:p>
    <w:p>
      <w:pPr>
        <w:spacing w:after="140" w:before="0" w:line="276"/>
      </w:pPr>
      <w:r>
        <w:t xml:space="preserve">   error event so the loop can decide.</w:t>
      </w:r>
    </w:p>
    <w:p>
      <w:pPr>
        <w:pStyle w:val="ListParagraph"/>
        <w:numPr>
          <w:ilvl w:val="0"/>
          <w:numId w:val="3"/>
        </w:numPr>
        <w:spacing w:after="70" w:line="276"/>
      </w:pPr>
      <w:r>
        <w:t xml:space="preserve">Honour </w:t>
      </w:r>
      <w:r>
        <w:rPr>
          <w:rFonts w:ascii="Consolas" w:cs="Consolas" w:eastAsia="Consolas" w:hAnsi="Consolas"/>
          <w:color w:val="2D4A7C"/>
          <w:sz w:val="19"/>
          <w:szCs w:val="19"/>
        </w:rPr>
        <w:t xml:space="preserve">AbortSignal</w:t>
      </w:r>
      <w:r>
        <w:t xml:space="preserve"> so a disconnected client stops the stream.</w:t>
      </w:r>
    </w:p>
    <w:p>
      <w:pPr>
        <w:spacing w:after="90"/>
      </w:pPr>
    </w:p>
    <w:p>
      <w:pPr>
        <w:spacing w:after="140" w:before="0" w:line="276"/>
      </w:pPr>
      <w:r>
        <w:rPr>
          <w:b/>
          <w:bCs/>
        </w:rPr>
        <w:t xml:space="preserve">Tests.</w:t>
      </w:r>
      <w:r>
        <w:t xml:space="preserve"> </w:t>
      </w:r>
      <w:r>
        <w:rPr>
          <w:rFonts w:ascii="Consolas" w:cs="Consolas" w:eastAsia="Consolas" w:hAnsi="Consolas"/>
          <w:color w:val="2D4A7C"/>
          <w:sz w:val="19"/>
          <w:szCs w:val="19"/>
        </w:rPr>
        <w:t xml:space="preserve">provider.unit.test.js</w:t>
      </w:r>
      <w:r>
        <w:t xml:space="preserve"> against a stubbed transport — event normalisation, tool call mapping, error classification, abort propagation. No live calls in CI.</w:t>
      </w:r>
    </w:p>
    <w:p>
      <w:pPr>
        <w:spacing w:after="140" w:before="0" w:line="276"/>
      </w:pPr>
      <w:r>
        <w:rPr>
          <w:b/>
          <w:bCs/>
        </w:rPr>
        <w:t xml:space="preserve">Done when</w:t>
      </w:r>
      <w:r>
        <w:t xml:space="preserve"> a scripted single-tool exchange completes against the live free tier from a local script, and the same test passes offline against the stub.</w:t>
      </w:r>
    </w:p>
    <w:p>
      <w:pPr>
        <w:pBdr>
          <w:bottom w:val="single" w:color="C9D0DA" w:sz="6" w:space="1"/>
        </w:pBdr>
        <w:spacing w:after="200" w:before="120"/>
      </w:pPr>
    </w:p>
    <w:p>
      <w:pPr>
        <w:pStyle w:val="Heading1"/>
        <w:keepNext/>
        <w:spacing w:after="180" w:before="360"/>
      </w:pPr>
      <w:r>
        <w:rPr>
          <w:b/>
          <w:bCs/>
          <w:color w:val="1A1D23"/>
          <w:sz w:val="34"/>
          <w:szCs w:val="34"/>
        </w:rPr>
        <w:t xml:space="preserve">11. Phase 2 — The agent turn</w:t>
      </w:r>
    </w:p>
    <w:p>
      <w:pPr>
        <w:spacing w:after="140" w:before="0" w:line="276"/>
      </w:pPr>
      <w:r>
        <w:t xml:space="preserve">Nine tasks. Exit criterion: an authenticated </w:t>
      </w:r>
      <w:r>
        <w:rPr>
          <w:rFonts w:ascii="Consolas" w:cs="Consolas" w:eastAsia="Consolas" w:hAnsi="Consolas"/>
          <w:color w:val="2D4A7C"/>
          <w:sz w:val="19"/>
          <w:szCs w:val="19"/>
        </w:rPr>
        <w:t xml:space="preserve">curl</w:t>
      </w:r>
      <w:r>
        <w:t xml:space="preserve"> against the SSE endpoint streams a grounded, validated answer to "who carries the most key-person risk and why?"</w:t>
      </w:r>
    </w:p>
    <w:p>
      <w:pPr>
        <w:pStyle w:val="Heading2"/>
        <w:keepNext/>
        <w:spacing w:after="140" w:before="320"/>
      </w:pPr>
      <w:r>
        <w:rPr>
          <w:b/>
          <w:bCs/>
          <w:color w:val="2D4A7C"/>
          <w:sz w:val="27"/>
          <w:szCs w:val="27"/>
        </w:rPr>
        <w:t xml:space="preserve">11.1 Tool registry, envelope and input validation</w:t>
      </w:r>
    </w:p>
    <w:p>
      <w:pPr>
        <w:spacing w:after="140" w:before="0" w:line="276"/>
      </w:pPr>
      <w:r>
        <w:rPr>
          <w:b/>
          <w:bCs/>
        </w:rPr>
        <w:t xml:space="preserve">Lane</w:t>
      </w:r>
      <w:r>
        <w:t xml:space="preserve"> Backend · </w:t>
      </w:r>
      <w:r>
        <w:rPr>
          <w:b/>
          <w:bCs/>
        </w:rPr>
        <w:t xml:space="preserve">Depends on</w:t>
      </w:r>
      <w:r>
        <w:t xml:space="preserve"> 10.6 · </w:t>
      </w:r>
      <w:r>
        <w:rPr>
          <w:b/>
          <w:bCs/>
        </w:rPr>
        <w:t xml:space="preserve">Estimate</w:t>
      </w:r>
      <w:r>
        <w:t xml:space="preserve"> 1.5 d</w:t>
      </w:r>
    </w:p>
    <w:p>
      <w:pPr>
        <w:spacing w:after="140" w:before="0" w:line="276"/>
      </w:pPr>
      <w:r>
        <w:rPr>
          <w:b/>
          <w:bCs/>
        </w:rPr>
        <w:t xml:space="preserve">Why.</w:t>
      </w:r>
      <w:r>
        <w:t xml:space="preserve"> One shape for every tool result, and — because Gemini offers no strict-mode guarantee (§3.3) — one place where arguments are validated before any tool body runs.</w:t>
      </w:r>
    </w:p>
    <w:p>
      <w:pPr>
        <w:spacing w:after="140" w:before="0" w:line="276"/>
      </w:pPr>
      <w:r>
        <w:rPr>
          <w:b/>
          <w:bCs/>
        </w:rPr>
        <w:t xml:space="preserve">Contract.</w:t>
      </w:r>
      <w:r>
        <w:t xml:space="preserve"> Every tool module exports:</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name: 'get_entity_profile',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description: 'Call this when the user asks about one specific person, agent, workflow or tool...',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parameters: { type: 'object', properties: { ... }, required: [...]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run(ctx, args) { /* ctx is the frozen turn context */ },</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w:t>
      </w:r>
    </w:p>
    <w:p>
      <w:pPr>
        <w:spacing w:after="140" w:before="0" w:line="276"/>
      </w:pPr>
      <w:r>
        <w:t xml:space="preserve">Every result is wrapped by the registry, never by the tool:</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data:       { /* the MVP's real computed object, unmodified */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provenance: { computedAt, snapshotAt, source: 'live'|'graph', inputs: {...}, graphLoadedAt?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evidence:   { status: 'computed'|'insufficient_evidence', coverage, covered, total } | null,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authored:   false,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notes:      [ /* caveats the model must surface */ ],</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w:t>
      </w:r>
    </w:p>
    <w:p>
      <w:pPr>
        <w:spacing w:after="140" w:before="0" w:line="276"/>
      </w:pPr>
      <w:r>
        <w:rPr>
          <w:b/>
          <w:bCs/>
        </w:rPr>
        <w:t xml:space="preserve">Steps.</w:t>
      </w:r>
    </w:p>
    <w:p>
      <w:pPr>
        <w:pStyle w:val="ListParagraph"/>
        <w:numPr>
          <w:ilvl w:val="0"/>
          <w:numId w:val="3"/>
        </w:numPr>
        <w:spacing w:after="70" w:line="276"/>
      </w:pPr>
      <w:r>
        <w:t xml:space="preserve">Build the registry: assemble tools, bind the frozen context, expose provider-shaped declarations.</w:t>
      </w:r>
    </w:p>
    <w:p>
      <w:pPr>
        <w:pStyle w:val="ListParagraph"/>
        <w:numPr>
          <w:ilvl w:val="0"/>
          <w:numId w:val="3"/>
        </w:numPr>
        <w:spacing w:after="70" w:line="276"/>
      </w:pPr>
      <w:r>
        <w:t xml:space="preserve">Implement argument validation against each tool's schema — required fields, types, enum membership.</w:t>
      </w:r>
    </w:p>
    <w:p>
      <w:pPr>
        <w:spacing w:after="90"/>
      </w:pPr>
    </w:p>
    <w:p>
      <w:pPr>
        <w:spacing w:after="140" w:before="0" w:line="276"/>
      </w:pPr>
      <w:r>
        <w:t xml:space="preserve">   A violation returns a structured tool error to the model so it can correct itself; it never throws    into the loop.</w:t>
      </w:r>
    </w:p>
    <w:p>
      <w:pPr>
        <w:pStyle w:val="ListParagraph"/>
        <w:numPr>
          <w:ilvl w:val="0"/>
          <w:numId w:val="3"/>
        </w:numPr>
        <w:spacing w:after="70" w:line="276"/>
      </w:pPr>
      <w:r>
        <w:t xml:space="preserve">Implement the envelope wrapper, including automatic provenance stamping from the turn context.</w:t>
      </w:r>
    </w:p>
    <w:p>
      <w:pPr>
        <w:pStyle w:val="ListParagraph"/>
        <w:numPr>
          <w:ilvl w:val="0"/>
          <w:numId w:val="3"/>
        </w:numPr>
        <w:spacing w:after="70" w:line="276"/>
      </w:pPr>
      <w:r>
        <w:t xml:space="preserve">Enforce a result size cap; truncate long arrays with an explicit </w:t>
      </w:r>
      <w:r>
        <w:rPr>
          <w:rFonts w:ascii="Consolas" w:cs="Consolas" w:eastAsia="Consolas" w:hAnsi="Consolas"/>
          <w:color w:val="2D4A7C"/>
          <w:sz w:val="19"/>
          <w:szCs w:val="19"/>
        </w:rPr>
        <w:t xml:space="preserve">truncated</w:t>
      </w:r>
      <w:r>
        <w:t xml:space="preserve"> note rather than</w:t>
      </w:r>
    </w:p>
    <w:p>
      <w:pPr>
        <w:spacing w:after="90"/>
      </w:pPr>
    </w:p>
    <w:p>
      <w:pPr>
        <w:spacing w:after="140" w:before="0" w:line="276"/>
      </w:pPr>
      <w:r>
        <w:t xml:space="preserve">   silently.</w:t>
      </w:r>
    </w:p>
    <w:p>
      <w:pPr>
        <w:spacing w:after="140" w:before="0" w:line="276"/>
      </w:pPr>
      <w:r>
        <w:rPr>
          <w:b/>
          <w:bCs/>
        </w:rPr>
        <w:t xml:space="preserve">Tests.</w:t>
      </w:r>
      <w:r>
        <w:t xml:space="preserve"> </w:t>
      </w:r>
      <w:r>
        <w:rPr>
          <w:rFonts w:ascii="Consolas" w:cs="Consolas" w:eastAsia="Consolas" w:hAnsi="Consolas"/>
          <w:color w:val="2D4A7C"/>
          <w:sz w:val="19"/>
          <w:szCs w:val="19"/>
        </w:rPr>
        <w:t xml:space="preserve">agentRegistry.unit.test.js</w:t>
      </w:r>
      <w:r>
        <w:t xml:space="preserve"> — envelope shape; enum rejection; required-field rejection; truncation notes present.</w:t>
      </w:r>
    </w:p>
    <w:p>
      <w:pPr>
        <w:spacing w:after="140" w:before="0" w:line="276"/>
      </w:pPr>
      <w:r>
        <w:rPr>
          <w:b/>
          <w:bCs/>
        </w:rPr>
        <w:t xml:space="preserve">Done when</w:t>
      </w:r>
      <w:r>
        <w:t xml:space="preserve"> a tool cannot return an unwrapped result and a bad argument produces a correctable error.</w:t>
      </w:r>
    </w:p>
    <w:p>
      <w:pPr>
        <w:pStyle w:val="Heading2"/>
        <w:keepNext/>
        <w:spacing w:after="140" w:before="320"/>
      </w:pPr>
      <w:r>
        <w:rPr>
          <w:b/>
          <w:bCs/>
          <w:color w:val="2D4A7C"/>
          <w:sz w:val="27"/>
          <w:szCs w:val="27"/>
        </w:rPr>
        <w:t xml:space="preserve">11.2 Read tools</w:t>
      </w:r>
    </w:p>
    <w:p>
      <w:pPr>
        <w:spacing w:after="140" w:before="0" w:line="276"/>
      </w:pPr>
      <w:r>
        <w:rPr>
          <w:b/>
          <w:bCs/>
        </w:rPr>
        <w:t xml:space="preserve">Lane</w:t>
      </w:r>
      <w:r>
        <w:t xml:space="preserve"> Backend · </w:t>
      </w:r>
      <w:r>
        <w:rPr>
          <w:b/>
          <w:bCs/>
        </w:rPr>
        <w:t xml:space="preserve">Depends on</w:t>
      </w:r>
      <w:r>
        <w:t xml:space="preserve"> 11.1, 10.3, 10.4 · </w:t>
      </w:r>
      <w:r>
        <w:rPr>
          <w:b/>
          <w:bCs/>
        </w:rPr>
        <w:t xml:space="preserve">Estimate</w:t>
      </w:r>
      <w:r>
        <w:t xml:space="preserve"> 2 d</w:t>
      </w:r>
    </w:p>
    <w:p>
      <w:pPr>
        <w:spacing w:after="140" w:before="0" w:line="276"/>
      </w:pPr>
      <w:r>
        <w:t xml:space="preserve">Implements tools 1 through 7: </w:t>
      </w:r>
      <w:r>
        <w:rPr>
          <w:rFonts w:ascii="Consolas" w:cs="Consolas" w:eastAsia="Consolas" w:hAnsi="Consolas"/>
          <w:color w:val="2D4A7C"/>
          <w:sz w:val="19"/>
          <w:szCs w:val="19"/>
        </w:rPr>
        <w:t xml:space="preserve">resolve_entity</w:t>
      </w:r>
      <w:r>
        <w:t xml:space="preserve">, </w:t>
      </w:r>
      <w:r>
        <w:rPr>
          <w:rFonts w:ascii="Consolas" w:cs="Consolas" w:eastAsia="Consolas" w:hAnsi="Consolas"/>
          <w:color w:val="2D4A7C"/>
          <w:sz w:val="19"/>
          <w:szCs w:val="19"/>
        </w:rPr>
        <w:t xml:space="preserve">get_org_snapshot</w:t>
      </w:r>
      <w:r>
        <w:t xml:space="preserve">, </w:t>
      </w:r>
      <w:r>
        <w:rPr>
          <w:rFonts w:ascii="Consolas" w:cs="Consolas" w:eastAsia="Consolas" w:hAnsi="Consolas"/>
          <w:color w:val="2D4A7C"/>
          <w:sz w:val="19"/>
          <w:szCs w:val="19"/>
        </w:rPr>
        <w:t xml:space="preserve">get_entity_profile</w:t>
      </w:r>
      <w:r>
        <w:t xml:space="preserve">, </w:t>
      </w:r>
      <w:r>
        <w:rPr>
          <w:rFonts w:ascii="Consolas" w:cs="Consolas" w:eastAsia="Consolas" w:hAnsi="Consolas"/>
          <w:color w:val="2D4A7C"/>
          <w:sz w:val="19"/>
          <w:szCs w:val="19"/>
        </w:rPr>
        <w:t xml:space="preserve">list_entities</w:t>
      </w:r>
      <w:r>
        <w:t xml:space="preserve">, </w:t>
      </w:r>
      <w:r>
        <w:rPr>
          <w:rFonts w:ascii="Consolas" w:cs="Consolas" w:eastAsia="Consolas" w:hAnsi="Consolas"/>
          <w:color w:val="2D4A7C"/>
          <w:sz w:val="19"/>
          <w:szCs w:val="19"/>
        </w:rPr>
        <w:t xml:space="preserve">get_intelligence</w:t>
      </w:r>
      <w:r>
        <w:t xml:space="preserve">, </w:t>
      </w:r>
      <w:r>
        <w:rPr>
          <w:rFonts w:ascii="Consolas" w:cs="Consolas" w:eastAsia="Consolas" w:hAnsi="Consolas"/>
          <w:color w:val="2D4A7C"/>
          <w:sz w:val="19"/>
          <w:szCs w:val="19"/>
        </w:rPr>
        <w:t xml:space="preserve">run_brain_analysis</w:t>
      </w:r>
      <w:r>
        <w:t xml:space="preserve">, </w:t>
      </w:r>
      <w:r>
        <w:rPr>
          <w:rFonts w:ascii="Consolas" w:cs="Consolas" w:eastAsia="Consolas" w:hAnsi="Consolas"/>
          <w:color w:val="2D4A7C"/>
          <w:sz w:val="19"/>
          <w:szCs w:val="19"/>
        </w:rPr>
        <w:t xml:space="preserve">get_metric_definition</w:t>
      </w:r>
      <w:r>
        <w:t xml:space="preserve">. Full schemas in Appendix A.</w:t>
      </w:r>
    </w:p>
    <w:p>
      <w:pPr>
        <w:spacing w:after="140" w:before="0" w:line="276"/>
      </w:pPr>
      <w:r>
        <w:rPr>
          <w:b/>
          <w:bCs/>
        </w:rPr>
        <w:t xml:space="preserve">Two points that are easy to get wrong:</w:t>
      </w:r>
    </w:p>
    <w:p>
      <w:pPr>
        <w:pStyle w:val="ListParagraph"/>
        <w:numPr>
          <w:ilvl w:val="0"/>
          <w:numId w:val="2"/>
        </w:numPr>
        <w:spacing w:after="70" w:line="276"/>
      </w:pPr>
      <w:r>
        <w:rPr>
          <w:b/>
          <w:bCs/>
        </w:rPr>
        <w:t xml:space="preserve">`list_entities` uses a closed filter grammar.</w:t>
      </w:r>
      <w:r>
        <w:t xml:space="preserve"> Every filter key is an enum. No free-form predicate,</w:t>
      </w:r>
    </w:p>
    <w:p>
      <w:pPr>
        <w:spacing w:after="90"/>
      </w:pPr>
    </w:p>
    <w:p>
      <w:pPr>
        <w:spacing w:after="140" w:before="0" w:line="276"/>
      </w:pPr>
      <w:r>
        <w:t xml:space="preserve">  no SQL, no expression evaluation. A general query capability would become a second definition of   "critical" competing with </w:t>
      </w:r>
      <w:r>
        <w:rPr>
          <w:rFonts w:ascii="Consolas" w:cs="Consolas" w:eastAsia="Consolas" w:hAnsi="Consolas"/>
          <w:color w:val="2D4A7C"/>
          <w:sz w:val="19"/>
          <w:szCs w:val="19"/>
        </w:rPr>
        <w:t xml:space="preserve">definitions.js</w:t>
      </w:r>
      <w:r>
        <w:t xml:space="preserve">, which is exactly what invariant I-4 exists to prevent.</w:t>
      </w:r>
    </w:p>
    <w:p>
      <w:pPr>
        <w:pStyle w:val="ListParagraph"/>
        <w:numPr>
          <w:ilvl w:val="0"/>
          <w:numId w:val="2"/>
        </w:numPr>
        <w:spacing w:after="70" w:line="276"/>
      </w:pPr>
      <w:r>
        <w:rPr>
          <w:b/>
          <w:bCs/>
        </w:rPr>
        <w:t xml:space="preserve">`run_brain_analysis` must degrade honestly.</w:t>
      </w:r>
      <w:r>
        <w:t xml:space="preserve"> When </w:t>
      </w:r>
      <w:r>
        <w:rPr>
          <w:rFonts w:ascii="Consolas" w:cs="Consolas" w:eastAsia="Consolas" w:hAnsi="Consolas"/>
          <w:color w:val="2D4A7C"/>
          <w:sz w:val="19"/>
          <w:szCs w:val="19"/>
        </w:rPr>
        <w:t xml:space="preserve">domain.graph.isReady()</w:t>
      </w:r>
      <w:r>
        <w:t xml:space="preserve"> is false, return a</w:t>
      </w:r>
    </w:p>
    <w:p>
      <w:pPr>
        <w:spacing w:after="90"/>
      </w:pPr>
    </w:p>
    <w:p>
      <w:pPr>
        <w:spacing w:after="140" w:before="0" w:line="276"/>
      </w:pPr>
      <w:r>
        <w:t xml:space="preserve">  structured "graph not loaded" result — never an empty payload, which reads as "nothing found". Always   attach the graph's </w:t>
      </w:r>
      <w:r>
        <w:rPr>
          <w:rFonts w:ascii="Consolas" w:cs="Consolas" w:eastAsia="Consolas" w:hAnsi="Consolas"/>
          <w:color w:val="2D4A7C"/>
          <w:sz w:val="19"/>
          <w:szCs w:val="19"/>
        </w:rPr>
        <w:t xml:space="preserve">loadedAt</w:t>
      </w:r>
      <w:r>
        <w:t xml:space="preserve">, because it is a different snapshot from the roots bundle.</w:t>
      </w:r>
    </w:p>
    <w:p>
      <w:pPr>
        <w:spacing w:after="140" w:before="0" w:line="276"/>
      </w:pPr>
      <w:r>
        <w:rPr>
          <w:b/>
          <w:bCs/>
        </w:rPr>
        <w:t xml:space="preserve">Tests.</w:t>
      </w:r>
      <w:r>
        <w:t xml:space="preserve"> </w:t>
      </w:r>
      <w:r>
        <w:rPr>
          <w:rFonts w:ascii="Consolas" w:cs="Consolas" w:eastAsia="Consolas" w:hAnsi="Consolas"/>
          <w:color w:val="2D4A7C"/>
          <w:sz w:val="19"/>
          <w:szCs w:val="19"/>
        </w:rPr>
        <w:t xml:space="preserve">agentTools.unit.test.js</w:t>
      </w:r>
      <w:r>
        <w:t xml:space="preserve"> against a fixture bundle: every tool's shape, provenance present, evidence gates passed through unmodified, enums rejected, graph-not-ready path structured.</w:t>
      </w:r>
    </w:p>
    <w:p>
      <w:pPr>
        <w:spacing w:after="140" w:before="0" w:line="276"/>
      </w:pPr>
      <w:r>
        <w:rPr>
          <w:b/>
          <w:bCs/>
        </w:rPr>
        <w:t xml:space="preserve">Done when</w:t>
      </w:r>
      <w:r>
        <w:t xml:space="preserve"> all seven return correctly enveloped results and no tool issues a database query.</w:t>
      </w:r>
    </w:p>
    <w:p>
      <w:pPr>
        <w:pStyle w:val="Heading2"/>
        <w:keepNext/>
        <w:spacing w:after="140" w:before="320"/>
      </w:pPr>
      <w:r>
        <w:rPr>
          <w:b/>
          <w:bCs/>
          <w:color w:val="2D4A7C"/>
          <w:sz w:val="27"/>
          <w:szCs w:val="27"/>
        </w:rPr>
        <w:t xml:space="preserve">11.3 Simulation tools</w:t>
      </w:r>
    </w:p>
    <w:p>
      <w:pPr>
        <w:spacing w:after="140" w:before="0" w:line="276"/>
      </w:pPr>
      <w:r>
        <w:rPr>
          <w:b/>
          <w:bCs/>
        </w:rPr>
        <w:t xml:space="preserve">Lane</w:t>
      </w:r>
      <w:r>
        <w:t xml:space="preserve"> Backend · </w:t>
      </w:r>
      <w:r>
        <w:rPr>
          <w:b/>
          <w:bCs/>
        </w:rPr>
        <w:t xml:space="preserve">Depends on</w:t>
      </w:r>
      <w:r>
        <w:t xml:space="preserve"> 11.1 · </w:t>
      </w:r>
      <w:r>
        <w:rPr>
          <w:b/>
          <w:bCs/>
        </w:rPr>
        <w:t xml:space="preserve">Estimate</w:t>
      </w:r>
      <w:r>
        <w:t xml:space="preserve"> 1 d</w:t>
      </w:r>
    </w:p>
    <w:p>
      <w:pPr>
        <w:spacing w:after="140" w:before="0" w:line="276"/>
      </w:pPr>
      <w:r>
        <w:t xml:space="preserve">Implements </w:t>
      </w:r>
      <w:r>
        <w:rPr>
          <w:rFonts w:ascii="Consolas" w:cs="Consolas" w:eastAsia="Consolas" w:hAnsi="Consolas"/>
          <w:color w:val="2D4A7C"/>
          <w:sz w:val="19"/>
          <w:szCs w:val="19"/>
        </w:rPr>
        <w:t xml:space="preserve">run_simulation</w:t>
      </w:r>
      <w:r>
        <w:t xml:space="preserve">, </w:t>
      </w:r>
      <w:r>
        <w:rPr>
          <w:rFonts w:ascii="Consolas" w:cs="Consolas" w:eastAsia="Consolas" w:hAnsi="Consolas"/>
          <w:color w:val="2D4A7C"/>
          <w:sz w:val="19"/>
          <w:szCs w:val="19"/>
        </w:rPr>
        <w:t xml:space="preserve">rank_scenarios</w:t>
      </w:r>
      <w:r>
        <w:t xml:space="preserve"> and </w:t>
      </w:r>
      <w:r>
        <w:rPr>
          <w:rFonts w:ascii="Consolas" w:cs="Consolas" w:eastAsia="Consolas" w:hAnsi="Consolas"/>
          <w:color w:val="2D4A7C"/>
          <w:sz w:val="19"/>
          <w:szCs w:val="19"/>
        </w:rPr>
        <w:t xml:space="preserve">compare_scenarios</w:t>
      </w:r>
      <w:r>
        <w:t xml:space="preserve"> over the existing </w:t>
      </w:r>
      <w:r>
        <w:rPr>
          <w:rFonts w:ascii="Consolas" w:cs="Consolas" w:eastAsia="Consolas" w:hAnsi="Consolas"/>
          <w:color w:val="2D4A7C"/>
          <w:sz w:val="19"/>
          <w:szCs w:val="19"/>
        </w:rPr>
        <w:t xml:space="preserve">domain.simulations</w:t>
      </w:r>
      <w:r>
        <w:t xml:space="preserve"> functions and the frozen bundle.</w:t>
      </w:r>
    </w:p>
    <w:p>
      <w:pPr>
        <w:spacing w:after="140" w:before="0" w:line="276"/>
      </w:pPr>
      <w:r>
        <w:rPr>
          <w:rFonts w:ascii="Consolas" w:cs="Consolas" w:eastAsia="Consolas" w:hAnsi="Consolas"/>
          <w:color w:val="2D4A7C"/>
          <w:sz w:val="19"/>
          <w:szCs w:val="19"/>
        </w:rPr>
        <w:t xml:space="preserve">compare_scenarios</w:t>
      </w:r>
      <w:r>
        <w:t xml:space="preserve"> runs two scenarios and returns </w:t>
      </w:r>
      <w:r>
        <w:rPr>
          <w:b/>
          <w:bCs/>
        </w:rPr>
        <w:t xml:space="preserve">both results plus a server-computed diff</w:t>
      </w:r>
      <w:r>
        <w:t xml:space="preserve"> — health-delta difference, and the intersection and symmetric difference of impacted agents and workflows. This tool exists specifically so the model never subtracts two numbers itself (invariant I-3). Rule I-3 is only enforceable if there is a tool for every comparison the model would otherwise perform by hand.</w:t>
      </w:r>
    </w:p>
    <w:p>
      <w:pPr>
        <w:spacing w:after="140" w:before="0" w:line="276"/>
      </w:pPr>
      <w:r>
        <w:rPr>
          <w:b/>
          <w:bCs/>
        </w:rPr>
        <w:t xml:space="preserve">Tests.</w:t>
      </w:r>
      <w:r>
        <w:t xml:space="preserve"> Extend </w:t>
      </w:r>
      <w:r>
        <w:rPr>
          <w:rFonts w:ascii="Consolas" w:cs="Consolas" w:eastAsia="Consolas" w:hAnsi="Consolas"/>
          <w:color w:val="2D4A7C"/>
          <w:sz w:val="19"/>
          <w:szCs w:val="19"/>
        </w:rPr>
        <w:t xml:space="preserve">agentTools.unit.test.js</w:t>
      </w:r>
      <w:r>
        <w:t xml:space="preserve">: results pass through unmodified; the diff is computed correctly for overlapping and disjoint impact sets.</w:t>
      </w:r>
    </w:p>
    <w:p>
      <w:pPr>
        <w:pStyle w:val="Heading2"/>
        <w:keepNext/>
        <w:spacing w:after="140" w:before="320"/>
      </w:pPr>
      <w:r>
        <w:rPr>
          <w:b/>
          <w:bCs/>
          <w:color w:val="2D4A7C"/>
          <w:sz w:val="27"/>
          <w:szCs w:val="27"/>
        </w:rPr>
        <w:t xml:space="preserve">11.4 The constitution and roster builder</w:t>
      </w:r>
    </w:p>
    <w:p>
      <w:pPr>
        <w:spacing w:after="140" w:before="0" w:line="276"/>
      </w:pPr>
      <w:r>
        <w:rPr>
          <w:b/>
          <w:bCs/>
        </w:rPr>
        <w:t xml:space="preserve">Lane</w:t>
      </w:r>
      <w:r>
        <w:t xml:space="preserve"> Backend · </w:t>
      </w:r>
      <w:r>
        <w:rPr>
          <w:b/>
          <w:bCs/>
        </w:rPr>
        <w:t xml:space="preserve">Depends on</w:t>
      </w:r>
      <w:r>
        <w:t xml:space="preserve"> 10.6 · </w:t>
      </w:r>
      <w:r>
        <w:rPr>
          <w:b/>
          <w:bCs/>
        </w:rPr>
        <w:t xml:space="preserve">Estimate</w:t>
      </w:r>
      <w:r>
        <w:t xml:space="preserve"> 1 d</w:t>
      </w:r>
    </w:p>
    <w:p>
      <w:pPr>
        <w:spacing w:after="140" w:before="0" w:line="276"/>
      </w:pPr>
      <w:r>
        <w:rPr>
          <w:b/>
          <w:bCs/>
        </w:rPr>
        <w:t xml:space="preserve">Files.</w:t>
      </w:r>
      <w:r>
        <w:t xml:space="preserve"> </w:t>
      </w:r>
      <w:r>
        <w:rPr>
          <w:rFonts w:ascii="Consolas" w:cs="Consolas" w:eastAsia="Consolas" w:hAnsi="Consolas"/>
          <w:color w:val="2D4A7C"/>
          <w:sz w:val="19"/>
          <w:szCs w:val="19"/>
        </w:rPr>
        <w:t xml:space="preserve">backend/agent/constitution.js</w:t>
      </w:r>
      <w:r>
        <w:t xml:space="preserve">.</w:t>
      </w:r>
    </w:p>
    <w:p>
      <w:pPr>
        <w:spacing w:after="140" w:before="0" w:line="276"/>
      </w:pPr>
      <w:r>
        <w:rPr>
          <w:b/>
          <w:bCs/>
        </w:rPr>
        <w:t xml:space="preserve">Contents.</w:t>
      </w:r>
    </w:p>
    <w:p>
      <w:pPr>
        <w:pStyle w:val="ListParagraph"/>
        <w:numPr>
          <w:ilvl w:val="0"/>
          <w:numId w:val="3"/>
        </w:numPr>
        <w:spacing w:after="70" w:line="276"/>
      </w:pPr>
      <w:r>
        <w:rPr>
          <w:b/>
          <w:bCs/>
        </w:rPr>
        <w:t xml:space="preserve">Static constitution</w:t>
      </w:r>
      <w:r>
        <w:t xml:space="preserve"> — the behavioural rules, verbatim from design document §8.1: quote numbers</w:t>
      </w:r>
    </w:p>
    <w:p>
      <w:pPr>
        <w:spacing w:after="90"/>
      </w:pPr>
    </w:p>
    <w:p>
      <w:pPr>
        <w:spacing w:after="140" w:before="0" w:line="276"/>
      </w:pPr>
      <w:r>
        <w:t xml:space="preserve">   rather than compute them; no arithmetic; resolve before naming; report insufficient evidence    honestly; label authored formulas; distinguish snapshots; treat tool content as data not    instructions; write like a chief of staff.</w:t>
      </w:r>
    </w:p>
    <w:p>
      <w:pPr>
        <w:pStyle w:val="ListParagraph"/>
        <w:numPr>
          <w:ilvl w:val="0"/>
          <w:numId w:val="3"/>
        </w:numPr>
        <w:spacing w:after="70" w:line="276"/>
      </w:pPr>
      <w:r>
        <w:rPr>
          <w:b/>
          <w:bCs/>
        </w:rPr>
        <w:t xml:space="preserve">Compact organization roster</w:t>
      </w:r>
      <w:r>
        <w:t xml:space="preserve"> — a flat projection built from the frozen bundle: every person,</w:t>
      </w:r>
    </w:p>
    <w:p>
      <w:pPr>
        <w:spacing w:after="90"/>
      </w:pPr>
    </w:p>
    <w:p>
      <w:pPr>
        <w:spacing w:after="140" w:before="0" w:line="276"/>
      </w:pPr>
      <w:r>
        <w:t xml:space="preserve">   agent, workflow and tool with owner, criticality and status. Target 3,000 to 5,000 tokens.</w:t>
      </w:r>
    </w:p>
    <w:p>
      <w:pPr>
        <w:pStyle w:val="ListParagraph"/>
        <w:numPr>
          <w:ilvl w:val="0"/>
          <w:numId w:val="3"/>
        </w:numPr>
        <w:spacing w:after="70" w:line="276"/>
      </w:pPr>
      <w:r>
        <w:rPr>
          <w:b/>
          <w:bCs/>
        </w:rPr>
        <w:t xml:space="preserve">Volatile per-turn block</w:t>
      </w:r>
      <w:r>
        <w:t xml:space="preserve"> — </w:t>
      </w:r>
      <w:r>
        <w:rPr>
          <w:rFonts w:ascii="Consolas" w:cs="Consolas" w:eastAsia="Consolas" w:hAnsi="Consolas"/>
          <w:color w:val="2D4A7C"/>
          <w:sz w:val="19"/>
          <w:szCs w:val="19"/>
        </w:rPr>
        <w:t xml:space="preserve">snapshotAt</w:t>
      </w:r>
      <w:r>
        <w:t xml:space="preserve">, </w:t>
      </w:r>
      <w:r>
        <w:rPr>
          <w:rFonts w:ascii="Consolas" w:cs="Consolas" w:eastAsia="Consolas" w:hAnsi="Consolas"/>
          <w:color w:val="2D4A7C"/>
          <w:sz w:val="19"/>
          <w:szCs w:val="19"/>
        </w:rPr>
        <w:t xml:space="preserve">graphLoadedAt</w:t>
      </w:r>
      <w:r>
        <w:t xml:space="preserve">, the stale-graph warning when set, and</w:t>
      </w:r>
    </w:p>
    <w:p>
      <w:pPr>
        <w:spacing w:after="90"/>
      </w:pPr>
    </w:p>
    <w:p>
      <w:pPr>
        <w:spacing w:after="140" w:before="0" w:line="276"/>
      </w:pPr>
      <w:r>
        <w:t xml:space="preserve">   the user's current page when supplied.</w:t>
      </w:r>
    </w:p>
    <w:p>
      <w:pPr>
        <w:spacing w:after="140" w:before="0" w:line="276"/>
      </w:pPr>
      <w:r>
        <w:t xml:space="preserve">All three are assembled into </w:t>
      </w:r>
      <w:r>
        <w:rPr>
          <w:rFonts w:ascii="Consolas" w:cs="Consolas" w:eastAsia="Consolas" w:hAnsi="Consolas"/>
          <w:color w:val="2D4A7C"/>
          <w:sz w:val="19"/>
          <w:szCs w:val="19"/>
        </w:rPr>
        <w:t xml:space="preserve">systemInstruction</w:t>
      </w:r>
      <w:r>
        <w:t xml:space="preserve"> per request (§3.3, consequence 2).</w:t>
      </w:r>
    </w:p>
    <w:p>
      <w:pPr>
        <w:spacing w:after="140" w:before="0" w:line="276"/>
      </w:pPr>
      <w:r>
        <w:rPr>
          <w:b/>
          <w:bCs/>
        </w:rPr>
        <w:t xml:space="preserve">Tests.</w:t>
      </w:r>
      <w:r>
        <w:t xml:space="preserve"> </w:t>
      </w:r>
      <w:r>
        <w:rPr>
          <w:rFonts w:ascii="Consolas" w:cs="Consolas" w:eastAsia="Consolas" w:hAnsi="Consolas"/>
          <w:color w:val="2D4A7C"/>
          <w:sz w:val="19"/>
          <w:szCs w:val="19"/>
        </w:rPr>
        <w:t xml:space="preserve">constitution.unit.test.js</w:t>
      </w:r>
      <w:r>
        <w:t xml:space="preserve"> — roster contains every entity in the fixture bundle; token estimate within budget; volatile block present and correctly formatted.</w:t>
      </w:r>
    </w:p>
    <w:p>
      <w:pPr>
        <w:pStyle w:val="Heading2"/>
        <w:keepNext/>
        <w:spacing w:after="140" w:before="320"/>
      </w:pPr>
      <w:r>
        <w:rPr>
          <w:b/>
          <w:bCs/>
          <w:color w:val="2D4A7C"/>
          <w:sz w:val="27"/>
          <w:szCs w:val="27"/>
        </w:rPr>
        <w:t xml:space="preserve">11.5 The agent loop</w:t>
      </w:r>
    </w:p>
    <w:p>
      <w:pPr>
        <w:spacing w:after="140" w:before="0" w:line="276"/>
      </w:pPr>
      <w:r>
        <w:rPr>
          <w:b/>
          <w:bCs/>
        </w:rPr>
        <w:t xml:space="preserve">Lane</w:t>
      </w:r>
      <w:r>
        <w:t xml:space="preserve"> Backend · </w:t>
      </w:r>
      <w:r>
        <w:rPr>
          <w:b/>
          <w:bCs/>
        </w:rPr>
        <w:t xml:space="preserve">Depends on</w:t>
      </w:r>
      <w:r>
        <w:t xml:space="preserve"> 10.7, 11.1, 11.4 · </w:t>
      </w:r>
      <w:r>
        <w:rPr>
          <w:b/>
          <w:bCs/>
        </w:rPr>
        <w:t xml:space="preserve">Estimate</w:t>
      </w:r>
      <w:r>
        <w:t xml:space="preserve"> 2 d</w:t>
      </w:r>
    </w:p>
    <w:p>
      <w:pPr>
        <w:spacing w:after="140" w:before="0" w:line="276"/>
      </w:pPr>
      <w:r>
        <w:rPr>
          <w:b/>
          <w:bCs/>
        </w:rPr>
        <w:t xml:space="preserve">Files.</w:t>
      </w:r>
      <w:r>
        <w:t xml:space="preserve"> </w:t>
      </w:r>
      <w:r>
        <w:rPr>
          <w:rFonts w:ascii="Consolas" w:cs="Consolas" w:eastAsia="Consolas" w:hAnsi="Consolas"/>
          <w:color w:val="2D4A7C"/>
          <w:sz w:val="19"/>
          <w:szCs w:val="19"/>
        </w:rPr>
        <w:t xml:space="preserve">backend/agent/loop.js</w:t>
      </w:r>
      <w:r>
        <w:t xml:space="preserve">.</w:t>
      </w:r>
    </w:p>
    <w:p>
      <w:pPr>
        <w:spacing w:after="140" w:before="0" w:line="276"/>
      </w:pPr>
      <w:r>
        <w:rPr>
          <w:b/>
          <w:bCs/>
        </w:rPr>
        <w:t xml:space="preserve">Contract.</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@param {object} turnContext</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@param {Array}  history          prior messages, provider-shaped</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@param {string} userMessage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@param {(event) =&gt; void} emit    SSE emitter</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@param {AbortSignal} signal</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@returns {{ text, toolTrace, usage, iterations, finishReason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async function runTurn({ turnContext, history, userMessage, emit, signal }) {}</w:t>
      </w:r>
    </w:p>
    <w:p>
      <w:pPr>
        <w:spacing w:after="140" w:before="0" w:line="276"/>
      </w:pPr>
      <w:r>
        <w:rPr>
          <w:b/>
          <w:bCs/>
        </w:rPr>
        <w:t xml:space="preserve">Steps.</w:t>
      </w:r>
    </w:p>
    <w:p>
      <w:pPr>
        <w:pStyle w:val="ListParagraph"/>
        <w:numPr>
          <w:ilvl w:val="0"/>
          <w:numId w:val="3"/>
        </w:numPr>
        <w:spacing w:after="70" w:line="276"/>
      </w:pPr>
      <w:r>
        <w:t xml:space="preserve">Assemble the system instruction and history; call </w:t>
      </w:r>
      <w:r>
        <w:rPr>
          <w:rFonts w:ascii="Consolas" w:cs="Consolas" w:eastAsia="Consolas" w:hAnsi="Consolas"/>
          <w:color w:val="2D4A7C"/>
          <w:sz w:val="19"/>
          <w:szCs w:val="19"/>
        </w:rPr>
        <w:t xml:space="preserve">provider.stream()</w:t>
      </w:r>
      <w:r>
        <w:t xml:space="preserve">.</w:t>
      </w:r>
    </w:p>
    <w:p>
      <w:pPr>
        <w:pStyle w:val="ListParagraph"/>
        <w:numPr>
          <w:ilvl w:val="0"/>
          <w:numId w:val="3"/>
        </w:numPr>
        <w:spacing w:after="70" w:line="276"/>
      </w:pPr>
      <w:r>
        <w:t xml:space="preserve">Forward text deltas as </w:t>
      </w:r>
      <w:r>
        <w:rPr>
          <w:rFonts w:ascii="Consolas" w:cs="Consolas" w:eastAsia="Consolas" w:hAnsi="Consolas"/>
          <w:color w:val="2D4A7C"/>
          <w:sz w:val="19"/>
          <w:szCs w:val="19"/>
        </w:rPr>
        <w:t xml:space="preserve">token</w:t>
      </w:r>
      <w:r>
        <w:t xml:space="preserve"> events.</w:t>
      </w:r>
    </w:p>
    <w:p>
      <w:pPr>
        <w:pStyle w:val="ListParagraph"/>
        <w:numPr>
          <w:ilvl w:val="0"/>
          <w:numId w:val="3"/>
        </w:numPr>
        <w:spacing w:after="70" w:line="276"/>
      </w:pPr>
      <w:r>
        <w:t xml:space="preserve">On a tool call: emit </w:t>
      </w:r>
      <w:r>
        <w:rPr>
          <w:rFonts w:ascii="Consolas" w:cs="Consolas" w:eastAsia="Consolas" w:hAnsi="Consolas"/>
          <w:color w:val="2D4A7C"/>
          <w:sz w:val="19"/>
          <w:szCs w:val="19"/>
        </w:rPr>
        <w:t xml:space="preserve">tool_start</w:t>
      </w:r>
      <w:r>
        <w:t xml:space="preserve"> with a human-readable label, validate input, execute against the</w:t>
      </w:r>
    </w:p>
    <w:p>
      <w:pPr>
        <w:spacing w:after="90"/>
      </w:pPr>
    </w:p>
    <w:p>
      <w:pPr>
        <w:spacing w:after="140" w:before="0" w:line="276"/>
      </w:pPr>
      <w:r>
        <w:t xml:space="preserve">   frozen context, emit </w:t>
      </w:r>
      <w:r>
        <w:rPr>
          <w:rFonts w:ascii="Consolas" w:cs="Consolas" w:eastAsia="Consolas" w:hAnsi="Consolas"/>
          <w:color w:val="2D4A7C"/>
          <w:sz w:val="19"/>
          <w:szCs w:val="19"/>
        </w:rPr>
        <w:t xml:space="preserve">tool_done</w:t>
      </w:r>
      <w:r>
        <w:t xml:space="preserve"> with a one-line summary, append the result to history.</w:t>
      </w:r>
    </w:p>
    <w:p>
      <w:pPr>
        <w:pStyle w:val="ListParagraph"/>
        <w:numPr>
          <w:ilvl w:val="0"/>
          <w:numId w:val="3"/>
        </w:numPr>
        <w:spacing w:after="70" w:line="276"/>
      </w:pPr>
      <w:r>
        <w:t xml:space="preserve">Repeat until the model returns no tool call, or </w:t>
      </w:r>
      <w:r>
        <w:rPr>
          <w:rFonts w:ascii="Consolas" w:cs="Consolas" w:eastAsia="Consolas" w:hAnsi="Consolas"/>
          <w:color w:val="2D4A7C"/>
          <w:sz w:val="19"/>
          <w:szCs w:val="19"/>
        </w:rPr>
        <w:t xml:space="preserve">AGENT_MAX_ITERATIONS</w:t>
      </w:r>
      <w:r>
        <w:t xml:space="preserve"> is reached, or the wall-clock</w:t>
      </w:r>
    </w:p>
    <w:p>
      <w:pPr>
        <w:spacing w:after="90"/>
      </w:pPr>
    </w:p>
    <w:p>
      <w:pPr>
        <w:spacing w:after="140" w:before="0" w:line="276"/>
      </w:pPr>
      <w:r>
        <w:t xml:space="preserve">   timeout expires. </w:t>
      </w:r>
      <w:r>
        <w:rPr>
          <w:b/>
          <w:bCs/>
        </w:rPr>
        <w:t xml:space="preserve">Cap reached is a reported outcome, not a silent stop</w:t>
      </w:r>
      <w:r>
        <w:t xml:space="preserve"> — the client must be told.</w:t>
      </w:r>
    </w:p>
    <w:p>
      <w:pPr>
        <w:pStyle w:val="ListParagraph"/>
        <w:numPr>
          <w:ilvl w:val="0"/>
          <w:numId w:val="3"/>
        </w:numPr>
        <w:spacing w:after="70" w:line="276"/>
      </w:pPr>
      <w:r>
        <w:t xml:space="preserve">Retry a retryable provider error once with backoff; surface a terminal error as an </w:t>
      </w:r>
      <w:r>
        <w:rPr>
          <w:rFonts w:ascii="Consolas" w:cs="Consolas" w:eastAsia="Consolas" w:hAnsi="Consolas"/>
          <w:color w:val="2D4A7C"/>
          <w:sz w:val="19"/>
          <w:szCs w:val="19"/>
        </w:rPr>
        <w:t xml:space="preserve">error</w:t>
      </w:r>
      <w:r>
        <w:t xml:space="preserve"> event.</w:t>
      </w:r>
    </w:p>
    <w:p>
      <w:pPr>
        <w:pStyle w:val="ListParagraph"/>
        <w:numPr>
          <w:ilvl w:val="0"/>
          <w:numId w:val="3"/>
        </w:numPr>
        <w:spacing w:after="70" w:line="276"/>
      </w:pPr>
      <w:r>
        <w:t xml:space="preserve">Record every tool call with its duration for the trace.</w:t>
      </w:r>
    </w:p>
    <w:p>
      <w:pPr>
        <w:spacing w:after="90"/>
      </w:pPr>
    </w:p>
    <w:p>
      <w:pPr>
        <w:spacing w:after="140" w:before="0" w:line="276"/>
      </w:pPr>
      <w:r>
        <w:rPr>
          <w:b/>
          <w:bCs/>
        </w:rPr>
        <w:t xml:space="preserve">Tests.</w:t>
      </w:r>
      <w:r>
        <w:t xml:space="preserve"> </w:t>
      </w:r>
      <w:r>
        <w:rPr>
          <w:rFonts w:ascii="Consolas" w:cs="Consolas" w:eastAsia="Consolas" w:hAnsi="Consolas"/>
          <w:color w:val="2D4A7C"/>
          <w:sz w:val="19"/>
          <w:szCs w:val="19"/>
        </w:rPr>
        <w:t xml:space="preserve">agentLoop.unit.test.js</w:t>
      </w:r>
      <w:r>
        <w:t xml:space="preserve"> with a scripted stub provider: single-tool turn; multi-tool turn; iteration cap reached and reported; retryable error retried; terminal error surfaced; abort mid-stream stops cleanly.</w:t>
      </w:r>
    </w:p>
    <w:p>
      <w:pPr>
        <w:spacing w:after="140" w:before="0" w:line="276"/>
      </w:pPr>
      <w:r>
        <w:rPr>
          <w:b/>
          <w:bCs/>
        </w:rPr>
        <w:t xml:space="preserve">Done when</w:t>
      </w:r>
      <w:r>
        <w:t xml:space="preserve"> all six scripted scenarios pass without touching the network.</w:t>
      </w:r>
    </w:p>
    <w:p>
      <w:pPr>
        <w:pStyle w:val="Heading2"/>
        <w:keepNext/>
        <w:spacing w:after="140" w:before="320"/>
      </w:pPr>
      <w:r>
        <w:rPr>
          <w:b/>
          <w:bCs/>
          <w:color w:val="2D4A7C"/>
          <w:sz w:val="27"/>
          <w:szCs w:val="27"/>
        </w:rPr>
        <w:t xml:space="preserve">11.6 The SSE route</w:t>
      </w:r>
    </w:p>
    <w:p>
      <w:pPr>
        <w:spacing w:after="140" w:before="0" w:line="276"/>
      </w:pPr>
      <w:r>
        <w:rPr>
          <w:b/>
          <w:bCs/>
        </w:rPr>
        <w:t xml:space="preserve">Lane</w:t>
      </w:r>
      <w:r>
        <w:t xml:space="preserve"> Backend · </w:t>
      </w:r>
      <w:r>
        <w:rPr>
          <w:b/>
          <w:bCs/>
        </w:rPr>
        <w:t xml:space="preserve">Depends on</w:t>
      </w:r>
      <w:r>
        <w:t xml:space="preserve"> 11.5 · </w:t>
      </w:r>
      <w:r>
        <w:rPr>
          <w:b/>
          <w:bCs/>
        </w:rPr>
        <w:t xml:space="preserve">Estimate</w:t>
      </w:r>
      <w:r>
        <w:t xml:space="preserve"> 1.5 d</w:t>
      </w:r>
    </w:p>
    <w:p>
      <w:pPr>
        <w:spacing w:after="140" w:before="0" w:line="276"/>
      </w:pPr>
      <w:r>
        <w:rPr>
          <w:b/>
          <w:bCs/>
        </w:rPr>
        <w:t xml:space="preserve">Files.</w:t>
      </w:r>
      <w:r>
        <w:t xml:space="preserve"> </w:t>
      </w:r>
      <w:r>
        <w:rPr>
          <w:rFonts w:ascii="Consolas" w:cs="Consolas" w:eastAsia="Consolas" w:hAnsi="Consolas"/>
          <w:color w:val="2D4A7C"/>
          <w:sz w:val="19"/>
          <w:szCs w:val="19"/>
        </w:rPr>
        <w:t xml:space="preserve">backend/routes/agent/{index,chat}.js</w:t>
      </w:r>
      <w:r>
        <w:t xml:space="preserve">, </w:t>
      </w:r>
      <w:r>
        <w:rPr>
          <w:rFonts w:ascii="Consolas" w:cs="Consolas" w:eastAsia="Consolas" w:hAnsi="Consolas"/>
          <w:color w:val="2D4A7C"/>
          <w:sz w:val="19"/>
          <w:szCs w:val="19"/>
        </w:rPr>
        <w:t xml:space="preserve">backend/index.js</w:t>
      </w:r>
      <w:r>
        <w:t xml:space="preserve"> (one mount line).</w:t>
      </w:r>
    </w:p>
    <w:p>
      <w:pPr>
        <w:spacing w:after="140" w:before="0" w:line="276"/>
      </w:pPr>
      <w:r>
        <w:rPr>
          <w:b/>
          <w:bCs/>
        </w:rPr>
        <w:t xml:space="preserve">Steps.</w:t>
      </w:r>
    </w:p>
    <w:p>
      <w:pPr>
        <w:pStyle w:val="ListParagraph"/>
        <w:numPr>
          <w:ilvl w:val="0"/>
          <w:numId w:val="3"/>
        </w:numPr>
        <w:spacing w:after="70" w:line="276"/>
      </w:pPr>
      <w:r>
        <w:t xml:space="preserve">Mount at </w:t>
      </w:r>
      <w:r>
        <w:rPr>
          <w:rFonts w:ascii="Consolas" w:cs="Consolas" w:eastAsia="Consolas" w:hAnsi="Consolas"/>
          <w:color w:val="2D4A7C"/>
          <w:sz w:val="19"/>
          <w:szCs w:val="19"/>
        </w:rPr>
        <w:t xml:space="preserve">/api/agent</w:t>
      </w:r>
      <w:r>
        <w:t xml:space="preserve">, below the existing global </w:t>
      </w:r>
      <w:r>
        <w:rPr>
          <w:rFonts w:ascii="Consolas" w:cs="Consolas" w:eastAsia="Consolas" w:hAnsi="Consolas"/>
          <w:color w:val="2D4A7C"/>
          <w:sz w:val="19"/>
          <w:szCs w:val="19"/>
        </w:rPr>
        <w:t xml:space="preserve">requireAuth</w:t>
      </w:r>
      <w:r>
        <w:t xml:space="preserve">. **Mount only when </w:t>
      </w:r>
      <w:r>
        <w:rPr>
          <w:rFonts w:ascii="Consolas" w:cs="Consolas" w:eastAsia="Consolas" w:hAnsi="Consolas"/>
          <w:color w:val="2D4A7C"/>
          <w:sz w:val="19"/>
          <w:szCs w:val="19"/>
        </w:rPr>
        <w:t xml:space="preserve">AGENT_ENABLED</w:t>
      </w:r>
      <w:r>
        <w:t xml:space="preserve"> is</w:t>
      </w:r>
    </w:p>
    <w:p>
      <w:pPr>
        <w:spacing w:after="90"/>
      </w:pPr>
    </w:p>
    <w:p>
      <w:pPr>
        <w:spacing w:after="140" w:before="0" w:line="276"/>
      </w:pPr>
      <w:r>
        <w:t xml:space="preserve">   true and the provider is ready** — otherwise the routes do not exist, which is a cleaner failure than    a 500.</w:t>
      </w:r>
    </w:p>
    <w:p>
      <w:pPr>
        <w:pStyle w:val="ListParagraph"/>
        <w:numPr>
          <w:ilvl w:val="0"/>
          <w:numId w:val="3"/>
        </w:numPr>
        <w:spacing w:after="70" w:line="276"/>
      </w:pPr>
      <w:r>
        <w:t xml:space="preserve">Open the stream with the headers in Appendix B and write an immediate first byte. This is what stops</w:t>
      </w:r>
    </w:p>
    <w:p>
      <w:pPr>
        <w:spacing w:after="90"/>
      </w:pPr>
    </w:p>
    <w:p>
      <w:pPr>
        <w:spacing w:after="140" w:before="0" w:line="276"/>
      </w:pPr>
      <w:r>
        <w:t xml:space="preserve">   a cold Render instance from looking like a hang.</w:t>
      </w:r>
    </w:p>
    <w:p>
      <w:pPr>
        <w:pStyle w:val="ListParagraph"/>
        <w:numPr>
          <w:ilvl w:val="0"/>
          <w:numId w:val="3"/>
        </w:numPr>
        <w:spacing w:after="70" w:line="276"/>
      </w:pPr>
      <w:r>
        <w:t xml:space="preserve">Emit </w:t>
      </w:r>
      <w:r>
        <w:rPr>
          <w:rFonts w:ascii="Consolas" w:cs="Consolas" w:eastAsia="Consolas" w:hAnsi="Consolas"/>
          <w:color w:val="2D4A7C"/>
          <w:sz w:val="19"/>
          <w:szCs w:val="19"/>
        </w:rPr>
        <w:t xml:space="preserve">ready</w:t>
      </w:r>
      <w:r>
        <w:t xml:space="preserve">, then delegate to </w:t>
      </w:r>
      <w:r>
        <w:rPr>
          <w:rFonts w:ascii="Consolas" w:cs="Consolas" w:eastAsia="Consolas" w:hAnsi="Consolas"/>
          <w:color w:val="2D4A7C"/>
          <w:sz w:val="19"/>
          <w:szCs w:val="19"/>
        </w:rPr>
        <w:t xml:space="preserve">runTurn</w:t>
      </w:r>
      <w:r>
        <w:t xml:space="preserve">.</w:t>
      </w:r>
    </w:p>
    <w:p>
      <w:pPr>
        <w:pStyle w:val="ListParagraph"/>
        <w:numPr>
          <w:ilvl w:val="0"/>
          <w:numId w:val="3"/>
        </w:numPr>
        <w:spacing w:after="70" w:line="276"/>
      </w:pPr>
      <w:r>
        <w:t xml:space="preserve">Start a fifteen-second heartbeat so intermediaries do not close an idle stream during a long tool</w:t>
      </w:r>
    </w:p>
    <w:p>
      <w:pPr>
        <w:spacing w:after="90"/>
      </w:pPr>
    </w:p>
    <w:p>
      <w:pPr>
        <w:spacing w:after="140" w:before="0" w:line="276"/>
      </w:pPr>
      <w:r>
        <w:t xml:space="preserve">   phase.</w:t>
      </w:r>
    </w:p>
    <w:p>
      <w:pPr>
        <w:pStyle w:val="ListParagraph"/>
        <w:numPr>
          <w:ilvl w:val="0"/>
          <w:numId w:val="3"/>
        </w:numPr>
        <w:spacing w:after="70" w:line="276"/>
      </w:pPr>
      <w:r>
        <w:t xml:space="preserve">On </w:t>
      </w:r>
      <w:r>
        <w:rPr>
          <w:rFonts w:ascii="Consolas" w:cs="Consolas" w:eastAsia="Consolas" w:hAnsi="Consolas"/>
          <w:color w:val="2D4A7C"/>
          <w:sz w:val="19"/>
          <w:szCs w:val="19"/>
        </w:rPr>
        <w:t xml:space="preserve">req.on('close')</w:t>
      </w:r>
      <w:r>
        <w:t xml:space="preserve">, abort the provider stream so tokens are not consumed for a disconnected client.</w:t>
      </w:r>
    </w:p>
    <w:p>
      <w:pPr>
        <w:pStyle w:val="ListParagraph"/>
        <w:numPr>
          <w:ilvl w:val="0"/>
          <w:numId w:val="3"/>
        </w:numPr>
        <w:spacing w:after="70" w:line="276"/>
      </w:pPr>
      <w:r>
        <w:t xml:space="preserve">Emit </w:t>
      </w:r>
      <w:r>
        <w:rPr>
          <w:rFonts w:ascii="Consolas" w:cs="Consolas" w:eastAsia="Consolas" w:hAnsi="Consolas"/>
          <w:color w:val="2D4A7C"/>
          <w:sz w:val="19"/>
          <w:szCs w:val="19"/>
        </w:rPr>
        <w:t xml:space="preserve">done</w:t>
      </w:r>
      <w:r>
        <w:t xml:space="preserve"> with the navigation offer, tool trace, provenance and usage.</w:t>
      </w:r>
    </w:p>
    <w:p>
      <w:pPr>
        <w:spacing w:after="90"/>
      </w:pPr>
    </w:p>
    <w:p>
      <w:pPr>
        <w:spacing w:after="140" w:before="0" w:line="276"/>
      </w:pPr>
      <w:r>
        <w:rPr>
          <w:b/>
          <w:bCs/>
        </w:rPr>
        <w:t xml:space="preserve">Tests.</w:t>
      </w:r>
      <w:r>
        <w:t xml:space="preserve"> </w:t>
      </w:r>
      <w:r>
        <w:rPr>
          <w:rFonts w:ascii="Consolas" w:cs="Consolas" w:eastAsia="Consolas" w:hAnsi="Consolas"/>
          <w:color w:val="2D4A7C"/>
          <w:sz w:val="19"/>
          <w:szCs w:val="19"/>
        </w:rPr>
        <w:t xml:space="preserve">agentRoutes.test.js</w:t>
      </w:r>
      <w:r>
        <w:t xml:space="preserve">, provider stubbed, runs offline: 401 without a token; correct event order; heartbeat present; abort cleans up; flag off means 404.</w:t>
      </w:r>
    </w:p>
    <w:p>
      <w:pPr>
        <w:pStyle w:val="Heading2"/>
        <w:keepNext/>
        <w:spacing w:after="140" w:before="320"/>
      </w:pPr>
      <w:r>
        <w:rPr>
          <w:b/>
          <w:bCs/>
          <w:color w:val="2D4A7C"/>
          <w:sz w:val="27"/>
          <w:szCs w:val="27"/>
        </w:rPr>
        <w:t xml:space="preserve">11.7 Rate limiting, budget and usage accounting</w:t>
      </w:r>
    </w:p>
    <w:p>
      <w:pPr>
        <w:spacing w:after="140" w:before="0" w:line="276"/>
      </w:pPr>
      <w:r>
        <w:rPr>
          <w:b/>
          <w:bCs/>
        </w:rPr>
        <w:t xml:space="preserve">Lane</w:t>
      </w:r>
      <w:r>
        <w:t xml:space="preserve"> Backend · </w:t>
      </w:r>
      <w:r>
        <w:rPr>
          <w:b/>
          <w:bCs/>
        </w:rPr>
        <w:t xml:space="preserve">Depends on</w:t>
      </w:r>
      <w:r>
        <w:t xml:space="preserve"> 10.5, 11.6 · </w:t>
      </w:r>
      <w:r>
        <w:rPr>
          <w:b/>
          <w:bCs/>
        </w:rPr>
        <w:t xml:space="preserve">Estimate</w:t>
      </w:r>
      <w:r>
        <w:t xml:space="preserve"> 1 d</w:t>
      </w:r>
    </w:p>
    <w:p>
      <w:pPr>
        <w:spacing w:after="140" w:before="0" w:line="276"/>
      </w:pPr>
      <w:r>
        <w:rPr>
          <w:b/>
          <w:bCs/>
        </w:rPr>
        <w:t xml:space="preserve">Why.</w:t>
      </w:r>
      <w:r>
        <w:t xml:space="preserve"> On a free tier, requests per day is the binding constraint (§3.3). Without a budget one developer's test loop can exhaust the whole project's daily quota before a demo.</w:t>
      </w:r>
    </w:p>
    <w:p>
      <w:pPr>
        <w:spacing w:after="140" w:before="0" w:line="276"/>
      </w:pPr>
      <w:r>
        <w:rPr>
          <w:b/>
          <w:bCs/>
        </w:rPr>
        <w:t xml:space="preserve">Steps.</w:t>
      </w:r>
    </w:p>
    <w:p>
      <w:pPr>
        <w:pStyle w:val="ListParagraph"/>
        <w:numPr>
          <w:ilvl w:val="0"/>
          <w:numId w:val="3"/>
        </w:numPr>
        <w:spacing w:after="70" w:line="276"/>
      </w:pPr>
      <w:r>
        <w:t xml:space="preserve">Apply the existing </w:t>
      </w:r>
      <w:r>
        <w:rPr>
          <w:rFonts w:ascii="Consolas" w:cs="Consolas" w:eastAsia="Consolas" w:hAnsi="Consolas"/>
          <w:color w:val="2D4A7C"/>
          <w:sz w:val="19"/>
          <w:szCs w:val="19"/>
        </w:rPr>
        <w:t xml:space="preserve">middleware/rateLimit.js</w:t>
      </w:r>
      <w:r>
        <w:t xml:space="preserve"> with </w:t>
      </w:r>
      <w:r>
        <w:rPr>
          <w:rFonts w:ascii="Consolas" w:cs="Consolas" w:eastAsia="Consolas" w:hAnsi="Consolas"/>
          <w:color w:val="2D4A7C"/>
          <w:sz w:val="19"/>
          <w:szCs w:val="19"/>
        </w:rPr>
        <w:t xml:space="preserve">keyFn: req =&gt; req.user.sub</w:t>
      </w:r>
      <w:r>
        <w:t xml:space="preserve">. The middleware</w:t>
      </w:r>
    </w:p>
    <w:p>
      <w:pPr>
        <w:spacing w:after="90"/>
      </w:pPr>
    </w:p>
    <w:p>
      <w:pPr>
        <w:spacing w:after="140" w:before="0" w:line="276"/>
      </w:pPr>
      <w:r>
        <w:t xml:space="preserve">   already supports this; no change to it is required.</w:t>
      </w:r>
    </w:p>
    <w:p>
      <w:pPr>
        <w:pStyle w:val="ListParagraph"/>
        <w:numPr>
          <w:ilvl w:val="0"/>
          <w:numId w:val="3"/>
        </w:numPr>
        <w:spacing w:after="70" w:line="276"/>
      </w:pPr>
      <w:r>
        <w:t xml:space="preserve">Before each turn, count today's turns for the user from </w:t>
      </w:r>
      <w:r>
        <w:rPr>
          <w:rFonts w:ascii="Consolas" w:cs="Consolas" w:eastAsia="Consolas" w:hAnsi="Consolas"/>
          <w:color w:val="2D4A7C"/>
          <w:sz w:val="19"/>
          <w:szCs w:val="19"/>
        </w:rPr>
        <w:t xml:space="preserve">agent_usage</w:t>
      </w:r>
      <w:r>
        <w:t xml:space="preserve">; return 429 with a clear</w:t>
      </w:r>
    </w:p>
    <w:p>
      <w:pPr>
        <w:spacing w:after="90"/>
      </w:pPr>
    </w:p>
    <w:p>
      <w:pPr>
        <w:spacing w:after="140" w:before="0" w:line="276"/>
      </w:pPr>
      <w:r>
        <w:t xml:space="preserve">   message and a reset time when over </w:t>
      </w:r>
      <w:r>
        <w:rPr>
          <w:rFonts w:ascii="Consolas" w:cs="Consolas" w:eastAsia="Consolas" w:hAnsi="Consolas"/>
          <w:color w:val="2D4A7C"/>
          <w:sz w:val="19"/>
          <w:szCs w:val="19"/>
        </w:rPr>
        <w:t xml:space="preserve">AGENT_DAILY_TURN_BUDGET</w:t>
      </w:r>
      <w:r>
        <w:t xml:space="preserve">.</w:t>
      </w:r>
    </w:p>
    <w:p>
      <w:pPr>
        <w:pStyle w:val="ListParagraph"/>
        <w:numPr>
          <w:ilvl w:val="0"/>
          <w:numId w:val="3"/>
        </w:numPr>
        <w:spacing w:after="70" w:line="276"/>
      </w:pPr>
      <w:r>
        <w:t xml:space="preserve">After each turn, write an </w:t>
      </w:r>
      <w:r>
        <w:rPr>
          <w:rFonts w:ascii="Consolas" w:cs="Consolas" w:eastAsia="Consolas" w:hAnsi="Consolas"/>
          <w:color w:val="2D4A7C"/>
          <w:sz w:val="19"/>
          <w:szCs w:val="19"/>
        </w:rPr>
        <w:t xml:space="preserve">agent_usage</w:t>
      </w:r>
      <w:r>
        <w:t xml:space="preserve"> row including </w:t>
      </w:r>
      <w:r>
        <w:rPr>
          <w:rFonts w:ascii="Consolas" w:cs="Consolas" w:eastAsia="Consolas" w:hAnsi="Consolas"/>
          <w:color w:val="2D4A7C"/>
          <w:sz w:val="19"/>
          <w:szCs w:val="19"/>
        </w:rPr>
        <w:t xml:space="preserve">provider_calls</w:t>
      </w:r>
      <w:r>
        <w:t xml:space="preserve">.</w:t>
      </w:r>
    </w:p>
    <w:p>
      <w:pPr>
        <w:pStyle w:val="ListParagraph"/>
        <w:numPr>
          <w:ilvl w:val="0"/>
          <w:numId w:val="3"/>
        </w:numPr>
        <w:spacing w:after="70" w:line="276"/>
      </w:pPr>
      <w:r>
        <w:t xml:space="preserve">Expose </w:t>
      </w:r>
      <w:r>
        <w:rPr>
          <w:rFonts w:ascii="Consolas" w:cs="Consolas" w:eastAsia="Consolas" w:hAnsi="Consolas"/>
          <w:color w:val="2D4A7C"/>
          <w:sz w:val="19"/>
          <w:szCs w:val="19"/>
        </w:rPr>
        <w:t xml:space="preserve">GET /api/agent/quota</w:t>
      </w:r>
      <w:r>
        <w:t xml:space="preserve"> returning the user's remaining budget, so the UI can warn before the</w:t>
      </w:r>
    </w:p>
    <w:p>
      <w:pPr>
        <w:spacing w:after="90"/>
      </w:pPr>
    </w:p>
    <w:p>
      <w:pPr>
        <w:spacing w:after="140" w:before="0" w:line="276"/>
      </w:pPr>
      <w:r>
        <w:t xml:space="preserve">   user hits it.</w:t>
      </w:r>
    </w:p>
    <w:p>
      <w:pPr>
        <w:spacing w:after="140" w:before="0" w:line="276"/>
      </w:pPr>
      <w:r>
        <w:rPr>
          <w:b/>
          <w:bCs/>
        </w:rPr>
        <w:t xml:space="preserve">Known limitation to document, not fix:</w:t>
      </w:r>
      <w:r>
        <w:t xml:space="preserve"> the in-process rate limiter does not survive a restart or span instances. This is already documented in the middleware's own header and is acceptable for a single-instance deployment. The daily budget, being database-backed, does not share this weakness.</w:t>
      </w:r>
    </w:p>
    <w:p>
      <w:pPr>
        <w:spacing w:after="140" w:before="0" w:line="276"/>
      </w:pPr>
      <w:r>
        <w:rPr>
          <w:b/>
          <w:bCs/>
        </w:rPr>
        <w:t xml:space="preserve">Tests.</w:t>
      </w:r>
      <w:r>
        <w:t xml:space="preserve"> Extend </w:t>
      </w:r>
      <w:r>
        <w:rPr>
          <w:rFonts w:ascii="Consolas" w:cs="Consolas" w:eastAsia="Consolas" w:hAnsi="Consolas"/>
          <w:color w:val="2D4A7C"/>
          <w:sz w:val="19"/>
          <w:szCs w:val="19"/>
        </w:rPr>
        <w:t xml:space="preserve">agentRoutes.test.js</w:t>
      </w:r>
      <w:r>
        <w:t xml:space="preserve"> — budget exhaustion returns 429; a usage row is written per turn.</w:t>
      </w:r>
    </w:p>
    <w:p>
      <w:pPr>
        <w:pStyle w:val="Heading2"/>
        <w:keepNext/>
        <w:spacing w:after="140" w:before="320"/>
      </w:pPr>
      <w:r>
        <w:rPr>
          <w:b/>
          <w:bCs/>
          <w:color w:val="2D4A7C"/>
          <w:sz w:val="27"/>
          <w:szCs w:val="27"/>
        </w:rPr>
        <w:t xml:space="preserve">11.8 Validators</w:t>
      </w:r>
    </w:p>
    <w:p>
      <w:pPr>
        <w:spacing w:after="140" w:before="0" w:line="276"/>
      </w:pPr>
      <w:r>
        <w:rPr>
          <w:b/>
          <w:bCs/>
        </w:rPr>
        <w:t xml:space="preserve">Lane</w:t>
      </w:r>
      <w:r>
        <w:t xml:space="preserve"> Backend · </w:t>
      </w:r>
      <w:r>
        <w:rPr>
          <w:b/>
          <w:bCs/>
        </w:rPr>
        <w:t xml:space="preserve">Depends on</w:t>
      </w:r>
      <w:r>
        <w:t xml:space="preserve"> 11.5 · </w:t>
      </w:r>
      <w:r>
        <w:rPr>
          <w:b/>
          <w:bCs/>
        </w:rPr>
        <w:t xml:space="preserve">Estimate</w:t>
      </w:r>
      <w:r>
        <w:t xml:space="preserve"> 1.5 d · </w:t>
      </w:r>
      <w:r>
        <w:rPr>
          <w:b/>
          <w:bCs/>
        </w:rPr>
        <w:t xml:space="preserve">Decision</w:t>
      </w:r>
      <w:r>
        <w:t xml:space="preserve"> D-73</w:t>
      </w:r>
    </w:p>
    <w:p>
      <w:pPr>
        <w:spacing w:after="140" w:before="0" w:line="276"/>
      </w:pPr>
      <w:r>
        <w:rPr>
          <w:b/>
          <w:bCs/>
        </w:rPr>
        <w:t xml:space="preserve">Files.</w:t>
      </w:r>
      <w:r>
        <w:t xml:space="preserve"> </w:t>
      </w:r>
      <w:r>
        <w:rPr>
          <w:rFonts w:ascii="Consolas" w:cs="Consolas" w:eastAsia="Consolas" w:hAnsi="Consolas"/>
          <w:color w:val="2D4A7C"/>
          <w:sz w:val="19"/>
          <w:szCs w:val="19"/>
        </w:rPr>
        <w:t xml:space="preserve">backend/agent/validators.js</w:t>
      </w:r>
      <w:r>
        <w:t xml:space="preserve">.</w:t>
      </w:r>
    </w:p>
    <w:p>
      <w:pPr>
        <w:spacing w:after="140" w:before="0" w:line="276"/>
      </w:pPr>
      <w:r>
        <w:rPr>
          <w:b/>
          <w:bCs/>
        </w:rPr>
        <w:t xml:space="preserve">Numeric citation validator.</w:t>
      </w:r>
    </w:p>
    <w:p>
      <w:pPr>
        <w:pStyle w:val="ListParagraph"/>
        <w:numPr>
          <w:ilvl w:val="0"/>
          <w:numId w:val="3"/>
        </w:numPr>
        <w:spacing w:after="70" w:line="276"/>
      </w:pPr>
      <w:r>
        <w:t xml:space="preserve">Walk every tool result from the turn, collecting all numeric literals — including numbers inside</w:t>
      </w:r>
    </w:p>
    <w:p>
      <w:pPr>
        <w:spacing w:after="90"/>
      </w:pPr>
    </w:p>
    <w:p>
      <w:pPr>
        <w:spacing w:after="140" w:before="0" w:line="276"/>
      </w:pPr>
      <w:r>
        <w:t xml:space="preserve">   strings — into an allowed set, and record the longest array length returned.</w:t>
      </w:r>
    </w:p>
    <w:p>
      <w:pPr>
        <w:pStyle w:val="ListParagraph"/>
        <w:numPr>
          <w:ilvl w:val="0"/>
          <w:numId w:val="3"/>
        </w:numPr>
        <w:spacing w:after="70" w:line="276"/>
      </w:pPr>
      <w:r>
        <w:t xml:space="preserve">Extract numeric tokens from the assistant's final text.</w:t>
      </w:r>
    </w:p>
    <w:p>
      <w:pPr>
        <w:pStyle w:val="ListParagraph"/>
        <w:numPr>
          <w:ilvl w:val="0"/>
          <w:numId w:val="3"/>
        </w:numPr>
        <w:spacing w:after="70" w:line="276"/>
      </w:pPr>
      <w:r>
        <w:t xml:space="preserve">A number passes if it is in the allowed set; within 0.5 of a member, for rounding; an integer no</w:t>
      </w:r>
    </w:p>
    <w:p>
      <w:pPr>
        <w:spacing w:after="90"/>
      </w:pPr>
    </w:p>
    <w:p>
      <w:pPr>
        <w:spacing w:after="140" w:before="0" w:line="276"/>
      </w:pPr>
      <w:r>
        <w:t xml:space="preserve">   greater than the longest array length, covering legitimate counts and ordinals; a four-digit year    present in the results; or inside a quoted entity name.</w:t>
      </w:r>
    </w:p>
    <w:p>
      <w:pPr>
        <w:pStyle w:val="ListParagraph"/>
        <w:numPr>
          <w:ilvl w:val="0"/>
          <w:numId w:val="3"/>
        </w:numPr>
        <w:spacing w:after="70" w:line="276"/>
      </w:pPr>
      <w:r>
        <w:t xml:space="preserve">Anything else is a violation.</w:t>
      </w:r>
    </w:p>
    <w:p>
      <w:pPr>
        <w:pStyle w:val="ListParagraph"/>
        <w:numPr>
          <w:ilvl w:val="0"/>
          <w:numId w:val="3"/>
        </w:numPr>
        <w:spacing w:after="70" w:line="276"/>
      </w:pPr>
      <w:r>
        <w:rPr>
          <w:b/>
          <w:bCs/>
        </w:rPr>
        <w:t xml:space="preserve">On violation, one automatic repair round:</w:t>
      </w:r>
      <w:r>
        <w:t xml:space="preserve"> re-prompt with the specific unverified figures named,</w:t>
      </w:r>
    </w:p>
    <w:p>
      <w:pPr>
        <w:spacing w:after="90"/>
      </w:pPr>
    </w:p>
    <w:p>
      <w:pPr>
        <w:spacing w:after="140" w:before="0" w:line="276"/>
      </w:pPr>
      <w:r>
        <w:t xml:space="preserve">   asking for a corrected answer using only cited values. If the second attempt still fails, return the    answer annotated as containing unverified figures and record </w:t>
      </w:r>
      <w:r>
        <w:rPr>
          <w:rFonts w:ascii="Consolas" w:cs="Consolas" w:eastAsia="Consolas" w:hAnsi="Consolas"/>
          <w:color w:val="2D4A7C"/>
          <w:sz w:val="19"/>
          <w:szCs w:val="19"/>
        </w:rPr>
        <w:t xml:space="preserve">validator_status = 'flagged'</w:t>
      </w:r>
      <w:r>
        <w:t xml:space="preserve">.</w:t>
      </w:r>
    </w:p>
    <w:p>
      <w:pPr>
        <w:spacing w:after="140" w:before="0" w:line="276"/>
      </w:pPr>
      <w:r>
        <w:rPr>
          <w:b/>
          <w:bCs/>
        </w:rPr>
        <w:t xml:space="preserve">Entity allowlist validator.</w:t>
      </w:r>
      <w:r>
        <w:t xml:space="preserve"> Build the allowed set from the frozen bundle — employees, agents, workflows, platforms, knowledge assets, departments. Flag capitalised multi-word sequences that look like names and are not in the set. </w:t>
      </w:r>
      <w:r>
        <w:rPr>
          <w:b/>
          <w:bCs/>
        </w:rPr>
        <w:t xml:space="preserve">A warning, not a block</w:t>
      </w:r>
      <w:r>
        <w:t xml:space="preserve">: English capitalisation is too noisy to block on.</w:t>
      </w:r>
    </w:p>
    <w:p>
      <w:pPr>
        <w:spacing w:after="140" w:before="0" w:line="276"/>
      </w:pPr>
      <w:r>
        <w:rPr>
          <w:b/>
          <w:bCs/>
        </w:rPr>
        <w:t xml:space="preserve">This repository has already been burned by this exact failure.</w:t>
      </w:r>
      <w:r>
        <w:t xml:space="preserve"> </w:t>
      </w:r>
      <w:r>
        <w:rPr>
          <w:rFonts w:ascii="Consolas" w:cs="Consolas" w:eastAsia="Consolas" w:hAnsi="Consolas"/>
          <w:color w:val="2D4A7C"/>
          <w:sz w:val="19"/>
          <w:szCs w:val="19"/>
        </w:rPr>
        <w:t xml:space="preserve">frontend/lib/search.ts</w:t>
      </w:r>
      <w:r>
        <w:t xml:space="preserve"> carries a comment about replacing a fixture containing a fake workflow and a fake person "neither of which exist anywhere else in the app", and </w:t>
      </w:r>
      <w:r>
        <w:rPr>
          <w:rFonts w:ascii="Consolas" w:cs="Consolas" w:eastAsia="Consolas" w:hAnsi="Consolas"/>
          <w:color w:val="2D4A7C"/>
          <w:sz w:val="19"/>
          <w:szCs w:val="19"/>
        </w:rPr>
        <w:t xml:space="preserve">voice.js</w:t>
      </w:r>
      <w:r>
        <w:t xml:space="preserve">'s header documents the same class of bug with five invented names. A language model will reproduce it unless something checks.</w:t>
      </w:r>
    </w:p>
    <w:p>
      <w:pPr>
        <w:spacing w:after="140" w:before="0" w:line="276"/>
      </w:pPr>
      <w:r>
        <w:rPr>
          <w:b/>
          <w:bCs/>
        </w:rPr>
        <w:t xml:space="preserve">Tests.</w:t>
      </w:r>
      <w:r>
        <w:t xml:space="preserve"> </w:t>
      </w:r>
      <w:r>
        <w:rPr>
          <w:rFonts w:ascii="Consolas" w:cs="Consolas" w:eastAsia="Consolas" w:hAnsi="Consolas"/>
          <w:color w:val="2D4A7C"/>
          <w:sz w:val="19"/>
          <w:szCs w:val="19"/>
        </w:rPr>
        <w:t xml:space="preserve">agentValidator.unit.test.js</w:t>
      </w:r>
      <w:r>
        <w:t xml:space="preserve"> — catches an invented figure; passes a quoted figure; passes rounding within 0.5; passes an ordinal within list length; passes a year present in results; flags an invented person; does not flag a real one; does not flag ordinary capitalised English.</w:t>
      </w:r>
    </w:p>
    <w:p>
      <w:pPr>
        <w:pStyle w:val="Heading2"/>
        <w:keepNext/>
        <w:spacing w:after="140" w:before="320"/>
      </w:pPr>
      <w:r>
        <w:rPr>
          <w:b/>
          <w:bCs/>
          <w:color w:val="2D4A7C"/>
          <w:sz w:val="27"/>
          <w:szCs w:val="27"/>
        </w:rPr>
        <w:t xml:space="preserve">11.9 Conversation persistence</w:t>
      </w:r>
    </w:p>
    <w:p>
      <w:pPr>
        <w:spacing w:after="140" w:before="0" w:line="276"/>
      </w:pPr>
      <w:r>
        <w:rPr>
          <w:b/>
          <w:bCs/>
        </w:rPr>
        <w:t xml:space="preserve">Lane</w:t>
      </w:r>
      <w:r>
        <w:t xml:space="preserve"> Backend · </w:t>
      </w:r>
      <w:r>
        <w:rPr>
          <w:b/>
          <w:bCs/>
        </w:rPr>
        <w:t xml:space="preserve">Depends on</w:t>
      </w:r>
      <w:r>
        <w:t xml:space="preserve"> 10.5, 11.6 · </w:t>
      </w:r>
      <w:r>
        <w:rPr>
          <w:b/>
          <w:bCs/>
        </w:rPr>
        <w:t xml:space="preserve">Estimate</w:t>
      </w:r>
      <w:r>
        <w:t xml:space="preserve"> 1 d</w:t>
      </w:r>
    </w:p>
    <w:p>
      <w:pPr>
        <w:spacing w:after="140" w:before="0" w:line="276"/>
      </w:pPr>
      <w:r>
        <w:t xml:space="preserve">Load prior history for a conversation, append the user and assistant turns, write the tool trace, and apply a sliding window bounded by token budget. When the window drops turns, </w:t>
      </w:r>
      <w:r>
        <w:rPr>
          <w:b/>
          <w:bCs/>
        </w:rPr>
        <w:t xml:space="preserve">replace them with a short summary rather than deleting them silently</w:t>
      </w:r>
      <w:r>
        <w:t xml:space="preserve">, so the model is not left reasoning over an invisible gap.</w:t>
      </w:r>
    </w:p>
    <w:p>
      <w:pPr>
        <w:spacing w:after="140" w:before="0" w:line="276"/>
      </w:pPr>
      <w:r>
        <w:t xml:space="preserve">Set the conversation title from the first user message, truncated.</w:t>
      </w:r>
    </w:p>
    <w:p>
      <w:pPr>
        <w:spacing w:after="140" w:before="0" w:line="276"/>
      </w:pPr>
      <w:r>
        <w:rPr>
          <w:b/>
          <w:bCs/>
        </w:rPr>
        <w:t xml:space="preserve">Tests.</w:t>
      </w:r>
      <w:r>
        <w:t xml:space="preserve"> </w:t>
      </w:r>
      <w:r>
        <w:rPr>
          <w:rFonts w:ascii="Consolas" w:cs="Consolas" w:eastAsia="Consolas" w:hAnsi="Consolas"/>
          <w:color w:val="2D4A7C"/>
          <w:sz w:val="19"/>
          <w:szCs w:val="19"/>
        </w:rPr>
        <w:t xml:space="preserve">agentPersistence.unit.test.js</w:t>
      </w:r>
      <w:r>
        <w:t xml:space="preserve"> with stubbed Supabase — round trip preserves tool-call blocks; the window drops oldest first; the summary replaces rather than deletes.</w:t>
      </w:r>
    </w:p>
    <w:p>
      <w:pPr>
        <w:pBdr>
          <w:bottom w:val="single" w:color="C9D0DA" w:sz="6" w:space="1"/>
        </w:pBdr>
        <w:spacing w:after="200" w:before="120"/>
      </w:pPr>
    </w:p>
    <w:p>
      <w:pPr>
        <w:pStyle w:val="Heading1"/>
        <w:keepNext/>
        <w:spacing w:after="180" w:before="360"/>
      </w:pPr>
      <w:r>
        <w:rPr>
          <w:b/>
          <w:bCs/>
          <w:color w:val="1A1D23"/>
          <w:sz w:val="34"/>
          <w:szCs w:val="34"/>
        </w:rPr>
        <w:t xml:space="preserve">12. Phase 3 — Frontend and navigation</w:t>
      </w:r>
    </w:p>
    <w:p>
      <w:pPr>
        <w:spacing w:after="140" w:before="0" w:line="276"/>
      </w:pPr>
      <w:r>
        <w:t xml:space="preserve">Eight tasks. Exit criterion: land on </w:t>
      </w:r>
      <w:r>
        <w:rPr>
          <w:rFonts w:ascii="Consolas" w:cs="Consolas" w:eastAsia="Consolas" w:hAnsi="Consolas"/>
          <w:color w:val="2D4A7C"/>
          <w:sz w:val="19"/>
          <w:szCs w:val="19"/>
        </w:rPr>
        <w:t xml:space="preserve">/</w:t>
      </w:r>
      <w:r>
        <w:t xml:space="preserve">, ask a question, accept the navigation offer, arrive on the right page with the right block flashing, the agent docked beside it and the same conversation intact.</w:t>
      </w:r>
    </w:p>
    <w:p>
      <w:pPr>
        <w:pStyle w:val="Heading2"/>
        <w:keepNext/>
        <w:spacing w:after="140" w:before="320"/>
      </w:pPr>
      <w:r>
        <w:rPr>
          <w:b/>
          <w:bCs/>
          <w:color w:val="2D4A7C"/>
          <w:sz w:val="27"/>
          <w:szCs w:val="27"/>
        </w:rPr>
        <w:t xml:space="preserve">12.1 Extract the single navigation path</w:t>
      </w:r>
    </w:p>
    <w:p>
      <w:pPr>
        <w:spacing w:after="140" w:before="0" w:line="276"/>
      </w:pPr>
      <w:r>
        <w:rPr>
          <w:b/>
          <w:bCs/>
        </w:rPr>
        <w:t xml:space="preserve">Lane</w:t>
      </w:r>
      <w:r>
        <w:t xml:space="preserve"> Frontend · </w:t>
      </w:r>
      <w:r>
        <w:rPr>
          <w:b/>
          <w:bCs/>
        </w:rPr>
        <w:t xml:space="preserve">Depends on</w:t>
      </w:r>
      <w:r>
        <w:t xml:space="preserve"> none · </w:t>
      </w:r>
      <w:r>
        <w:rPr>
          <w:b/>
          <w:bCs/>
        </w:rPr>
        <w:t xml:space="preserve">Estimate</w:t>
      </w:r>
      <w:r>
        <w:t xml:space="preserve"> 0.5 d</w:t>
      </w:r>
    </w:p>
    <w:p>
      <w:pPr>
        <w:spacing w:after="140" w:before="0" w:line="276"/>
      </w:pPr>
      <w:r>
        <w:rPr>
          <w:b/>
          <w:bCs/>
        </w:rPr>
        <w:t xml:space="preserve">Why.</w:t>
      </w:r>
      <w:r>
        <w:t xml:space="preserve"> </w:t>
      </w:r>
      <w:r>
        <w:rPr>
          <w:rFonts w:ascii="Consolas" w:cs="Consolas" w:eastAsia="Consolas" w:hAnsi="Consolas"/>
          <w:color w:val="2D4A7C"/>
          <w:sz w:val="19"/>
          <w:szCs w:val="19"/>
        </w:rPr>
        <w:t xml:space="preserve">GlobalSearchOverlay.tsx</w:t>
      </w:r>
      <w:r>
        <w:t xml:space="preserve">'s </w:t>
      </w:r>
      <w:r>
        <w:rPr>
          <w:rFonts w:ascii="Consolas" w:cs="Consolas" w:eastAsia="Consolas" w:hAnsi="Consolas"/>
          <w:color w:val="2D4A7C"/>
          <w:sz w:val="19"/>
          <w:szCs w:val="19"/>
        </w:rPr>
        <w:t xml:space="preserve">go()</w:t>
      </w:r>
      <w:r>
        <w:t xml:space="preserve"> already implements navigate-plus-focus correctly. The agent must reuse it, not add a second implementation — the repository's established pattern for exactly this situation is </w:t>
      </w:r>
      <w:r>
        <w:rPr>
          <w:rFonts w:ascii="Consolas" w:cs="Consolas" w:eastAsia="Consolas" w:hAnsi="Consolas"/>
          <w:color w:val="2D4A7C"/>
          <w:sz w:val="19"/>
          <w:szCs w:val="19"/>
        </w:rPr>
        <w:t xml:space="preserve">lib/deriveCollaborations.js</w:t>
      </w:r>
      <w:r>
        <w:t xml:space="preserve"> and </w:t>
      </w:r>
      <w:r>
        <w:rPr>
          <w:rFonts w:ascii="Consolas" w:cs="Consolas" w:eastAsia="Consolas" w:hAnsi="Consolas"/>
          <w:color w:val="2D4A7C"/>
          <w:sz w:val="19"/>
          <w:szCs w:val="19"/>
        </w:rPr>
        <w:t xml:space="preserve">lib/ownerBackups.js</w:t>
      </w:r>
      <w:r>
        <w:t xml:space="preserve">.</w:t>
      </w:r>
    </w:p>
    <w:p>
      <w:pPr>
        <w:spacing w:after="140" w:before="0" w:line="276"/>
      </w:pPr>
      <w:r>
        <w:rPr>
          <w:b/>
          <w:bCs/>
        </w:rPr>
        <w:t xml:space="preserve">Steps.</w:t>
      </w:r>
    </w:p>
    <w:p>
      <w:pPr>
        <w:pStyle w:val="ListParagraph"/>
        <w:numPr>
          <w:ilvl w:val="0"/>
          <w:numId w:val="3"/>
        </w:numPr>
        <w:spacing w:after="70" w:line="276"/>
      </w:pPr>
      <w:r>
        <w:t xml:space="preserve">Create </w:t>
      </w:r>
      <w:r>
        <w:rPr>
          <w:rFonts w:ascii="Consolas" w:cs="Consolas" w:eastAsia="Consolas" w:hAnsi="Consolas"/>
          <w:color w:val="2D4A7C"/>
          <w:sz w:val="19"/>
          <w:szCs w:val="19"/>
        </w:rPr>
        <w:t xml:space="preserve">frontend/lib/navigate.ts</w:t>
      </w:r>
      <w:r>
        <w:t xml:space="preserve"> exporting </w:t>
      </w:r>
      <w:r>
        <w:rPr>
          <w:rFonts w:ascii="Consolas" w:cs="Consolas" w:eastAsia="Consolas" w:hAnsi="Consolas"/>
          <w:color w:val="2D4A7C"/>
          <w:sz w:val="19"/>
          <w:szCs w:val="19"/>
        </w:rPr>
        <w:t xml:space="preserve">goToTarget({ page, match })</w:t>
      </w:r>
      <w:r>
        <w:t xml:space="preserve">, containing the existing</w:t>
      </w:r>
    </w:p>
    <w:p>
      <w:pPr>
        <w:spacing w:after="90"/>
      </w:pPr>
    </w:p>
    <w:p>
      <w:pPr>
        <w:spacing w:after="140" w:before="0" w:line="276"/>
      </w:pPr>
      <w:r>
        <w:t xml:space="preserve">   logic verbatim: same-route fast path via </w:t>
      </w:r>
      <w:r>
        <w:rPr>
          <w:rFonts w:ascii="Consolas" w:cs="Consolas" w:eastAsia="Consolas" w:hAnsi="Consolas"/>
          <w:color w:val="2D4A7C"/>
          <w:sz w:val="19"/>
          <w:szCs w:val="19"/>
        </w:rPr>
        <w:t xml:space="preserve">history.replaceState</w:t>
      </w:r>
      <w:r>
        <w:t xml:space="preserve">, otherwise </w:t>
      </w:r>
      <w:r>
        <w:rPr>
          <w:rFonts w:ascii="Consolas" w:cs="Consolas" w:eastAsia="Consolas" w:hAnsi="Consolas"/>
          <w:color w:val="2D4A7C"/>
          <w:sz w:val="19"/>
          <w:szCs w:val="19"/>
        </w:rPr>
        <w:t xml:space="preserve">router.push</w:t>
      </w:r>
      <w:r>
        <w:t xml:space="preserve"> with the    </w:t>
      </w:r>
      <w:r>
        <w:rPr>
          <w:rFonts w:ascii="Consolas" w:cs="Consolas" w:eastAsia="Consolas" w:hAnsi="Consolas"/>
          <w:color w:val="2D4A7C"/>
          <w:sz w:val="19"/>
          <w:szCs w:val="19"/>
        </w:rPr>
        <w:t xml:space="preserve">?focus=</w:t>
      </w:r>
      <w:r>
        <w:t xml:space="preserve"> query, then </w:t>
      </w:r>
      <w:r>
        <w:rPr>
          <w:rFonts w:ascii="Consolas" w:cs="Consolas" w:eastAsia="Consolas" w:hAnsi="Consolas"/>
          <w:color w:val="2D4A7C"/>
          <w:sz w:val="19"/>
          <w:szCs w:val="19"/>
        </w:rPr>
        <w:t xml:space="preserve">requestFocus(match)</w:t>
      </w:r>
      <w:r>
        <w:t xml:space="preserve"> in both cases.</w:t>
      </w:r>
    </w:p>
    <w:p>
      <w:pPr>
        <w:pStyle w:val="ListParagraph"/>
        <w:numPr>
          <w:ilvl w:val="0"/>
          <w:numId w:val="3"/>
        </w:numPr>
        <w:spacing w:after="70" w:line="276"/>
      </w:pPr>
      <w:r>
        <w:t xml:space="preserve">Refactor </w:t>
      </w:r>
      <w:r>
        <w:rPr>
          <w:rFonts w:ascii="Consolas" w:cs="Consolas" w:eastAsia="Consolas" w:hAnsi="Consolas"/>
          <w:color w:val="2D4A7C"/>
          <w:sz w:val="19"/>
          <w:szCs w:val="19"/>
        </w:rPr>
        <w:t xml:space="preserve">GlobalSearchOverlay.tsx</w:t>
      </w:r>
      <w:r>
        <w:t xml:space="preserve"> to call it. </w:t>
      </w:r>
      <w:r>
        <w:rPr>
          <w:b/>
          <w:bCs/>
        </w:rPr>
        <w:t xml:space="preserve">In the same commit</w:t>
      </w:r>
      <w:r>
        <w:t xml:space="preserve">, so this is a deduplication</w:t>
      </w:r>
    </w:p>
    <w:p>
      <w:pPr>
        <w:spacing w:after="90"/>
      </w:pPr>
    </w:p>
    <w:p>
      <w:pPr>
        <w:spacing w:after="140" w:before="0" w:line="276"/>
      </w:pPr>
      <w:r>
        <w:t xml:space="preserve">   rather than a second implementation.</w:t>
      </w:r>
    </w:p>
    <w:p>
      <w:pPr>
        <w:spacing w:after="140" w:before="0" w:line="276"/>
      </w:pPr>
      <w:r>
        <w:rPr>
          <w:b/>
          <w:bCs/>
        </w:rPr>
        <w:t xml:space="preserve">Tests.</w:t>
      </w:r>
      <w:r>
        <w:t xml:space="preserve"> </w:t>
      </w:r>
      <w:r>
        <w:rPr>
          <w:rFonts w:ascii="Consolas" w:cs="Consolas" w:eastAsia="Consolas" w:hAnsi="Consolas"/>
          <w:color w:val="2D4A7C"/>
          <w:sz w:val="19"/>
          <w:szCs w:val="19"/>
        </w:rPr>
        <w:t xml:space="preserve">tsc --noEmit</w:t>
      </w:r>
      <w:r>
        <w:t xml:space="preserve"> clean; command palette navigation manually verified unchanged, including the same-route case.</w:t>
      </w:r>
    </w:p>
    <w:p>
      <w:pPr>
        <w:pStyle w:val="Heading2"/>
        <w:keepNext/>
        <w:spacing w:after="140" w:before="320"/>
      </w:pPr>
      <w:r>
        <w:rPr>
          <w:b/>
          <w:bCs/>
          <w:color w:val="2D4A7C"/>
          <w:sz w:val="27"/>
          <w:szCs w:val="27"/>
        </w:rPr>
        <w:t xml:space="preserve">12.2 Navigation catalog and </w:t>
      </w:r>
      <w:r>
        <w:rPr>
          <w:rFonts w:ascii="Consolas" w:cs="Consolas" w:eastAsia="Consolas" w:hAnsi="Consolas"/>
          <w:b/>
          <w:bCs/>
          <w:color w:val="2D4A7C"/>
          <w:sz w:val="27"/>
          <w:szCs w:val="27"/>
        </w:rPr>
        <w:t xml:space="preserve">propose_navigation</w:t>
      </w:r>
    </w:p>
    <w:p>
      <w:pPr>
        <w:spacing w:after="140" w:before="0" w:line="276"/>
      </w:pPr>
      <w:r>
        <w:rPr>
          <w:b/>
          <w:bCs/>
        </w:rPr>
        <w:t xml:space="preserve">Lane</w:t>
      </w:r>
      <w:r>
        <w:t xml:space="preserve"> Backend · </w:t>
      </w:r>
      <w:r>
        <w:rPr>
          <w:b/>
          <w:bCs/>
        </w:rPr>
        <w:t xml:space="preserve">Depends on</w:t>
      </w:r>
      <w:r>
        <w:t xml:space="preserve"> 11.1 · </w:t>
      </w:r>
      <w:r>
        <w:rPr>
          <w:b/>
          <w:bCs/>
        </w:rPr>
        <w:t xml:space="preserve">Estimate</w:t>
      </w:r>
      <w:r>
        <w:t xml:space="preserve"> 1 d · </w:t>
      </w:r>
      <w:r>
        <w:rPr>
          <w:b/>
          <w:bCs/>
        </w:rPr>
        <w:t xml:space="preserve">Decision</w:t>
      </w:r>
      <w:r>
        <w:t xml:space="preserve"> D-71</w:t>
      </w:r>
    </w:p>
    <w:p>
      <w:pPr>
        <w:spacing w:after="140" w:before="0" w:line="276"/>
      </w:pPr>
      <w:r>
        <w:rPr>
          <w:b/>
          <w:bCs/>
        </w:rPr>
        <w:t xml:space="preserve">Steps.</w:t>
      </w:r>
    </w:p>
    <w:p>
      <w:pPr>
        <w:pStyle w:val="ListParagraph"/>
        <w:numPr>
          <w:ilvl w:val="0"/>
          <w:numId w:val="3"/>
        </w:numPr>
        <w:spacing w:after="70" w:line="276"/>
      </w:pPr>
      <w:r>
        <w:t xml:space="preserve">**First, test whether Vercel's build with </w:t>
      </w:r>
      <w:r>
        <w:rPr>
          <w:rFonts w:ascii="Consolas" w:cs="Consolas" w:eastAsia="Consolas" w:hAnsi="Consolas"/>
          <w:color w:val="2D4A7C"/>
          <w:sz w:val="19"/>
          <w:szCs w:val="19"/>
        </w:rPr>
        <w:t xml:space="preserve">rootDir: frontend</w:t>
      </w:r>
      <w:r>
        <w:t xml:space="preserve"> can resolve a JSON file at the</w:t>
      </w:r>
    </w:p>
    <w:p>
      <w:pPr>
        <w:spacing w:after="90"/>
      </w:pPr>
    </w:p>
    <w:p>
      <w:pPr>
        <w:spacing w:after="140" w:before="0" w:line="276"/>
      </w:pPr>
      <w:r>
        <w:t xml:space="preserve">   repository root.** This determines the approach and takes an hour.</w:t>
      </w:r>
    </w:p>
    <w:p>
      <w:pPr>
        <w:pStyle w:val="ListParagraph"/>
        <w:numPr>
          <w:ilvl w:val="0"/>
          <w:numId w:val="3"/>
        </w:numPr>
        <w:spacing w:after="70" w:line="276"/>
      </w:pPr>
      <w:r>
        <w:t xml:space="preserve">If it resolves: move the catalog seeds — pages, section headings, module codes — into</w:t>
      </w:r>
    </w:p>
    <w:p>
      <w:pPr>
        <w:spacing w:after="90"/>
      </w:pPr>
    </w:p>
    <w:p>
      <w:pPr>
        <w:spacing w:after="140" w:before="0" w:line="276"/>
      </w:pPr>
      <w:r>
        <w:t xml:space="preserve">   </w:t>
      </w:r>
      <w:r>
        <w:rPr>
          <w:rFonts w:ascii="Consolas" w:cs="Consolas" w:eastAsia="Consolas" w:hAnsi="Consolas"/>
          <w:color w:val="2D4A7C"/>
          <w:sz w:val="19"/>
          <w:szCs w:val="19"/>
        </w:rPr>
        <w:t xml:space="preserve">shared/navigation-catalog.json</w:t>
      </w:r>
      <w:r>
        <w:t xml:space="preserve">, and have both </w:t>
      </w:r>
      <w:r>
        <w:rPr>
          <w:rFonts w:ascii="Consolas" w:cs="Consolas" w:eastAsia="Consolas" w:hAnsi="Consolas"/>
          <w:color w:val="2D4A7C"/>
          <w:sz w:val="19"/>
          <w:szCs w:val="19"/>
        </w:rPr>
        <w:t xml:space="preserve">backend/domain/navigationCatalog.js</w:t>
      </w:r>
      <w:r>
        <w:t xml:space="preserve"> and    </w:t>
      </w:r>
      <w:r>
        <w:rPr>
          <w:rFonts w:ascii="Consolas" w:cs="Consolas" w:eastAsia="Consolas" w:hAnsi="Consolas"/>
          <w:color w:val="2D4A7C"/>
          <w:sz w:val="19"/>
          <w:szCs w:val="19"/>
        </w:rPr>
        <w:t xml:space="preserve">frontend/lib/commandIndex.ts</w:t>
      </w:r>
      <w:r>
        <w:t xml:space="preserve"> read from it. One source.</w:t>
      </w:r>
    </w:p>
    <w:p>
      <w:pPr>
        <w:pStyle w:val="ListParagraph"/>
        <w:numPr>
          <w:ilvl w:val="0"/>
          <w:numId w:val="3"/>
        </w:numPr>
        <w:spacing w:after="70" w:line="276"/>
      </w:pPr>
      <w:r>
        <w:t xml:space="preserve">If it does not: keep the two copies and add </w:t>
      </w:r>
      <w:r>
        <w:rPr>
          <w:rFonts w:ascii="Consolas" w:cs="Consolas" w:eastAsia="Consolas" w:hAnsi="Consolas"/>
          <w:color w:val="2D4A7C"/>
          <w:sz w:val="19"/>
          <w:szCs w:val="19"/>
        </w:rPr>
        <w:t xml:space="preserve">navigationCatalog.unit.test.js</w:t>
      </w:r>
      <w:r>
        <w:t xml:space="preserve">, which parses both and</w:t>
      </w:r>
    </w:p>
    <w:p>
      <w:pPr>
        <w:spacing w:after="90"/>
      </w:pPr>
    </w:p>
    <w:p>
      <w:pPr>
        <w:spacing w:after="140" w:before="0" w:line="276"/>
      </w:pPr>
      <w:r>
        <w:t xml:space="preserve">   fails on divergence. Document the duplication in both files, following the precedent already set by    </w:t>
      </w:r>
      <w:r>
        <w:rPr>
          <w:rFonts w:ascii="Consolas" w:cs="Consolas" w:eastAsia="Consolas" w:hAnsi="Consolas"/>
          <w:color w:val="2D4A7C"/>
          <w:sz w:val="19"/>
          <w:szCs w:val="19"/>
        </w:rPr>
        <w:t xml:space="preserve">frontend/lib/evidenceGate.ts</w:t>
      </w:r>
      <w:r>
        <w:t xml:space="preserve">. </w:t>
      </w:r>
      <w:r>
        <w:rPr>
          <w:b/>
          <w:bCs/>
        </w:rPr>
        <w:t xml:space="preserve">Silent duplication is not acceptable in either case.</w:t>
      </w:r>
    </w:p>
    <w:p>
      <w:pPr>
        <w:pStyle w:val="ListParagraph"/>
        <w:numPr>
          <w:ilvl w:val="0"/>
          <w:numId w:val="3"/>
        </w:numPr>
        <w:spacing w:after="70" w:line="276"/>
      </w:pPr>
      <w:r>
        <w:t xml:space="preserve">Implement </w:t>
      </w:r>
      <w:r>
        <w:rPr>
          <w:rFonts w:ascii="Consolas" w:cs="Consolas" w:eastAsia="Consolas" w:hAnsi="Consolas"/>
          <w:color w:val="2D4A7C"/>
          <w:sz w:val="19"/>
          <w:szCs w:val="19"/>
        </w:rPr>
        <w:t xml:space="preserve">propose_navigation</w:t>
      </w:r>
      <w:r>
        <w:t xml:space="preserve">, which validates the page and section against the catalog and returns</w:t>
      </w:r>
    </w:p>
    <w:p>
      <w:pPr>
        <w:spacing w:after="90"/>
      </w:pPr>
    </w:p>
    <w:p>
      <w:pPr>
        <w:spacing w:after="140" w:before="0" w:line="276"/>
      </w:pPr>
      <w:r>
        <w:t xml:space="preserve">   an offer object. An unknown page or unverified heading is a </w:t>
      </w:r>
      <w:r>
        <w:rPr>
          <w:b/>
          <w:bCs/>
        </w:rPr>
        <w:t xml:space="preserve">tool error</w:t>
      </w:r>
      <w:r>
        <w:t xml:space="preserve"> returned to the model so it    can correct itself — never a link that 404s or scrolls nowhere.</w:t>
      </w:r>
    </w:p>
    <w:p>
      <w:pPr>
        <w:spacing w:after="140" w:before="0" w:line="276"/>
      </w:pPr>
      <w:r>
        <w:rPr>
          <w:b/>
          <w:bCs/>
        </w:rPr>
        <w:t xml:space="preserve">Done when</w:t>
      </w:r>
      <w:r>
        <w:t xml:space="preserve"> an invalid target is rejected and a valid one produces a correct </w:t>
      </w:r>
      <w:r>
        <w:rPr>
          <w:rFonts w:ascii="Consolas" w:cs="Consolas" w:eastAsia="Consolas" w:hAnsi="Consolas"/>
          <w:color w:val="2D4A7C"/>
          <w:sz w:val="19"/>
          <w:szCs w:val="19"/>
        </w:rPr>
        <w:t xml:space="preserve">?focus=</w:t>
      </w:r>
      <w:r>
        <w:t xml:space="preserve"> href.</w:t>
      </w:r>
    </w:p>
    <w:p>
      <w:pPr>
        <w:spacing w:after="140" w:before="0" w:line="276"/>
      </w:pPr>
      <w:r>
        <w:rPr>
          <w:b/>
          <w:bCs/>
        </w:rPr>
        <w:t xml:space="preserve">Note for whoever picks this up:</w:t>
      </w:r>
      <w:r>
        <w:t xml:space="preserve"> task 12.8 repoints several catalog targets from </w:t>
      </w:r>
      <w:r>
        <w:rPr>
          <w:rFonts w:ascii="Consolas" w:cs="Consolas" w:eastAsia="Consolas" w:hAnsi="Consolas"/>
          <w:color w:val="2D4A7C"/>
          <w:sz w:val="19"/>
          <w:szCs w:val="19"/>
        </w:rPr>
        <w:t xml:space="preserve">/</w:t>
      </w:r>
      <w:r>
        <w:t xml:space="preserve"> to </w:t>
      </w:r>
      <w:r>
        <w:rPr>
          <w:rFonts w:ascii="Consolas" w:cs="Consolas" w:eastAsia="Consolas" w:hAnsi="Consolas"/>
          <w:color w:val="2D4A7C"/>
          <w:sz w:val="19"/>
          <w:szCs w:val="19"/>
        </w:rPr>
        <w:t xml:space="preserve">/dashboard</w:t>
      </w:r>
      <w:r>
        <w:t xml:space="preserve"> under D-77. If 12.8 lands first, build against the moved paths; if this task lands first, 12.8 will edit whatever you produce here. Either order works — just do not assume </w:t>
      </w:r>
      <w:r>
        <w:rPr>
          <w:rFonts w:ascii="Consolas" w:cs="Consolas" w:eastAsia="Consolas" w:hAnsi="Consolas"/>
          <w:color w:val="2D4A7C"/>
          <w:sz w:val="19"/>
          <w:szCs w:val="19"/>
        </w:rPr>
        <w:t xml:space="preserve">/</w:t>
      </w:r>
      <w:r>
        <w:t xml:space="preserve"> still means the dashboard.</w:t>
      </w:r>
    </w:p>
    <w:p>
      <w:pPr>
        <w:pStyle w:val="Heading2"/>
        <w:keepNext/>
        <w:spacing w:after="140" w:before="320"/>
      </w:pPr>
      <w:r>
        <w:rPr>
          <w:b/>
          <w:bCs/>
          <w:color w:val="2D4A7C"/>
          <w:sz w:val="27"/>
          <w:szCs w:val="27"/>
        </w:rPr>
        <w:t xml:space="preserve">12.3 The SSE client</w:t>
      </w:r>
    </w:p>
    <w:p>
      <w:pPr>
        <w:spacing w:after="140" w:before="0" w:line="276"/>
      </w:pPr>
      <w:r>
        <w:rPr>
          <w:b/>
          <w:bCs/>
        </w:rPr>
        <w:t xml:space="preserve">Lane</w:t>
      </w:r>
      <w:r>
        <w:t xml:space="preserve"> Frontend · </w:t>
      </w:r>
      <w:r>
        <w:rPr>
          <w:b/>
          <w:bCs/>
        </w:rPr>
        <w:t xml:space="preserve">Depends on</w:t>
      </w:r>
      <w:r>
        <w:t xml:space="preserve"> 11.6 · </w:t>
      </w:r>
      <w:r>
        <w:rPr>
          <w:b/>
          <w:bCs/>
        </w:rPr>
        <w:t xml:space="preserve">Estimate</w:t>
      </w:r>
      <w:r>
        <w:t xml:space="preserve"> 1 d</w:t>
      </w:r>
    </w:p>
    <w:p>
      <w:pPr>
        <w:spacing w:after="140" w:before="0" w:line="276"/>
      </w:pPr>
      <w:r>
        <w:rPr>
          <w:rFonts w:ascii="Consolas" w:cs="Consolas" w:eastAsia="Consolas" w:hAnsi="Consolas"/>
          <w:color w:val="2D4A7C"/>
          <w:sz w:val="19"/>
          <w:szCs w:val="19"/>
        </w:rPr>
        <w:t xml:space="preserve">frontend/lib/agentClient.ts</w:t>
      </w:r>
      <w:r>
        <w:t xml:space="preserve"> — a </w:t>
      </w:r>
      <w:r>
        <w:rPr>
          <w:rFonts w:ascii="Consolas" w:cs="Consolas" w:eastAsia="Consolas" w:hAnsi="Consolas"/>
          <w:color w:val="2D4A7C"/>
          <w:sz w:val="19"/>
          <w:szCs w:val="19"/>
        </w:rPr>
        <w:t xml:space="preserve">fetch</w:t>
      </w:r>
      <w:r>
        <w:t xml:space="preserve"> plus </w:t>
      </w:r>
      <w:r>
        <w:rPr>
          <w:rFonts w:ascii="Consolas" w:cs="Consolas" w:eastAsia="Consolas" w:hAnsi="Consolas"/>
          <w:color w:val="2D4A7C"/>
          <w:sz w:val="19"/>
          <w:szCs w:val="19"/>
        </w:rPr>
        <w:t xml:space="preserve">ReadableStream</w:t>
      </w:r>
      <w:r>
        <w:t xml:space="preserve"> reader, because the endpoint requires an </w:t>
      </w:r>
      <w:r>
        <w:rPr>
          <w:rFonts w:ascii="Consolas" w:cs="Consolas" w:eastAsia="Consolas" w:hAnsi="Consolas"/>
          <w:color w:val="2D4A7C"/>
          <w:sz w:val="19"/>
          <w:szCs w:val="19"/>
        </w:rPr>
        <w:t xml:space="preserve">Authorization</w:t>
      </w:r>
      <w:r>
        <w:t xml:space="preserve"> header and the browser's native </w:t>
      </w:r>
      <w:r>
        <w:rPr>
          <w:rFonts w:ascii="Consolas" w:cs="Consolas" w:eastAsia="Consolas" w:hAnsi="Consolas"/>
          <w:color w:val="2D4A7C"/>
          <w:sz w:val="19"/>
          <w:szCs w:val="19"/>
        </w:rPr>
        <w:t xml:space="preserve">EventSource</w:t>
      </w:r>
      <w:r>
        <w:t xml:space="preserve"> cannot send one. Parses the protocol in Appendix B, exposes an async iterator of typed events, and supports abort via </w:t>
      </w:r>
      <w:r>
        <w:rPr>
          <w:rFonts w:ascii="Consolas" w:cs="Consolas" w:eastAsia="Consolas" w:hAnsi="Consolas"/>
          <w:color w:val="2D4A7C"/>
          <w:sz w:val="19"/>
          <w:szCs w:val="19"/>
        </w:rPr>
        <w:t xml:space="preserve">AbortController</w:t>
      </w:r>
      <w:r>
        <w:t xml:space="preserve">.</w:t>
      </w:r>
    </w:p>
    <w:p>
      <w:pPr>
        <w:spacing w:after="140" w:before="0" w:line="276"/>
      </w:pPr>
      <w:r>
        <w:t xml:space="preserve">Handle a truncated stream — network drop mid-turn — by surfacing a clear error rather than leaving a half-rendered message.</w:t>
      </w:r>
    </w:p>
    <w:p>
      <w:pPr>
        <w:pStyle w:val="Heading2"/>
        <w:keepNext/>
        <w:spacing w:after="140" w:before="320"/>
      </w:pPr>
      <w:r>
        <w:rPr>
          <w:b/>
          <w:bCs/>
          <w:color w:val="2D4A7C"/>
          <w:sz w:val="27"/>
          <w:szCs w:val="27"/>
        </w:rPr>
        <w:t xml:space="preserve">12.4 Agent provider and shell mount</w:t>
      </w:r>
    </w:p>
    <w:p>
      <w:pPr>
        <w:spacing w:after="140" w:before="0" w:line="276"/>
      </w:pPr>
      <w:r>
        <w:rPr>
          <w:b/>
          <w:bCs/>
        </w:rPr>
        <w:t xml:space="preserve">Lane</w:t>
      </w:r>
      <w:r>
        <w:t xml:space="preserve"> Frontend · </w:t>
      </w:r>
      <w:r>
        <w:rPr>
          <w:b/>
          <w:bCs/>
        </w:rPr>
        <w:t xml:space="preserve">Depends on</w:t>
      </w:r>
      <w:r>
        <w:t xml:space="preserve"> 12.3 · </w:t>
      </w:r>
      <w:r>
        <w:rPr>
          <w:b/>
          <w:bCs/>
        </w:rPr>
        <w:t xml:space="preserve">Estimate</w:t>
      </w:r>
      <w:r>
        <w:t xml:space="preserve"> 1 d</w:t>
      </w:r>
    </w:p>
    <w:p>
      <w:pPr>
        <w:spacing w:after="140" w:before="0" w:line="276"/>
      </w:pPr>
      <w:r>
        <w:rPr>
          <w:rFonts w:ascii="Consolas" w:cs="Consolas" w:eastAsia="Consolas" w:hAnsi="Consolas"/>
          <w:color w:val="2D4A7C"/>
          <w:sz w:val="19"/>
          <w:szCs w:val="19"/>
        </w:rPr>
        <w:t xml:space="preserve">AgentProvider.tsx</w:t>
      </w:r>
      <w:r>
        <w:t xml:space="preserve"> holding messages, streaming state, conversation identifier, and </w:t>
      </w:r>
      <w:r>
        <w:rPr>
          <w:rFonts w:ascii="Consolas" w:cs="Consolas" w:eastAsia="Consolas" w:hAnsi="Consolas"/>
          <w:color w:val="2D4A7C"/>
          <w:sz w:val="19"/>
          <w:szCs w:val="19"/>
        </w:rPr>
        <w:t xml:space="preserve">send</w:t>
      </w:r>
      <w:r>
        <w:t xml:space="preserve"> / </w:t>
      </w:r>
      <w:r>
        <w:rPr>
          <w:rFonts w:ascii="Consolas" w:cs="Consolas" w:eastAsia="Consolas" w:hAnsi="Consolas"/>
          <w:color w:val="2D4A7C"/>
          <w:sz w:val="19"/>
          <w:szCs w:val="19"/>
        </w:rPr>
        <w:t xml:space="preserve">abort</w:t>
      </w:r>
      <w:r>
        <w:t xml:space="preserve">.</w:t>
      </w:r>
    </w:p>
    <w:p>
      <w:pPr>
        <w:spacing w:after="140" w:before="0" w:line="276"/>
      </w:pPr>
      <w:r>
        <w:rPr>
          <w:b/>
          <w:bCs/>
        </w:rPr>
        <w:t xml:space="preserve">Mount it in `AppShell.tsx`, alongside `GlobalSearchOverlay` and `DeepLinkFocus` — never inside a route component.</w:t>
      </w:r>
      <w:r>
        <w:t xml:space="preserve"> This is what makes D-77 possible: the conversation is owned by the shell, so it survives every navigation. If the provider lived inside </w:t>
      </w:r>
      <w:r>
        <w:rPr>
          <w:rFonts w:ascii="Consolas" w:cs="Consolas" w:eastAsia="Consolas" w:hAnsi="Consolas"/>
          <w:color w:val="2D4A7C"/>
          <w:sz w:val="19"/>
          <w:szCs w:val="19"/>
        </w:rPr>
        <w:t xml:space="preserve">app/page.tsx</w:t>
      </w:r>
      <w:r>
        <w:t xml:space="preserve">, navigating to </w:t>
      </w:r>
      <w:r>
        <w:rPr>
          <w:rFonts w:ascii="Consolas" w:cs="Consolas" w:eastAsia="Consolas" w:hAnsi="Consolas"/>
          <w:color w:val="2D4A7C"/>
          <w:sz w:val="19"/>
          <w:szCs w:val="19"/>
        </w:rPr>
        <w:t xml:space="preserve">/risk</w:t>
      </w:r>
      <w:r>
        <w:t xml:space="preserve"> would unmount it and destroy the conversation that sent the user there, defeating the navigation feature entirely.</w:t>
      </w:r>
    </w:p>
    <w:p>
      <w:pPr>
        <w:spacing w:after="140" w:before="0" w:line="276"/>
      </w:pPr>
      <w:r>
        <w:t xml:space="preserve">The provider also derives the current </w:t>
      </w:r>
      <w:r>
        <w:rPr>
          <w:b/>
          <w:bCs/>
        </w:rPr>
        <w:t xml:space="preserve">display mode</w:t>
      </w:r>
      <w:r>
        <w:t xml:space="preserve"> from </w:t>
      </w:r>
      <w:r>
        <w:rPr>
          <w:rFonts w:ascii="Consolas" w:cs="Consolas" w:eastAsia="Consolas" w:hAnsi="Consolas"/>
          <w:color w:val="2D4A7C"/>
          <w:sz w:val="19"/>
          <w:szCs w:val="19"/>
        </w:rPr>
        <w:t xml:space="preserve">usePathname()</w:t>
      </w:r>
      <w:r>
        <w:t xml:space="preserve"> and exposes it on context: </w:t>
      </w:r>
      <w:r>
        <w:rPr>
          <w:rFonts w:ascii="Consolas" w:cs="Consolas" w:eastAsia="Consolas" w:hAnsi="Consolas"/>
          <w:color w:val="2D4A7C"/>
          <w:sz w:val="19"/>
          <w:szCs w:val="19"/>
        </w:rPr>
        <w:t xml:space="preserve">fullscreen</w:t>
      </w:r>
      <w:r>
        <w:t xml:space="preserve"> on </w:t>
      </w:r>
      <w:r>
        <w:rPr>
          <w:rFonts w:ascii="Consolas" w:cs="Consolas" w:eastAsia="Consolas" w:hAnsi="Consolas"/>
          <w:color w:val="2D4A7C"/>
          <w:sz w:val="19"/>
          <w:szCs w:val="19"/>
        </w:rPr>
        <w:t xml:space="preserve">/</w:t>
      </w:r>
      <w:r>
        <w:t xml:space="preserve">, </w:t>
      </w:r>
      <w:r>
        <w:rPr>
          <w:rFonts w:ascii="Consolas" w:cs="Consolas" w:eastAsia="Consolas" w:hAnsi="Consolas"/>
          <w:color w:val="2D4A7C"/>
          <w:sz w:val="19"/>
          <w:szCs w:val="19"/>
        </w:rPr>
        <w:t xml:space="preserve">docked</w:t>
      </w:r>
      <w:r>
        <w:t xml:space="preserve"> on every other route, </w:t>
      </w:r>
      <w:r>
        <w:rPr>
          <w:rFonts w:ascii="Consolas" w:cs="Consolas" w:eastAsia="Consolas" w:hAnsi="Consolas"/>
          <w:color w:val="2D4A7C"/>
          <w:sz w:val="19"/>
          <w:szCs w:val="19"/>
        </w:rPr>
        <w:t xml:space="preserve">collapsed</w:t>
      </w:r>
      <w:r>
        <w:t xml:space="preserve"> when the user has minimised it. Route components never decide this themselves.</w:t>
      </w:r>
    </w:p>
    <w:p>
      <w:pPr>
        <w:spacing w:after="140" w:before="0" w:line="276"/>
      </w:pPr>
      <w:r>
        <w:t xml:space="preserve">Gate rendering on </w:t>
      </w:r>
      <w:r>
        <w:rPr>
          <w:rFonts w:ascii="Consolas" w:cs="Consolas" w:eastAsia="Consolas" w:hAnsi="Consolas"/>
          <w:color w:val="2D4A7C"/>
          <w:sz w:val="19"/>
          <w:szCs w:val="19"/>
        </w:rPr>
        <w:t xml:space="preserve">NEXT_PUBLIC_AGENT_ENABLED</w:t>
      </w:r>
      <w:r>
        <w:t xml:space="preserve">.</w:t>
      </w:r>
    </w:p>
    <w:p>
      <w:pPr>
        <w:pStyle w:val="Heading2"/>
        <w:keepNext/>
        <w:spacing w:after="140" w:before="320"/>
      </w:pPr>
      <w:r>
        <w:rPr>
          <w:b/>
          <w:bCs/>
          <w:color w:val="2D4A7C"/>
          <w:sz w:val="27"/>
          <w:szCs w:val="27"/>
        </w:rPr>
        <w:t xml:space="preserve">12.5 Panel, message and composer</w:t>
      </w:r>
    </w:p>
    <w:p>
      <w:pPr>
        <w:spacing w:after="140" w:before="0" w:line="276"/>
      </w:pPr>
      <w:r>
        <w:rPr>
          <w:b/>
          <w:bCs/>
        </w:rPr>
        <w:t xml:space="preserve">Lane</w:t>
      </w:r>
      <w:r>
        <w:t xml:space="preserve"> Frontend · </w:t>
      </w:r>
      <w:r>
        <w:rPr>
          <w:b/>
          <w:bCs/>
        </w:rPr>
        <w:t xml:space="preserve">Depends on</w:t>
      </w:r>
      <w:r>
        <w:t xml:space="preserve"> 12.4 · </w:t>
      </w:r>
      <w:r>
        <w:rPr>
          <w:b/>
          <w:bCs/>
        </w:rPr>
        <w:t xml:space="preserve">Estimate</w:t>
      </w:r>
      <w:r>
        <w:t xml:space="preserve"> 2 d</w:t>
      </w:r>
    </w:p>
    <w:p>
      <w:pPr>
        <w:spacing w:after="140" w:before="0" w:line="276"/>
      </w:pPr>
      <w:r>
        <w:t xml:space="preserve">Three display modes, driven by the mode on context from 12.4 — the component is the same in all three, only its container changes:</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3360"/>
        <w:gridCol w:w="3360"/>
        <w:gridCol w:w="3360"/>
      </w:tblGrid>
      <w:tr>
        <w:trPr>
          <w:tblHeader/>
        </w:trPr>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Mode</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Where</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Shape</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fullscreen</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w:t>
            </w:r>
          </w:p>
        </w:tc>
        <w:tc>
          <w:tcPr>
            <w:tcW w:type="dxa" w:w="3360"/>
            <w:tcMar>
              <w:top w:type="dxa" w:w="70"/>
              <w:left w:type="dxa" w:w="110"/>
              <w:bottom w:type="dxa" w:w="70"/>
              <w:right w:type="dxa" w:w="110"/>
            </w:tcMar>
          </w:tcPr>
          <w:p>
            <w:pPr>
              <w:spacing w:after="0" w:before="0" w:line="250"/>
            </w:pPr>
            <w:r>
              <w:rPr>
                <w:sz w:val="18"/>
                <w:szCs w:val="18"/>
              </w:rPr>
              <w:t xml:space="preserve">Centred conversation column, roughly 760 px wide, composer pinned to the bottom. Suggested opening prompts when the thread is empty. This is the landing experience.</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docked</w:t>
            </w:r>
          </w:p>
        </w:tc>
        <w:tc>
          <w:tcPr>
            <w:tcW w:type="dxa" w:w="3360"/>
            <w:tcMar>
              <w:top w:type="dxa" w:w="70"/>
              <w:left w:type="dxa" w:w="110"/>
              <w:bottom w:type="dxa" w:w="70"/>
              <w:right w:type="dxa" w:w="110"/>
            </w:tcMar>
          </w:tcPr>
          <w:p>
            <w:pPr>
              <w:spacing w:after="0" w:before="0" w:line="250"/>
            </w:pPr>
            <w:r>
              <w:rPr>
                <w:sz w:val="18"/>
                <w:szCs w:val="18"/>
              </w:rPr>
              <w:t xml:space="preserve">every other route</w:t>
            </w:r>
          </w:p>
        </w:tc>
        <w:tc>
          <w:tcPr>
            <w:tcW w:type="dxa" w:w="3360"/>
            <w:tcMar>
              <w:top w:type="dxa" w:w="70"/>
              <w:left w:type="dxa" w:w="110"/>
              <w:bottom w:type="dxa" w:w="70"/>
              <w:right w:type="dxa" w:w="110"/>
            </w:tcMar>
          </w:tcPr>
          <w:p>
            <w:pPr>
              <w:spacing w:after="0" w:before="0" w:line="250"/>
            </w:pPr>
            <w:r>
              <w:rPr>
                <w:sz w:val="18"/>
                <w:szCs w:val="18"/>
              </w:rPr>
              <w:t xml:space="preserve">Right-hand panel, roughly 400 px, full height, page content reflows beside it.</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collapsed</w:t>
            </w:r>
          </w:p>
        </w:tc>
        <w:tc>
          <w:tcPr>
            <w:tcW w:type="dxa" w:w="3360"/>
            <w:tcMar>
              <w:top w:type="dxa" w:w="70"/>
              <w:left w:type="dxa" w:w="110"/>
              <w:bottom w:type="dxa" w:w="70"/>
              <w:right w:type="dxa" w:w="110"/>
            </w:tcMar>
          </w:tcPr>
          <w:p>
            <w:pPr>
              <w:spacing w:after="0" w:before="0" w:line="250"/>
            </w:pPr>
            <w:r>
              <w:rPr>
                <w:sz w:val="18"/>
                <w:szCs w:val="18"/>
              </w:rPr>
              <w:t xml:space="preserve">any route, user-triggered</w:t>
            </w:r>
          </w:p>
        </w:tc>
        <w:tc>
          <w:tcPr>
            <w:tcW w:type="dxa" w:w="3360"/>
            <w:tcMar>
              <w:top w:type="dxa" w:w="70"/>
              <w:left w:type="dxa" w:w="110"/>
              <w:bottom w:type="dxa" w:w="70"/>
              <w:right w:type="dxa" w:w="110"/>
            </w:tcMar>
          </w:tcPr>
          <w:p>
            <w:pPr>
              <w:spacing w:after="0" w:before="0" w:line="250"/>
            </w:pPr>
            <w:r>
              <w:rPr>
                <w:sz w:val="18"/>
                <w:szCs w:val="18"/>
              </w:rPr>
              <w:t xml:space="preserve">A pill in the lower right showing the last assistant line, restoring to the mode the route implies.</w:t>
            </w:r>
          </w:p>
        </w:tc>
      </w:tr>
    </w:tbl>
    <w:p>
      <w:pPr>
        <w:spacing w:after="180"/>
      </w:pPr>
    </w:p>
    <w:p>
      <w:pPr>
        <w:spacing w:after="140" w:before="0" w:line="276"/>
      </w:pPr>
      <w:r>
        <w:rPr>
          <w:b/>
          <w:bCs/>
        </w:rPr>
        <w:t xml:space="preserve">A transition between modes must never remount the thread.</w:t>
      </w:r>
      <w:r>
        <w:t xml:space="preserve"> Moving from </w:t>
      </w:r>
      <w:r>
        <w:rPr>
          <w:rFonts w:ascii="Consolas" w:cs="Consolas" w:eastAsia="Consolas" w:hAnsi="Consolas"/>
          <w:color w:val="2D4A7C"/>
          <w:sz w:val="19"/>
          <w:szCs w:val="19"/>
        </w:rPr>
        <w:t xml:space="preserve">/</w:t>
      </w:r>
      <w:r>
        <w:t xml:space="preserve"> to </w:t>
      </w:r>
      <w:r>
        <w:rPr>
          <w:rFonts w:ascii="Consolas" w:cs="Consolas" w:eastAsia="Consolas" w:hAnsi="Consolas"/>
          <w:color w:val="2D4A7C"/>
          <w:sz w:val="19"/>
          <w:szCs w:val="19"/>
        </w:rPr>
        <w:t xml:space="preserve">/risk</w:t>
      </w:r>
      <w:r>
        <w:t xml:space="preserve"> is a container change, not a new conversation — verify this explicitly, because an accidental remount is easy to ship and looks like the agent forgetting.</w:t>
      </w:r>
    </w:p>
    <w:p>
      <w:pPr>
        <w:pStyle w:val="ListParagraph"/>
        <w:numPr>
          <w:ilvl w:val="0"/>
          <w:numId w:val="2"/>
        </w:numPr>
        <w:spacing w:after="70" w:line="276"/>
      </w:pPr>
      <w:r>
        <w:t xml:space="preserve">Stream text token by token, buffered to roughly 30 ms frames to avoid thrashing React.</w:t>
      </w:r>
    </w:p>
    <w:p>
      <w:pPr>
        <w:pStyle w:val="ListParagraph"/>
        <w:numPr>
          <w:ilvl w:val="0"/>
          <w:numId w:val="2"/>
        </w:numPr>
        <w:spacing w:after="70" w:line="276"/>
      </w:pPr>
      <w:r>
        <w:t xml:space="preserve">Render </w:t>
      </w:r>
      <w:r>
        <w:rPr>
          <w:rFonts w:ascii="Consolas" w:cs="Consolas" w:eastAsia="Consolas" w:hAnsi="Consolas"/>
          <w:color w:val="2D4A7C"/>
          <w:sz w:val="19"/>
          <w:szCs w:val="19"/>
        </w:rPr>
        <w:t xml:space="preserve">tool_start</w:t>
      </w:r>
      <w:r>
        <w:t xml:space="preserve"> as a live status line — "Running simulation — Sarah Mitchell leaves…". On a</w:t>
      </w:r>
    </w:p>
    <w:p>
      <w:pPr>
        <w:spacing w:after="90"/>
      </w:pPr>
    </w:p>
    <w:p>
      <w:pPr>
        <w:spacing w:after="140" w:before="0" w:line="276"/>
      </w:pPr>
      <w:r>
        <w:t xml:space="preserve">  multi-tool turn this is most of what the user sees for the first several seconds, and it is genuinely   informative rather than a spinner.</w:t>
      </w:r>
    </w:p>
    <w:p>
      <w:pPr>
        <w:pStyle w:val="ListParagraph"/>
        <w:numPr>
          <w:ilvl w:val="0"/>
          <w:numId w:val="2"/>
        </w:numPr>
        <w:spacing w:after="70" w:line="276"/>
      </w:pPr>
      <w:r>
        <w:t xml:space="preserve">A stop button that aborts client and server.</w:t>
      </w:r>
    </w:p>
    <w:p>
      <w:pPr>
        <w:pStyle w:val="ListParagraph"/>
        <w:numPr>
          <w:ilvl w:val="0"/>
          <w:numId w:val="2"/>
        </w:numPr>
        <w:spacing w:after="70" w:line="276"/>
      </w:pPr>
      <w:r>
        <w:t xml:space="preserve">Follow the existing design tokens in </w:t>
      </w:r>
      <w:r>
        <w:rPr>
          <w:rFonts w:ascii="Consolas" w:cs="Consolas" w:eastAsia="Consolas" w:hAnsi="Consolas"/>
          <w:color w:val="2D4A7C"/>
          <w:sz w:val="19"/>
          <w:szCs w:val="19"/>
        </w:rPr>
        <w:t xml:space="preserve">globals.css</w:t>
      </w:r>
      <w:r>
        <w:t xml:space="preserve">. Do not introduce a new palette.</w:t>
      </w:r>
    </w:p>
    <w:p>
      <w:pPr>
        <w:spacing w:after="90"/>
      </w:pPr>
    </w:p>
    <w:p>
      <w:pPr>
        <w:pStyle w:val="Heading2"/>
        <w:keepNext/>
        <w:spacing w:after="140" w:before="320"/>
      </w:pPr>
      <w:r>
        <w:rPr>
          <w:b/>
          <w:bCs/>
          <w:color w:val="2D4A7C"/>
          <w:sz w:val="27"/>
          <w:szCs w:val="27"/>
        </w:rPr>
        <w:t xml:space="preserve">12.6 Tool trace and navigation offer</w:t>
      </w:r>
    </w:p>
    <w:p>
      <w:pPr>
        <w:spacing w:after="140" w:before="0" w:line="276"/>
      </w:pPr>
      <w:r>
        <w:rPr>
          <w:b/>
          <w:bCs/>
        </w:rPr>
        <w:t xml:space="preserve">Lane</w:t>
      </w:r>
      <w:r>
        <w:t xml:space="preserve"> Frontend · </w:t>
      </w:r>
      <w:r>
        <w:rPr>
          <w:b/>
          <w:bCs/>
        </w:rPr>
        <w:t xml:space="preserve">Depends on</w:t>
      </w:r>
      <w:r>
        <w:t xml:space="preserve"> 12.5, 12.2 · </w:t>
      </w:r>
      <w:r>
        <w:rPr>
          <w:b/>
          <w:bCs/>
        </w:rPr>
        <w:t xml:space="preserve">Estimate</w:t>
      </w:r>
      <w:r>
        <w:t xml:space="preserve"> 1 d</w:t>
      </w:r>
    </w:p>
    <w:p>
      <w:pPr>
        <w:spacing w:after="140" w:before="0" w:line="276"/>
      </w:pPr>
      <w:r>
        <w:rPr>
          <w:rFonts w:ascii="Consolas" w:cs="Consolas" w:eastAsia="Consolas" w:hAnsi="Consolas"/>
          <w:color w:val="2D4A7C"/>
          <w:sz w:val="19"/>
          <w:szCs w:val="19"/>
        </w:rPr>
        <w:t xml:space="preserve">ToolTrace.tsx</w:t>
      </w:r>
      <w:r>
        <w:t xml:space="preserve"> — a collapsible "How I got this" listing each tool call, its key inputs, a one-line result summary and the timestamps. This is the honest presentation, it matches the existing </w:t>
      </w:r>
      <w:r>
        <w:rPr>
          <w:rFonts w:ascii="Consolas" w:cs="Consolas" w:eastAsia="Consolas" w:hAnsi="Consolas"/>
          <w:color w:val="2D4A7C"/>
          <w:sz w:val="19"/>
          <w:szCs w:val="19"/>
        </w:rPr>
        <w:t xml:space="preserve">EvidenceBadge</w:t>
      </w:r>
      <w:r>
        <w:t xml:space="preserve"> and </w:t>
      </w:r>
      <w:r>
        <w:rPr>
          <w:rFonts w:ascii="Consolas" w:cs="Consolas" w:eastAsia="Consolas" w:hAnsi="Consolas"/>
          <w:color w:val="2D4A7C"/>
          <w:sz w:val="19"/>
          <w:szCs w:val="19"/>
        </w:rPr>
        <w:t xml:space="preserve">TruthBadge</w:t>
      </w:r>
      <w:r>
        <w:t xml:space="preserve"> provenance culture, and in practice it is the strongest deterrent to trusting a wrong answer: a claim with no supporting call is visibly unsupported.</w:t>
      </w:r>
    </w:p>
    <w:p>
      <w:pPr>
        <w:spacing w:after="140" w:before="0" w:line="276"/>
      </w:pPr>
      <w:r>
        <w:rPr>
          <w:rFonts w:ascii="Consolas" w:cs="Consolas" w:eastAsia="Consolas" w:hAnsi="Consolas"/>
          <w:color w:val="2D4A7C"/>
          <w:sz w:val="19"/>
          <w:szCs w:val="19"/>
        </w:rPr>
        <w:t xml:space="preserve">NavigationOffer.tsx</w:t>
      </w:r>
      <w:r>
        <w:t xml:space="preserve"> — renders the offer as a button calling </w:t>
      </w:r>
      <w:r>
        <w:rPr>
          <w:rFonts w:ascii="Consolas" w:cs="Consolas" w:eastAsia="Consolas" w:hAnsi="Consolas"/>
          <w:color w:val="2D4A7C"/>
          <w:sz w:val="19"/>
          <w:szCs w:val="19"/>
        </w:rPr>
        <w:t xml:space="preserve">goToTarget</w:t>
      </w:r>
      <w:r>
        <w:t xml:space="preserve"> from 12.1. </w:t>
      </w:r>
      <w:r>
        <w:rPr>
          <w:b/>
          <w:bCs/>
        </w:rPr>
        <w:t xml:space="preserve">The agent never navigates on its own.</w:t>
      </w:r>
      <w:r>
        <w:t xml:space="preserve"> Also render the validator warning banner when </w:t>
      </w:r>
      <w:r>
        <w:rPr>
          <w:rFonts w:ascii="Consolas" w:cs="Consolas" w:eastAsia="Consolas" w:hAnsi="Consolas"/>
          <w:color w:val="2D4A7C"/>
          <w:sz w:val="19"/>
          <w:szCs w:val="19"/>
        </w:rPr>
        <w:t xml:space="preserve">validator_status</w:t>
      </w:r>
      <w:r>
        <w:t xml:space="preserve"> is </w:t>
      </w:r>
      <w:r>
        <w:rPr>
          <w:rFonts w:ascii="Consolas" w:cs="Consolas" w:eastAsia="Consolas" w:hAnsi="Consolas"/>
          <w:color w:val="2D4A7C"/>
          <w:sz w:val="19"/>
          <w:szCs w:val="19"/>
        </w:rPr>
        <w:t xml:space="preserve">flagged</w:t>
      </w:r>
      <w:r>
        <w:t xml:space="preserve">.</w:t>
      </w:r>
    </w:p>
    <w:p>
      <w:pPr>
        <w:pStyle w:val="Heading2"/>
        <w:keepNext/>
        <w:spacing w:after="140" w:before="320"/>
      </w:pPr>
      <w:r>
        <w:rPr>
          <w:b/>
          <w:bCs/>
          <w:color w:val="2D4A7C"/>
          <w:sz w:val="27"/>
          <w:szCs w:val="27"/>
        </w:rPr>
        <w:t xml:space="preserve">12.7 </w:t>
      </w:r>
      <w:r>
        <w:rPr>
          <w:rFonts w:ascii="Consolas" w:cs="Consolas" w:eastAsia="Consolas" w:hAnsi="Consolas"/>
          <w:b/>
          <w:bCs/>
          <w:color w:val="2D4A7C"/>
          <w:sz w:val="27"/>
          <w:szCs w:val="27"/>
        </w:rPr>
        <w:t xml:space="preserve">get_page_context</w:t>
      </w:r>
      <w:r>
        <w:rPr>
          <w:b/>
          <w:bCs/>
          <w:color w:val="2D4A7C"/>
          <w:sz w:val="27"/>
          <w:szCs w:val="27"/>
        </w:rPr>
        <w:t xml:space="preserve"> and page metric wiring</w:t>
      </w:r>
    </w:p>
    <w:p>
      <w:pPr>
        <w:spacing w:after="140" w:before="0" w:line="276"/>
      </w:pPr>
      <w:r>
        <w:rPr>
          <w:b/>
          <w:bCs/>
        </w:rPr>
        <w:t xml:space="preserve">Lane</w:t>
      </w:r>
      <w:r>
        <w:t xml:space="preserve"> Backend · </w:t>
      </w:r>
      <w:r>
        <w:rPr>
          <w:b/>
          <w:bCs/>
        </w:rPr>
        <w:t xml:space="preserve">Depends on</w:t>
      </w:r>
      <w:r>
        <w:t xml:space="preserve"> 12.2 · </w:t>
      </w:r>
      <w:r>
        <w:rPr>
          <w:b/>
          <w:bCs/>
        </w:rPr>
        <w:t xml:space="preserve">Estimate</w:t>
      </w:r>
      <w:r>
        <w:t xml:space="preserve"> 1.5 d</w:t>
      </w:r>
    </w:p>
    <w:p>
      <w:pPr>
        <w:spacing w:after="140" w:before="0" w:line="276"/>
      </w:pPr>
      <w:r>
        <w:rPr>
          <w:rFonts w:ascii="Consolas" w:cs="Consolas" w:eastAsia="Consolas" w:hAnsi="Consolas"/>
          <w:color w:val="2D4A7C"/>
          <w:sz w:val="19"/>
          <w:szCs w:val="19"/>
        </w:rPr>
        <w:t xml:space="preserve">domain/pageContext.js</w:t>
      </w:r>
      <w:r>
        <w:t xml:space="preserve"> — given a route, return its section list plus </w:t>
      </w:r>
      <w:r>
        <w:rPr>
          <w:b/>
          <w:bCs/>
        </w:rPr>
        <w:t xml:space="preserve">the current value of each section's headline metric</w:t>
      </w:r>
      <w:r>
        <w:t xml:space="preserve">, from the same frozen bundle the page itself would fetch.</w:t>
      </w:r>
    </w:p>
    <w:p>
      <w:pPr>
        <w:spacing w:after="140" w:before="0" w:line="276"/>
      </w:pPr>
      <w:r>
        <w:t xml:space="preserve">This is what makes "explain what I'm seeing" grounded rather than a generic page description, and it is the difference between a chatbot that links to a page and one that walks the user through it.</w:t>
      </w:r>
    </w:p>
    <w:p>
      <w:pPr>
        <w:spacing w:after="140" w:before="0" w:line="276"/>
      </w:pPr>
      <w:r>
        <w:rPr>
          <w:b/>
          <w:bCs/>
        </w:rPr>
        <w:t xml:space="preserve">Tests.</w:t>
      </w:r>
      <w:r>
        <w:t xml:space="preserve"> Every catalog section either has a mapped metric or is explicitly marked as having none. No section may silently return nothing.</w:t>
      </w:r>
    </w:p>
    <w:p>
      <w:pPr>
        <w:pStyle w:val="Heading2"/>
        <w:keepNext/>
        <w:spacing w:after="140" w:before="320"/>
      </w:pPr>
      <w:r>
        <w:rPr>
          <w:b/>
          <w:bCs/>
          <w:color w:val="2D4A7C"/>
          <w:sz w:val="27"/>
          <w:szCs w:val="27"/>
        </w:rPr>
        <w:t xml:space="preserve">12.8 Route restructure — agent at </w:t>
      </w:r>
      <w:r>
        <w:rPr>
          <w:rFonts w:ascii="Consolas" w:cs="Consolas" w:eastAsia="Consolas" w:hAnsi="Consolas"/>
          <w:b/>
          <w:bCs/>
          <w:color w:val="2D4A7C"/>
          <w:sz w:val="27"/>
          <w:szCs w:val="27"/>
        </w:rPr>
        <w:t xml:space="preserve">/</w:t>
      </w:r>
      <w:r>
        <w:rPr>
          <w:b/>
          <w:bCs/>
          <w:color w:val="2D4A7C"/>
          <w:sz w:val="27"/>
          <w:szCs w:val="27"/>
        </w:rPr>
        <w:t xml:space="preserve">, dashboard at </w:t>
      </w:r>
      <w:r>
        <w:rPr>
          <w:rFonts w:ascii="Consolas" w:cs="Consolas" w:eastAsia="Consolas" w:hAnsi="Consolas"/>
          <w:b/>
          <w:bCs/>
          <w:color w:val="2D4A7C"/>
          <w:sz w:val="27"/>
          <w:szCs w:val="27"/>
        </w:rPr>
        <w:t xml:space="preserve">/dashboard</w:t>
      </w:r>
    </w:p>
    <w:p>
      <w:pPr>
        <w:spacing w:after="140" w:before="0" w:line="276"/>
      </w:pPr>
      <w:r>
        <w:rPr>
          <w:b/>
          <w:bCs/>
        </w:rPr>
        <w:t xml:space="preserve">Lane</w:t>
      </w:r>
      <w:r>
        <w:t xml:space="preserve"> Frontend · </w:t>
      </w:r>
      <w:r>
        <w:rPr>
          <w:b/>
          <w:bCs/>
        </w:rPr>
        <w:t xml:space="preserve">Depends on</w:t>
      </w:r>
      <w:r>
        <w:t xml:space="preserve"> 12.5, 12.2 · </w:t>
      </w:r>
      <w:r>
        <w:rPr>
          <w:b/>
          <w:bCs/>
        </w:rPr>
        <w:t xml:space="preserve">Estimate</w:t>
      </w:r>
      <w:r>
        <w:t xml:space="preserve"> 2 d · </w:t>
      </w:r>
      <w:r>
        <w:rPr>
          <w:b/>
          <w:bCs/>
        </w:rPr>
        <w:t xml:space="preserve">Decision</w:t>
      </w:r>
      <w:r>
        <w:t xml:space="preserve"> D-77</w:t>
      </w:r>
    </w:p>
    <w:p>
      <w:pPr>
        <w:spacing w:after="140" w:before="0" w:line="276"/>
      </w:pPr>
      <w:r>
        <w:rPr>
          <w:b/>
          <w:bCs/>
        </w:rPr>
        <w:t xml:space="preserve">Why.</w:t>
      </w:r>
      <w:r>
        <w:t xml:space="preserve"> The agent becomes the workspace's landing experience. This is mostly a routing change, but it has a tail: </w:t>
      </w:r>
      <w:r>
        <w:rPr>
          <w:b/>
          <w:bCs/>
        </w:rPr>
        <w:t xml:space="preserve">five navigation-catalog entries currently point at `/`</w:t>
      </w:r>
      <w:r>
        <w:t xml:space="preserve">, and if they are not moved they will send a user who asks for the Agent Summary Directory to the chat screen instead. That would be a silent, confusing failure of the feature this workstream exists to build.</w:t>
      </w:r>
    </w:p>
    <w:p>
      <w:pPr>
        <w:spacing w:after="140" w:before="0" w:line="276"/>
      </w:pPr>
      <w:r>
        <w:rPr>
          <w:b/>
          <w:bCs/>
        </w:rPr>
        <w:t xml:space="preserve">Files.</w:t>
      </w:r>
      <w:r>
        <w:t xml:space="preserve"> </w:t>
      </w:r>
      <w:r>
        <w:rPr>
          <w:rFonts w:ascii="Consolas" w:cs="Consolas" w:eastAsia="Consolas" w:hAnsi="Consolas"/>
          <w:color w:val="2D4A7C"/>
          <w:sz w:val="19"/>
          <w:szCs w:val="19"/>
        </w:rPr>
        <w:t xml:space="preserve">frontend/app/page.tsx</w:t>
      </w:r>
      <w:r>
        <w:t xml:space="preserve">, </w:t>
      </w:r>
      <w:r>
        <w:rPr>
          <w:rFonts w:ascii="Consolas" w:cs="Consolas" w:eastAsia="Consolas" w:hAnsi="Consolas"/>
          <w:color w:val="2D4A7C"/>
          <w:sz w:val="19"/>
          <w:szCs w:val="19"/>
        </w:rPr>
        <w:t xml:space="preserve">frontend/app/dashboard/page.tsx</w:t>
      </w:r>
      <w:r>
        <w:t xml:space="preserve">, </w:t>
      </w:r>
      <w:r>
        <w:rPr>
          <w:rFonts w:ascii="Consolas" w:cs="Consolas" w:eastAsia="Consolas" w:hAnsi="Consolas"/>
          <w:color w:val="2D4A7C"/>
          <w:sz w:val="19"/>
          <w:szCs w:val="19"/>
        </w:rPr>
        <w:t xml:space="preserve">frontend/components/layout/Sidebar.tsx</w:t>
      </w:r>
      <w:r>
        <w:t xml:space="preserve">, </w:t>
      </w:r>
      <w:r>
        <w:rPr>
          <w:rFonts w:ascii="Consolas" w:cs="Consolas" w:eastAsia="Consolas" w:hAnsi="Consolas"/>
          <w:color w:val="2D4A7C"/>
          <w:sz w:val="19"/>
          <w:szCs w:val="19"/>
        </w:rPr>
        <w:t xml:space="preserve">frontend/lib/commandIndex.ts</w:t>
      </w:r>
      <w:r>
        <w:t xml:space="preserve">, </w:t>
      </w:r>
      <w:r>
        <w:rPr>
          <w:rFonts w:ascii="Consolas" w:cs="Consolas" w:eastAsia="Consolas" w:hAnsi="Consolas"/>
          <w:color w:val="2D4A7C"/>
          <w:sz w:val="19"/>
          <w:szCs w:val="19"/>
        </w:rPr>
        <w:t xml:space="preserve">frontend/components/global/GlobalSearchOverlay.tsx</w:t>
      </w:r>
      <w:r>
        <w:t xml:space="preserve">, </w:t>
      </w:r>
      <w:r>
        <w:rPr>
          <w:rFonts w:ascii="Consolas" w:cs="Consolas" w:eastAsia="Consolas" w:hAnsi="Consolas"/>
          <w:color w:val="2D4A7C"/>
          <w:sz w:val="19"/>
          <w:szCs w:val="19"/>
        </w:rPr>
        <w:t xml:space="preserve">backend/domain/navigationCatalog.js</w:t>
      </w:r>
      <w:r>
        <w:t xml:space="preserve"> (or the shared catalog JSON, per D-71).</w:t>
      </w:r>
    </w:p>
    <w:p>
      <w:pPr>
        <w:spacing w:after="140" w:before="0" w:line="276"/>
      </w:pPr>
      <w:r>
        <w:rPr>
          <w:b/>
          <w:bCs/>
        </w:rPr>
        <w:t xml:space="preserve">Steps.</w:t>
      </w:r>
    </w:p>
    <w:p>
      <w:pPr>
        <w:pStyle w:val="ListParagraph"/>
        <w:numPr>
          <w:ilvl w:val="0"/>
          <w:numId w:val="3"/>
        </w:numPr>
        <w:spacing w:after="70" w:line="276"/>
      </w:pPr>
      <w:r>
        <w:t xml:space="preserve">Move the current </w:t>
      </w:r>
      <w:r>
        <w:rPr>
          <w:rFonts w:ascii="Consolas" w:cs="Consolas" w:eastAsia="Consolas" w:hAnsi="Consolas"/>
          <w:color w:val="2D4A7C"/>
          <w:sz w:val="19"/>
          <w:szCs w:val="19"/>
        </w:rPr>
        <w:t xml:space="preserve">frontend/app/page.tsx</w:t>
      </w:r>
      <w:r>
        <w:t xml:space="preserve"> verbatim to </w:t>
      </w:r>
      <w:r>
        <w:rPr>
          <w:rFonts w:ascii="Consolas" w:cs="Consolas" w:eastAsia="Consolas" w:hAnsi="Consolas"/>
          <w:color w:val="2D4A7C"/>
          <w:sz w:val="19"/>
          <w:szCs w:val="19"/>
        </w:rPr>
        <w:t xml:space="preserve">frontend/app/dashboard/page.tsx</w:t>
      </w:r>
      <w:r>
        <w:t xml:space="preserve">. **No content</w:t>
      </w:r>
    </w:p>
    <w:p>
      <w:pPr>
        <w:spacing w:after="90"/>
      </w:pPr>
    </w:p>
    <w:p>
      <w:pPr>
        <w:spacing w:after="140" w:before="0" w:line="276"/>
      </w:pPr>
      <w:r>
        <w:t xml:space="preserve">   changes in this step** — a pure move, so any later diff is genuinely a behavioural change.</w:t>
      </w:r>
    </w:p>
    <w:p>
      <w:pPr>
        <w:pStyle w:val="ListParagraph"/>
        <w:numPr>
          <w:ilvl w:val="0"/>
          <w:numId w:val="3"/>
        </w:numPr>
        <w:spacing w:after="70" w:line="276"/>
      </w:pPr>
      <w:r>
        <w:t xml:space="preserve">Write a new </w:t>
      </w:r>
      <w:r>
        <w:rPr>
          <w:rFonts w:ascii="Consolas" w:cs="Consolas" w:eastAsia="Consolas" w:hAnsi="Consolas"/>
          <w:color w:val="2D4A7C"/>
          <w:sz w:val="19"/>
          <w:szCs w:val="19"/>
        </w:rPr>
        <w:t xml:space="preserve">frontend/app/page.tsx</w:t>
      </w:r>
      <w:r>
        <w:t xml:space="preserve"> that renders the agent in </w:t>
      </w:r>
      <w:r>
        <w:rPr>
          <w:rFonts w:ascii="Consolas" w:cs="Consolas" w:eastAsia="Consolas" w:hAnsi="Consolas"/>
          <w:color w:val="2D4A7C"/>
          <w:sz w:val="19"/>
          <w:szCs w:val="19"/>
        </w:rPr>
        <w:t xml:space="preserve">fullscreen</w:t>
      </w:r>
      <w:r>
        <w:t xml:space="preserve"> mode. It holds no</w:t>
      </w:r>
    </w:p>
    <w:p>
      <w:pPr>
        <w:spacing w:after="90"/>
      </w:pPr>
    </w:p>
    <w:p>
      <w:pPr>
        <w:spacing w:after="140" w:before="0" w:line="276"/>
      </w:pPr>
      <w:r>
        <w:t xml:space="preserve">   conversation state of its own; state lives in the shell (12.4).</w:t>
      </w:r>
    </w:p>
    <w:p>
      <w:pPr>
        <w:pStyle w:val="ListParagraph"/>
        <w:numPr>
          <w:ilvl w:val="0"/>
          <w:numId w:val="3"/>
        </w:numPr>
        <w:spacing w:after="70" w:line="276"/>
      </w:pPr>
      <w:r>
        <w:t xml:space="preserve">Add a Dashboard entry to </w:t>
      </w:r>
      <w:r>
        <w:rPr>
          <w:rFonts w:ascii="Consolas" w:cs="Consolas" w:eastAsia="Consolas" w:hAnsi="Consolas"/>
          <w:color w:val="2D4A7C"/>
          <w:sz w:val="19"/>
          <w:szCs w:val="19"/>
        </w:rPr>
        <w:t xml:space="preserve">Sidebar.tsx</w:t>
      </w:r>
      <w:r>
        <w:t xml:space="preserve"> pointing at </w:t>
      </w:r>
      <w:r>
        <w:rPr>
          <w:rFonts w:ascii="Consolas" w:cs="Consolas" w:eastAsia="Consolas" w:hAnsi="Consolas"/>
          <w:color w:val="2D4A7C"/>
          <w:sz w:val="19"/>
          <w:szCs w:val="19"/>
        </w:rPr>
        <w:t xml:space="preserve">/dashboard</w:t>
      </w:r>
      <w:r>
        <w:t xml:space="preserve">, and an entry for the agent at </w:t>
      </w:r>
      <w:r>
        <w:rPr>
          <w:rFonts w:ascii="Consolas" w:cs="Consolas" w:eastAsia="Consolas" w:hAnsi="Consolas"/>
          <w:color w:val="2D4A7C"/>
          <w:sz w:val="19"/>
          <w:szCs w:val="19"/>
        </w:rPr>
        <w:t xml:space="preserve">/</w:t>
      </w:r>
      <w:r>
        <w:t xml:space="preserve">.</w:t>
      </w:r>
    </w:p>
    <w:p>
      <w:pPr>
        <w:pStyle w:val="ListParagraph"/>
        <w:numPr>
          <w:ilvl w:val="0"/>
          <w:numId w:val="3"/>
        </w:numPr>
        <w:spacing w:after="70" w:line="276"/>
      </w:pPr>
      <w:r>
        <w:rPr>
          <w:b/>
          <w:bCs/>
        </w:rPr>
        <w:t xml:space="preserve">Update the navigation catalog.</w:t>
      </w:r>
      <w:r>
        <w:t xml:space="preserve"> In </w:t>
      </w:r>
      <w:r>
        <w:rPr>
          <w:rFonts w:ascii="Consolas" w:cs="Consolas" w:eastAsia="Consolas" w:hAnsi="Consolas"/>
          <w:color w:val="2D4A7C"/>
          <w:sz w:val="19"/>
          <w:szCs w:val="19"/>
        </w:rPr>
        <w:t xml:space="preserve">commandIndex.ts</w:t>
      </w:r>
      <w:r>
        <w:t xml:space="preserve"> — and the backend copy, or the shared JSON —</w:t>
      </w:r>
    </w:p>
    <w:p>
      <w:pPr>
        <w:spacing w:after="90"/>
      </w:pPr>
    </w:p>
    <w:p>
      <w:pPr>
        <w:spacing w:after="140" w:before="0" w:line="276"/>
      </w:pPr>
      <w:r>
        <w:t xml:space="preserve">   repoint every target whose page is </w:t>
      </w:r>
      <w:r>
        <w:rPr>
          <w:rFonts w:ascii="Consolas" w:cs="Consolas" w:eastAsia="Consolas" w:hAnsi="Consolas"/>
          <w:color w:val="2D4A7C"/>
          <w:sz w:val="19"/>
          <w:szCs w:val="19"/>
        </w:rPr>
        <w:t xml:space="preserve">/</w:t>
      </w:r>
      <w:r>
        <w:t xml:space="preserve">:</w:t>
      </w:r>
    </w:p>
    <w:p>
      <w:pPr>
        <w:pStyle w:val="ListParagraph"/>
        <w:numPr>
          <w:ilvl w:val="1"/>
          <w:numId w:val="2"/>
        </w:numPr>
        <w:spacing w:after="70" w:line="276"/>
      </w:pPr>
      <w:r>
        <w:rPr>
          <w:rFonts w:ascii="Consolas" w:cs="Consolas" w:eastAsia="Consolas" w:hAnsi="Consolas"/>
          <w:color w:val="2D4A7C"/>
          <w:sz w:val="19"/>
          <w:szCs w:val="19"/>
        </w:rPr>
        <w:t xml:space="preserve">PAGES</w:t>
      </w:r>
      <w:r>
        <w:t xml:space="preserve">: </w:t>
      </w:r>
      <w:r>
        <w:rPr>
          <w:rFonts w:ascii="Consolas" w:cs="Consolas" w:eastAsia="Consolas" w:hAnsi="Consolas"/>
          <w:color w:val="2D4A7C"/>
          <w:sz w:val="19"/>
          <w:szCs w:val="19"/>
        </w:rPr>
        <w:t xml:space="preserve">p-dashboard</w:t>
      </w:r>
      <w:r>
        <w:t xml:space="preserve"> moves from </w:t>
      </w:r>
      <w:r>
        <w:rPr>
          <w:rFonts w:ascii="Consolas" w:cs="Consolas" w:eastAsia="Consolas" w:hAnsi="Consolas"/>
          <w:color w:val="2D4A7C"/>
          <w:sz w:val="19"/>
          <w:szCs w:val="19"/>
        </w:rPr>
        <w:t xml:space="preserve">/</w:t>
      </w:r>
      <w:r>
        <w:t xml:space="preserve"> to </w:t>
      </w:r>
      <w:r>
        <w:rPr>
          <w:rFonts w:ascii="Consolas" w:cs="Consolas" w:eastAsia="Consolas" w:hAnsi="Consolas"/>
          <w:color w:val="2D4A7C"/>
          <w:sz w:val="19"/>
          <w:szCs w:val="19"/>
        </w:rPr>
        <w:t xml:space="preserve">/dashboard</w:t>
      </w:r>
      <w:r>
        <w:t xml:space="preserve">. Add a new page entry for the agent at </w:t>
      </w:r>
      <w:r>
        <w:rPr>
          <w:rFonts w:ascii="Consolas" w:cs="Consolas" w:eastAsia="Consolas" w:hAnsi="Consolas"/>
          <w:color w:val="2D4A7C"/>
          <w:sz w:val="19"/>
          <w:szCs w:val="19"/>
        </w:rPr>
        <w:t xml:space="preserve">/</w:t>
      </w:r>
      <w:r>
        <w:t xml:space="preserve">.</w:t>
      </w:r>
    </w:p>
    <w:p>
      <w:pPr>
        <w:pStyle w:val="ListParagraph"/>
        <w:numPr>
          <w:ilvl w:val="1"/>
          <w:numId w:val="2"/>
        </w:numPr>
        <w:spacing w:after="70" w:line="276"/>
      </w:pPr>
      <w:r>
        <w:rPr>
          <w:rFonts w:ascii="Consolas" w:cs="Consolas" w:eastAsia="Consolas" w:hAnsi="Consolas"/>
          <w:color w:val="2D4A7C"/>
          <w:sz w:val="19"/>
          <w:szCs w:val="19"/>
        </w:rPr>
        <w:t xml:space="preserve">SECTION_SEEDS</w:t>
      </w:r>
      <w:r>
        <w:t xml:space="preserve">: the four dashboard sections — Agent Summary Directory, Risk Distribution by</w:t>
      </w:r>
    </w:p>
    <w:p>
      <w:pPr>
        <w:spacing w:after="90"/>
      </w:pPr>
    </w:p>
    <w:p>
      <w:pPr>
        <w:spacing w:after="140" w:before="0" w:line="276"/>
      </w:pPr>
      <w:r>
        <w:t xml:space="preserve">     Department, Top At-Risk Agents, Priority Actions — move to </w:t>
      </w:r>
      <w:r>
        <w:rPr>
          <w:rFonts w:ascii="Consolas" w:cs="Consolas" w:eastAsia="Consolas" w:hAnsi="Consolas"/>
          <w:color w:val="2D4A7C"/>
          <w:sz w:val="19"/>
          <w:szCs w:val="19"/>
        </w:rPr>
        <w:t xml:space="preserve">/dashboard</w:t>
      </w:r>
      <w:r>
        <w:t xml:space="preserve">.</w:t>
      </w:r>
    </w:p>
    <w:p>
      <w:pPr>
        <w:pStyle w:val="ListParagraph"/>
        <w:numPr>
          <w:ilvl w:val="1"/>
          <w:numId w:val="2"/>
        </w:numPr>
        <w:spacing w:after="70" w:line="276"/>
      </w:pPr>
      <w:r>
        <w:rPr>
          <w:rFonts w:ascii="Consolas" w:cs="Consolas" w:eastAsia="Consolas" w:hAnsi="Consolas"/>
          <w:color w:val="2D4A7C"/>
          <w:sz w:val="19"/>
          <w:szCs w:val="19"/>
        </w:rPr>
        <w:t xml:space="preserve">MODULE_SEEDS</w:t>
      </w:r>
      <w:r>
        <w:t xml:space="preserve">: M21, M22 and M23 currently resolve to </w:t>
      </w:r>
      <w:r>
        <w:rPr>
          <w:rFonts w:ascii="Consolas" w:cs="Consolas" w:eastAsia="Consolas" w:hAnsi="Consolas"/>
          <w:color w:val="2D4A7C"/>
          <w:sz w:val="19"/>
          <w:szCs w:val="19"/>
        </w:rPr>
        <w:t xml:space="preserve">/</w:t>
      </w:r>
      <w:r>
        <w:t xml:space="preserve">; move them to </w:t>
      </w:r>
      <w:r>
        <w:rPr>
          <w:rFonts w:ascii="Consolas" w:cs="Consolas" w:eastAsia="Consolas" w:hAnsi="Consolas"/>
          <w:color w:val="2D4A7C"/>
          <w:sz w:val="19"/>
          <w:szCs w:val="19"/>
        </w:rPr>
        <w:t xml:space="preserve">/dashboard</w:t>
      </w:r>
      <w:r>
        <w:t xml:space="preserve">.</w:t>
      </w:r>
    </w:p>
    <w:p>
      <w:pPr>
        <w:spacing w:after="90"/>
      </w:pPr>
    </w:p>
    <w:p>
      <w:pPr>
        <w:pStyle w:val="ListParagraph"/>
        <w:numPr>
          <w:ilvl w:val="0"/>
          <w:numId w:val="3"/>
        </w:numPr>
        <w:spacing w:after="70" w:line="276"/>
      </w:pPr>
      <w:r>
        <w:t xml:space="preserve">In </w:t>
      </w:r>
      <w:r>
        <w:rPr>
          <w:rFonts w:ascii="Consolas" w:cs="Consolas" w:eastAsia="Consolas" w:hAnsi="Consolas"/>
          <w:color w:val="2D4A7C"/>
          <w:sz w:val="19"/>
          <w:szCs w:val="19"/>
        </w:rPr>
        <w:t xml:space="preserve">GlobalSearchOverlay.tsx</w:t>
      </w:r>
      <w:r>
        <w:t xml:space="preserve">, the </w:t>
      </w:r>
      <w:r>
        <w:rPr>
          <w:rFonts w:ascii="Consolas" w:cs="Consolas" w:eastAsia="Consolas" w:hAnsi="Consolas"/>
          <w:color w:val="2D4A7C"/>
          <w:sz w:val="19"/>
          <w:szCs w:val="19"/>
        </w:rPr>
        <w:t xml:space="preserve">entityToTarget</w:t>
      </w:r>
      <w:r>
        <w:t xml:space="preserve"> mapping sends agents to </w:t>
      </w:r>
      <w:r>
        <w:rPr>
          <w:rFonts w:ascii="Consolas" w:cs="Consolas" w:eastAsia="Consolas" w:hAnsi="Consolas"/>
          <w:color w:val="2D4A7C"/>
          <w:sz w:val="19"/>
          <w:szCs w:val="19"/>
        </w:rPr>
        <w:t xml:space="preserve">/</w:t>
      </w:r>
      <w:r>
        <w:t xml:space="preserve"> — change it to</w:t>
      </w:r>
    </w:p>
    <w:p>
      <w:pPr>
        <w:spacing w:after="90"/>
      </w:pPr>
    </w:p>
    <w:p>
      <w:pPr>
        <w:spacing w:after="140" w:before="0" w:line="276"/>
      </w:pPr>
      <w:r>
        <w:t xml:space="preserve">   </w:t>
      </w:r>
      <w:r>
        <w:rPr>
          <w:rFonts w:ascii="Consolas" w:cs="Consolas" w:eastAsia="Consolas" w:hAnsi="Consolas"/>
          <w:color w:val="2D4A7C"/>
          <w:sz w:val="19"/>
          <w:szCs w:val="19"/>
        </w:rPr>
        <w:t xml:space="preserve">/dashboard</w:t>
      </w:r>
      <w:r>
        <w:t xml:space="preserve"> so entity results still land on the directory that lists them.</w:t>
      </w:r>
    </w:p>
    <w:p>
      <w:pPr>
        <w:pStyle w:val="ListParagraph"/>
        <w:numPr>
          <w:ilvl w:val="0"/>
          <w:numId w:val="3"/>
        </w:numPr>
        <w:spacing w:after="70" w:line="276"/>
      </w:pPr>
      <w:r>
        <w:t xml:space="preserve">Confirm the post-login redirect in </w:t>
      </w:r>
      <w:r>
        <w:rPr>
          <w:rFonts w:ascii="Consolas" w:cs="Consolas" w:eastAsia="Consolas" w:hAnsi="Consolas"/>
          <w:color w:val="2D4A7C"/>
          <w:sz w:val="19"/>
          <w:szCs w:val="19"/>
        </w:rPr>
        <w:t xml:space="preserve">AppShell.tsx</w:t>
      </w:r>
      <w:r>
        <w:t xml:space="preserve"> still resolves correctly.</w:t>
      </w:r>
    </w:p>
    <w:p>
      <w:pPr>
        <w:spacing w:after="90"/>
      </w:pPr>
    </w:p>
    <w:p>
      <w:pPr>
        <w:spacing w:after="140" w:before="0" w:line="276"/>
      </w:pPr>
      <w:r>
        <w:rPr>
          <w:b/>
          <w:bCs/>
        </w:rPr>
        <w:t xml:space="preserve">Tests.</w:t>
      </w:r>
      <w:r>
        <w:t xml:space="preserve"> Extend </w:t>
      </w:r>
      <w:r>
        <w:rPr>
          <w:rFonts w:ascii="Consolas" w:cs="Consolas" w:eastAsia="Consolas" w:hAnsi="Consolas"/>
          <w:color w:val="2D4A7C"/>
          <w:sz w:val="19"/>
          <w:szCs w:val="19"/>
        </w:rPr>
        <w:t xml:space="preserve">navigationCatalog.unit.test.js</w:t>
      </w:r>
      <w:r>
        <w:t xml:space="preserve">: </w:t>
      </w:r>
      <w:r>
        <w:rPr>
          <w:b/>
          <w:bCs/>
        </w:rPr>
        <w:t xml:space="preserve">no catalog target resolves to `/` except the agent entry itself.</w:t>
      </w:r>
      <w:r>
        <w:t xml:space="preserve"> This is the assertion that stops step 4 being half-done — it is easy to move the pages and forget the module seeds.</w:t>
      </w:r>
    </w:p>
    <w:p>
      <w:pPr>
        <w:spacing w:after="140" w:before="0" w:line="276"/>
      </w:pPr>
      <w:r>
        <w:rPr>
          <w:b/>
          <w:bCs/>
        </w:rPr>
        <w:t xml:space="preserve">Done when</w:t>
      </w:r>
      <w:r>
        <w:t xml:space="preserve"> every command-palette result lands where it did before the move, </w:t>
      </w:r>
      <w:r>
        <w:rPr>
          <w:rFonts w:ascii="Consolas" w:cs="Consolas" w:eastAsia="Consolas" w:hAnsi="Consolas"/>
          <w:color w:val="2D4A7C"/>
          <w:sz w:val="19"/>
          <w:szCs w:val="19"/>
        </w:rPr>
        <w:t xml:space="preserve">/</w:t>
      </w:r>
      <w:r>
        <w:t xml:space="preserve"> is the agent, and </w:t>
      </w:r>
      <w:r>
        <w:rPr>
          <w:rFonts w:ascii="Consolas" w:cs="Consolas" w:eastAsia="Consolas" w:hAnsi="Consolas"/>
          <w:color w:val="2D4A7C"/>
          <w:sz w:val="19"/>
          <w:szCs w:val="19"/>
        </w:rPr>
        <w:t xml:space="preserve">/dashboard</w:t>
      </w:r>
      <w:r>
        <w:t xml:space="preserve"> renders the previous landing page unchanged.</w:t>
      </w:r>
    </w:p>
    <w:p>
      <w:pPr>
        <w:pBdr>
          <w:bottom w:val="single" w:color="C9D0DA" w:sz="6" w:space="1"/>
        </w:pBdr>
        <w:spacing w:after="200" w:before="120"/>
      </w:pPr>
    </w:p>
    <w:p>
      <w:pPr>
        <w:pStyle w:val="Heading1"/>
        <w:keepNext/>
        <w:spacing w:after="180" w:before="360"/>
      </w:pPr>
      <w:r>
        <w:rPr>
          <w:b/>
          <w:bCs/>
          <w:color w:val="1A1D23"/>
          <w:sz w:val="34"/>
          <w:szCs w:val="34"/>
        </w:rPr>
        <w:t xml:space="preserve">13. Phase 4 — Succession and hardening</w:t>
      </w:r>
    </w:p>
    <w:p>
      <w:pPr>
        <w:spacing w:after="140" w:before="0" w:line="276"/>
      </w:pPr>
      <w:r>
        <w:t xml:space="preserve">Five tasks. Exit criterion: the full acceptance demo in §2.3 runs end to end on live data.</w:t>
      </w:r>
    </w:p>
    <w:p>
      <w:pPr>
        <w:pStyle w:val="Heading2"/>
        <w:keepNext/>
        <w:spacing w:after="140" w:before="320"/>
      </w:pPr>
      <w:r>
        <w:rPr>
          <w:b/>
          <w:bCs/>
          <w:color w:val="2D4A7C"/>
          <w:sz w:val="27"/>
          <w:szCs w:val="27"/>
        </w:rPr>
        <w:t xml:space="preserve">13.1 </w:t>
      </w:r>
      <w:r>
        <w:rPr>
          <w:rFonts w:ascii="Consolas" w:cs="Consolas" w:eastAsia="Consolas" w:hAnsi="Consolas"/>
          <w:b/>
          <w:bCs/>
          <w:color w:val="2D4A7C"/>
          <w:sz w:val="27"/>
          <w:szCs w:val="27"/>
        </w:rPr>
        <w:t xml:space="preserve">employeeLeavesWithSuccessor</w:t>
      </w:r>
    </w:p>
    <w:p>
      <w:pPr>
        <w:spacing w:after="140" w:before="0" w:line="276"/>
      </w:pPr>
      <w:r>
        <w:rPr>
          <w:b/>
          <w:bCs/>
        </w:rPr>
        <w:t xml:space="preserve">Lane</w:t>
      </w:r>
      <w:r>
        <w:t xml:space="preserve"> Backend · </w:t>
      </w:r>
      <w:r>
        <w:rPr>
          <w:b/>
          <w:bCs/>
        </w:rPr>
        <w:t xml:space="preserve">Depends on</w:t>
      </w:r>
      <w:r>
        <w:t xml:space="preserve"> 10.2 · </w:t>
      </w:r>
      <w:r>
        <w:rPr>
          <w:b/>
          <w:bCs/>
        </w:rPr>
        <w:t xml:space="preserve">Estimate</w:t>
      </w:r>
      <w:r>
        <w:t xml:space="preserve"> 2 d · </w:t>
      </w:r>
      <w:r>
        <w:rPr>
          <w:b/>
          <w:bCs/>
        </w:rPr>
        <w:t xml:space="preserve">Decision</w:t>
      </w:r>
      <w:r>
        <w:t xml:space="preserve"> D-70 — blocking</w:t>
      </w:r>
    </w:p>
    <w:p>
      <w:pPr>
        <w:spacing w:after="140" w:before="0" w:line="276"/>
      </w:pPr>
      <w:r>
        <w:rPr>
          <w:b/>
          <w:bCs/>
        </w:rPr>
        <w:t xml:space="preserve">Why.</w:t>
      </w:r>
      <w:r>
        <w:t xml:space="preserve"> This is the flagship capability and the only genuine gap in the existing domain layer. Nothing in the codebase today models a handover.</w:t>
      </w:r>
    </w:p>
    <w:p>
      <w:pPr>
        <w:spacing w:after="140" w:before="0" w:line="276"/>
      </w:pPr>
      <w:r>
        <w:rPr>
          <w:b/>
          <w:bCs/>
        </w:rPr>
        <w:t xml:space="preserve">Files.</w:t>
      </w:r>
      <w:r>
        <w:t xml:space="preserve"> </w:t>
      </w:r>
      <w:r>
        <w:rPr>
          <w:rFonts w:ascii="Consolas" w:cs="Consolas" w:eastAsia="Consolas" w:hAnsi="Consolas"/>
          <w:color w:val="2D4A7C"/>
          <w:sz w:val="19"/>
          <w:szCs w:val="19"/>
        </w:rPr>
        <w:t xml:space="preserve">backend/domain/simulations.js</w:t>
      </w:r>
      <w:r>
        <w:t xml:space="preserve">.</w:t>
      </w:r>
    </w:p>
    <w:p>
      <w:pPr>
        <w:spacing w:after="140" w:before="0" w:line="276"/>
      </w:pPr>
      <w:r>
        <w:rPr>
          <w:b/>
          <w:bCs/>
        </w:rPr>
        <w:t xml:space="preserve">Contract.</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@returns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scenario, targetType, targetId, targetName,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successorId, successorName,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impactedAgents, impactedWorkflows, impactedPeople,</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severity, healthDelta,</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residualRisk: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assetsWithoutBackup: Array,</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assetsUndocumented: Array,</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successorConcentrationAfter: number,</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successorBecomesSpof: boolean</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comparedToNoSuccessor: { healthDelta, severity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 }}</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 */</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function employeeLeavesWithSuccessor(employeeId, successorId, roots) {}</w:t>
      </w:r>
    </w:p>
    <w:p>
      <w:pPr>
        <w:spacing w:after="140" w:before="0" w:line="276"/>
      </w:pPr>
      <w:r>
        <w:rPr>
          <w:b/>
          <w:bCs/>
        </w:rPr>
        <w:t xml:space="preserve">Mutation policy — assumed under D-70, confirm before implementing:</w:t>
      </w:r>
    </w:p>
    <w:p>
      <w:pPr>
        <w:pStyle w:val="ListParagraph"/>
        <w:numPr>
          <w:ilvl w:val="0"/>
          <w:numId w:val="3"/>
        </w:numPr>
        <w:spacing w:after="70" w:line="276"/>
      </w:pPr>
      <w:r>
        <w:t xml:space="preserve">Reassign </w:t>
      </w:r>
      <w:r>
        <w:rPr>
          <w:rFonts w:ascii="Consolas" w:cs="Consolas" w:eastAsia="Consolas" w:hAnsi="Consolas"/>
          <w:color w:val="2D4A7C"/>
          <w:sz w:val="19"/>
          <w:szCs w:val="19"/>
        </w:rPr>
        <w:t xml:space="preserve">agents.owner_id</w:t>
      </w:r>
      <w:r>
        <w:t xml:space="preserve">, </w:t>
      </w:r>
      <w:r>
        <w:rPr>
          <w:rFonts w:ascii="Consolas" w:cs="Consolas" w:eastAsia="Consolas" w:hAnsi="Consolas"/>
          <w:color w:val="2D4A7C"/>
          <w:sz w:val="19"/>
          <w:szCs w:val="19"/>
        </w:rPr>
        <w:t xml:space="preserve">knowledge_assets.owner_id</w:t>
      </w:r>
      <w:r>
        <w:t xml:space="preserve"> and </w:t>
      </w:r>
      <w:r>
        <w:rPr>
          <w:rFonts w:ascii="Consolas" w:cs="Consolas" w:eastAsia="Consolas" w:hAnsi="Consolas"/>
          <w:color w:val="2D4A7C"/>
          <w:sz w:val="19"/>
          <w:szCs w:val="19"/>
        </w:rPr>
        <w:t xml:space="preserve">workflow_runbooks.owner_id</w:t>
      </w:r>
      <w:r>
        <w:t xml:space="preserve"> from the</w:t>
      </w:r>
    </w:p>
    <w:p>
      <w:pPr>
        <w:spacing w:after="90"/>
      </w:pPr>
    </w:p>
    <w:p>
      <w:pPr>
        <w:spacing w:after="140" w:before="0" w:line="276"/>
      </w:pPr>
      <w:r>
        <w:t xml:space="preserve">   departing employee to the successor.</w:t>
      </w:r>
    </w:p>
    <w:p>
      <w:pPr>
        <w:pStyle w:val="ListParagraph"/>
        <w:numPr>
          <w:ilvl w:val="0"/>
          <w:numId w:val="3"/>
        </w:numPr>
        <w:spacing w:after="70" w:line="276"/>
      </w:pPr>
      <w:r>
        <w:t xml:space="preserve">Reassign the departing employee's </w:t>
      </w:r>
      <w:r>
        <w:rPr>
          <w:rFonts w:ascii="Consolas" w:cs="Consolas" w:eastAsia="Consolas" w:hAnsi="Consolas"/>
          <w:color w:val="2D4A7C"/>
          <w:sz w:val="19"/>
          <w:szCs w:val="19"/>
        </w:rPr>
        <w:t xml:space="preserve">accountability_links</w:t>
      </w:r>
      <w:r>
        <w:t xml:space="preserve">.</w:t>
      </w:r>
    </w:p>
    <w:p>
      <w:pPr>
        <w:pStyle w:val="ListParagraph"/>
        <w:numPr>
          <w:ilvl w:val="0"/>
          <w:numId w:val="3"/>
        </w:numPr>
        <w:spacing w:after="70" w:line="276"/>
      </w:pPr>
      <w:r>
        <w:rPr>
          <w:b/>
          <w:bCs/>
        </w:rPr>
        <w:t xml:space="preserve">Backup coverage does not transfer.</w:t>
      </w:r>
      <w:r>
        <w:t xml:space="preserve"> Where </w:t>
      </w:r>
      <w:r>
        <w:rPr>
          <w:rFonts w:ascii="Consolas" w:cs="Consolas" w:eastAsia="Consolas" w:hAnsi="Consolas"/>
          <w:color w:val="2D4A7C"/>
          <w:sz w:val="19"/>
          <w:szCs w:val="19"/>
        </w:rPr>
        <w:t xml:space="preserve">owners.backup_owner</w:t>
      </w:r>
      <w:r>
        <w:t xml:space="preserve"> named the departing person, it</w:t>
      </w:r>
    </w:p>
    <w:p>
      <w:pPr>
        <w:spacing w:after="90"/>
      </w:pPr>
    </w:p>
    <w:p>
      <w:pPr>
        <w:spacing w:after="140" w:before="0" w:line="276"/>
      </w:pPr>
      <w:r>
        <w:t xml:space="preserve">   becomes null. A backup that named the person who left is not coverage, and carrying it over would    fabricate a signal that invariant I-6 and decision D-07 exist to prevent.</w:t>
      </w:r>
    </w:p>
    <w:p>
      <w:pPr>
        <w:pStyle w:val="ListParagraph"/>
        <w:numPr>
          <w:ilvl w:val="0"/>
          <w:numId w:val="3"/>
        </w:numPr>
        <w:spacing w:after="70" w:line="276"/>
      </w:pPr>
      <w:r>
        <w:rPr>
          <w:b/>
          <w:bCs/>
        </w:rPr>
        <w:t xml:space="preserve">Documentation state does not transfer.</w:t>
      </w:r>
      <w:r>
        <w:t xml:space="preserve"> An undocumented asset remains undocumented under a new</w:t>
      </w:r>
    </w:p>
    <w:p>
      <w:pPr>
        <w:spacing w:after="90"/>
      </w:pPr>
    </w:p>
    <w:p>
      <w:pPr>
        <w:spacing w:after="140" w:before="0" w:line="276"/>
      </w:pPr>
      <w:r>
        <w:t xml:space="preserve">   owner; that is the entire meaning of the metric.</w:t>
      </w:r>
    </w:p>
    <w:p>
      <w:pPr>
        <w:pStyle w:val="ListParagraph"/>
        <w:numPr>
          <w:ilvl w:val="0"/>
          <w:numId w:val="3"/>
        </w:numPr>
        <w:spacing w:after="70" w:line="276"/>
      </w:pPr>
      <w:r>
        <w:rPr>
          <w:b/>
          <w:bCs/>
        </w:rPr>
        <w:t xml:space="preserve">The successor's existing load counts.</w:t>
      </w:r>
      <w:r>
        <w:t xml:space="preserve"> Report their concentration after the transfer, not merely</w:t>
      </w:r>
    </w:p>
    <w:p>
      <w:pPr>
        <w:spacing w:after="90"/>
      </w:pPr>
    </w:p>
    <w:p>
      <w:pPr>
        <w:spacing w:after="140" w:before="0" w:line="276"/>
      </w:pPr>
      <w:r>
        <w:t xml:space="preserve">   the vacancy being filled. The interesting executive finding is usually that a single point of failure    was solved by creating a larger one.</w:t>
      </w:r>
    </w:p>
    <w:p>
      <w:pPr>
        <w:spacing w:after="140" w:before="0" w:line="276"/>
      </w:pPr>
      <w:r>
        <w:t xml:space="preserve">Reuse </w:t>
      </w:r>
      <w:r>
        <w:rPr>
          <w:rFonts w:ascii="Consolas" w:cs="Consolas" w:eastAsia="Consolas" w:hAnsi="Consolas"/>
          <w:color w:val="2D4A7C"/>
          <w:sz w:val="19"/>
          <w:szCs w:val="19"/>
        </w:rPr>
        <w:t xml:space="preserve">cloneRoots()</w:t>
      </w:r>
      <w:r>
        <w:t xml:space="preserve">, </w:t>
      </w:r>
      <w:r>
        <w:rPr>
          <w:rFonts w:ascii="Consolas" w:cs="Consolas" w:eastAsia="Consolas" w:hAnsi="Consolas"/>
          <w:color w:val="2D4A7C"/>
          <w:sz w:val="19"/>
          <w:szCs w:val="19"/>
        </w:rPr>
        <w:t xml:space="preserve">recount()</w:t>
      </w:r>
      <w:r>
        <w:t xml:space="preserve">, </w:t>
      </w:r>
      <w:r>
        <w:rPr>
          <w:rFonts w:ascii="Consolas" w:cs="Consolas" w:eastAsia="Consolas" w:hAnsi="Consolas"/>
          <w:color w:val="2D4A7C"/>
          <w:sz w:val="19"/>
          <w:szCs w:val="19"/>
        </w:rPr>
        <w:t xml:space="preserve">healthDelta()</w:t>
      </w:r>
      <w:r>
        <w:t xml:space="preserve"> and </w:t>
      </w:r>
      <w:r>
        <w:rPr>
          <w:rFonts w:ascii="Consolas" w:cs="Consolas" w:eastAsia="Consolas" w:hAnsi="Consolas"/>
          <w:color w:val="2D4A7C"/>
          <w:sz w:val="19"/>
          <w:szCs w:val="19"/>
        </w:rPr>
        <w:t xml:space="preserve">orgHealth()</w:t>
      </w:r>
      <w:r>
        <w:t xml:space="preserve">. Do not introduce a second health formula.</w:t>
      </w:r>
    </w:p>
    <w:p>
      <w:pPr>
        <w:spacing w:after="140" w:before="0" w:line="276"/>
      </w:pPr>
      <w:r>
        <w:rPr>
          <w:b/>
          <w:bCs/>
        </w:rPr>
        <w:t xml:space="preserve">Tests.</w:t>
      </w:r>
      <w:r>
        <w:t xml:space="preserve"> </w:t>
      </w:r>
      <w:r>
        <w:rPr>
          <w:rFonts w:ascii="Consolas" w:cs="Consolas" w:eastAsia="Consolas" w:hAnsi="Consolas"/>
          <w:color w:val="2D4A7C"/>
          <w:sz w:val="19"/>
          <w:szCs w:val="19"/>
        </w:rPr>
        <w:t xml:space="preserve">simulationsReassign.unit.test.js</w:t>
      </w:r>
      <w:r>
        <w:t xml:space="preserve"> — backup does not transfer; documentation does not transfer; successor concentration rises correctly; </w:t>
      </w:r>
      <w:r>
        <w:rPr>
          <w:rFonts w:ascii="Consolas" w:cs="Consolas" w:eastAsia="Consolas" w:hAnsi="Consolas"/>
          <w:color w:val="2D4A7C"/>
          <w:sz w:val="19"/>
          <w:szCs w:val="19"/>
        </w:rPr>
        <w:t xml:space="preserve">successorBecomesSpof</w:t>
      </w:r>
      <w:r>
        <w:t xml:space="preserve"> fires when the successor crosses the SPOF condition via </w:t>
      </w:r>
      <w:r>
        <w:rPr>
          <w:rFonts w:ascii="Consolas" w:cs="Consolas" w:eastAsia="Consolas" w:hAnsi="Consolas"/>
          <w:color w:val="2D4A7C"/>
          <w:sz w:val="19"/>
          <w:szCs w:val="19"/>
        </w:rPr>
        <w:t xml:space="preserve">spofVerdict()</w:t>
      </w:r>
      <w:r>
        <w:t xml:space="preserve">; the health delta sign is correct; an unknown successor returns null rather than throwing.</w:t>
      </w:r>
    </w:p>
    <w:p>
      <w:pPr>
        <w:pStyle w:val="Heading2"/>
        <w:keepNext/>
        <w:spacing w:after="140" w:before="320"/>
      </w:pPr>
      <w:r>
        <w:rPr>
          <w:b/>
          <w:bCs/>
          <w:color w:val="2D4A7C"/>
          <w:sz w:val="27"/>
          <w:szCs w:val="27"/>
        </w:rPr>
        <w:t xml:space="preserve">13.2 The </w:t>
      </w:r>
      <w:r>
        <w:rPr>
          <w:rFonts w:ascii="Consolas" w:cs="Consolas" w:eastAsia="Consolas" w:hAnsi="Consolas"/>
          <w:b/>
          <w:bCs/>
          <w:color w:val="2D4A7C"/>
          <w:sz w:val="27"/>
          <w:szCs w:val="27"/>
        </w:rPr>
        <w:t xml:space="preserve">simulate_reassignment</w:t>
      </w:r>
      <w:r>
        <w:rPr>
          <w:b/>
          <w:bCs/>
          <w:color w:val="2D4A7C"/>
          <w:sz w:val="27"/>
          <w:szCs w:val="27"/>
        </w:rPr>
        <w:t xml:space="preserve"> tool</w:t>
      </w:r>
    </w:p>
    <w:p>
      <w:pPr>
        <w:spacing w:after="140" w:before="0" w:line="276"/>
      </w:pPr>
      <w:r>
        <w:rPr>
          <w:b/>
          <w:bCs/>
        </w:rPr>
        <w:t xml:space="preserve">Lane</w:t>
      </w:r>
      <w:r>
        <w:t xml:space="preserve"> Backend · </w:t>
      </w:r>
      <w:r>
        <w:rPr>
          <w:b/>
          <w:bCs/>
        </w:rPr>
        <w:t xml:space="preserve">Depends on</w:t>
      </w:r>
      <w:r>
        <w:t xml:space="preserve"> 13.1, 11.3 · </w:t>
      </w:r>
      <w:r>
        <w:rPr>
          <w:b/>
          <w:bCs/>
        </w:rPr>
        <w:t xml:space="preserve">Estimate</w:t>
      </w:r>
      <w:r>
        <w:t xml:space="preserve"> 0.5 d</w:t>
      </w:r>
    </w:p>
    <w:p>
      <w:pPr>
        <w:spacing w:after="140" w:before="0" w:line="276"/>
      </w:pPr>
      <w:r>
        <w:t xml:space="preserve">Expose it through the registry. Update the constitution to describe when to reach for it — specifically, that a question of the form "what if X takes over from Y" is a reassignment, not two separate scenarios.</w:t>
      </w:r>
    </w:p>
    <w:p>
      <w:pPr>
        <w:pStyle w:val="Heading2"/>
        <w:keepNext/>
        <w:spacing w:after="140" w:before="320"/>
      </w:pPr>
      <w:r>
        <w:rPr>
          <w:b/>
          <w:bCs/>
          <w:color w:val="2D4A7C"/>
          <w:sz w:val="27"/>
          <w:szCs w:val="27"/>
        </w:rPr>
        <w:t xml:space="preserve">13.3 Graph staleness surfacing</w:t>
      </w:r>
    </w:p>
    <w:p>
      <w:pPr>
        <w:spacing w:after="140" w:before="0" w:line="276"/>
      </w:pPr>
      <w:r>
        <w:rPr>
          <w:b/>
          <w:bCs/>
        </w:rPr>
        <w:t xml:space="preserve">Lane</w:t>
      </w:r>
      <w:r>
        <w:t xml:space="preserve"> Backend · </w:t>
      </w:r>
      <w:r>
        <w:rPr>
          <w:b/>
          <w:bCs/>
        </w:rPr>
        <w:t xml:space="preserve">Depends on</w:t>
      </w:r>
      <w:r>
        <w:t xml:space="preserve"> 10.6, 11.2 · </w:t>
      </w:r>
      <w:r>
        <w:rPr>
          <w:b/>
          <w:bCs/>
        </w:rPr>
        <w:t xml:space="preserve">Estimate</w:t>
      </w:r>
      <w:r>
        <w:t xml:space="preserve"> 0.5 d</w:t>
      </w:r>
    </w:p>
    <w:p>
      <w:pPr>
        <w:spacing w:after="140" w:before="0" w:line="276"/>
      </w:pPr>
      <w:r>
        <w:t xml:space="preserve">The knowledge graph loads once at boot and is refreshed only by the manual reload endpoint, while roots are read every turn. Graph-derived and roots-derived figures are therefore different snapshots, and the agent is the first component capable of putting both in one sentence.</w:t>
      </w:r>
    </w:p>
    <w:p>
      <w:pPr>
        <w:pStyle w:val="ListParagraph"/>
        <w:numPr>
          <w:ilvl w:val="0"/>
          <w:numId w:val="3"/>
        </w:numPr>
        <w:spacing w:after="70" w:line="276"/>
      </w:pPr>
      <w:r>
        <w:t xml:space="preserve">Attach </w:t>
      </w:r>
      <w:r>
        <w:rPr>
          <w:rFonts w:ascii="Consolas" w:cs="Consolas" w:eastAsia="Consolas" w:hAnsi="Consolas"/>
          <w:color w:val="2D4A7C"/>
          <w:sz w:val="19"/>
          <w:szCs w:val="19"/>
        </w:rPr>
        <w:t xml:space="preserve">graphLoadedAt</w:t>
      </w:r>
      <w:r>
        <w:t xml:space="preserve"> to every graph-backed tool result.</w:t>
      </w:r>
    </w:p>
    <w:p>
      <w:pPr>
        <w:pStyle w:val="ListParagraph"/>
        <w:numPr>
          <w:ilvl w:val="0"/>
          <w:numId w:val="3"/>
        </w:numPr>
        <w:spacing w:after="70" w:line="276"/>
      </w:pPr>
      <w:r>
        <w:t xml:space="preserve">When </w:t>
      </w:r>
      <w:r>
        <w:rPr>
          <w:rFonts w:ascii="Consolas" w:cs="Consolas" w:eastAsia="Consolas" w:hAnsi="Consolas"/>
          <w:color w:val="2D4A7C"/>
          <w:sz w:val="19"/>
          <w:szCs w:val="19"/>
        </w:rPr>
        <w:t xml:space="preserve">turnContext.graphStale</w:t>
      </w:r>
      <w:r>
        <w:t xml:space="preserve"> is set, add a line to the volatile system block instructing the model to</w:t>
      </w:r>
    </w:p>
    <w:p>
      <w:pPr>
        <w:spacing w:after="90"/>
      </w:pPr>
    </w:p>
    <w:p>
      <w:pPr>
        <w:spacing w:after="140" w:before="0" w:line="276"/>
      </w:pPr>
      <w:r>
        <w:t xml:space="preserve">   attribute graph-derived figures to their load time.</w:t>
      </w:r>
    </w:p>
    <w:p>
      <w:pPr>
        <w:pStyle w:val="ListParagraph"/>
        <w:numPr>
          <w:ilvl w:val="0"/>
          <w:numId w:val="3"/>
        </w:numPr>
        <w:spacing w:after="70" w:line="276"/>
      </w:pPr>
      <w:r>
        <w:t xml:space="preserve">Log a warning server-side so operations can see it.</w:t>
      </w:r>
    </w:p>
    <w:p>
      <w:pPr>
        <w:spacing w:after="90"/>
      </w:pPr>
    </w:p>
    <w:p>
      <w:pPr>
        <w:pStyle w:val="Heading2"/>
        <w:keepNext/>
        <w:spacing w:after="140" w:before="320"/>
      </w:pPr>
      <w:r>
        <w:rPr>
          <w:b/>
          <w:bCs/>
          <w:color w:val="2D4A7C"/>
          <w:sz w:val="27"/>
          <w:szCs w:val="27"/>
        </w:rPr>
        <w:t xml:space="preserve">13.4 Golden-question regression suite</w:t>
      </w:r>
    </w:p>
    <w:p>
      <w:pPr>
        <w:spacing w:after="140" w:before="0" w:line="276"/>
      </w:pPr>
      <w:r>
        <w:rPr>
          <w:b/>
          <w:bCs/>
        </w:rPr>
        <w:t xml:space="preserve">Lane</w:t>
      </w:r>
      <w:r>
        <w:t xml:space="preserve"> Backend · </w:t>
      </w:r>
      <w:r>
        <w:rPr>
          <w:b/>
          <w:bCs/>
        </w:rPr>
        <w:t xml:space="preserve">Depends on</w:t>
      </w:r>
      <w:r>
        <w:t xml:space="preserve"> 13.2 · </w:t>
      </w:r>
      <w:r>
        <w:rPr>
          <w:b/>
          <w:bCs/>
        </w:rPr>
        <w:t xml:space="preserve">Estimate</w:t>
      </w:r>
      <w:r>
        <w:t xml:space="preserve"> 1.5 d</w:t>
      </w:r>
    </w:p>
    <w:p>
      <w:pPr>
        <w:spacing w:after="140" w:before="0" w:line="276"/>
      </w:pPr>
      <w:r>
        <w:t xml:space="preserve">A fixed set of roughly twenty questions with expected grounding — which tools should be called, which entities should appear, and that the numeric validator reports clean. Run against a stub provider in CI for the deterministic parts, and against the live provider manually before any release.</w:t>
      </w:r>
    </w:p>
    <w:p>
      <w:pPr>
        <w:spacing w:after="140" w:before="0" w:line="276"/>
      </w:pPr>
      <w:r>
        <w:rPr>
          <w:b/>
          <w:bCs/>
        </w:rPr>
        <w:t xml:space="preserve">This is the only mechanism that will catch quality regression when the model, the prompt, or a tool description changes.</w:t>
      </w:r>
      <w:r>
        <w:t xml:space="preserve"> Without it, prompt tuning is guesswork. It is also the instrument that would let the team evaluate a local model objectively if the free tier ever becomes limiting.</w:t>
      </w:r>
    </w:p>
    <w:p>
      <w:pPr>
        <w:pStyle w:val="Heading2"/>
        <w:keepNext/>
        <w:spacing w:after="140" w:before="320"/>
      </w:pPr>
      <w:r>
        <w:rPr>
          <w:b/>
          <w:bCs/>
          <w:color w:val="2D4A7C"/>
          <w:sz w:val="27"/>
          <w:szCs w:val="27"/>
        </w:rPr>
        <w:t xml:space="preserve">13.5 Fallback, flag and documentation</w:t>
      </w:r>
    </w:p>
    <w:p>
      <w:pPr>
        <w:spacing w:after="140" w:before="0" w:line="276"/>
      </w:pPr>
      <w:r>
        <w:rPr>
          <w:b/>
          <w:bCs/>
        </w:rPr>
        <w:t xml:space="preserve">Lane</w:t>
      </w:r>
      <w:r>
        <w:t xml:space="preserve"> Backend · </w:t>
      </w:r>
      <w:r>
        <w:rPr>
          <w:b/>
          <w:bCs/>
        </w:rPr>
        <w:t xml:space="preserve">Depends on</w:t>
      </w:r>
      <w:r>
        <w:t xml:space="preserve"> all · </w:t>
      </w:r>
      <w:r>
        <w:rPr>
          <w:b/>
          <w:bCs/>
        </w:rPr>
        <w:t xml:space="preserve">Estimate</w:t>
      </w:r>
      <w:r>
        <w:t xml:space="preserve"> 2 d · </w:t>
      </w:r>
      <w:r>
        <w:rPr>
          <w:b/>
          <w:bCs/>
        </w:rPr>
        <w:t xml:space="preserve">Decision</w:t>
      </w:r>
      <w:r>
        <w:t xml:space="preserve"> D-72</w:t>
      </w:r>
    </w:p>
    <w:p>
      <w:pPr>
        <w:pStyle w:val="ListParagraph"/>
        <w:numPr>
          <w:ilvl w:val="0"/>
          <w:numId w:val="3"/>
        </w:numPr>
        <w:spacing w:after="70" w:line="276"/>
      </w:pPr>
      <w:r>
        <w:t xml:space="preserve">When </w:t>
      </w:r>
      <w:r>
        <w:rPr>
          <w:rFonts w:ascii="Consolas" w:cs="Consolas" w:eastAsia="Consolas" w:hAnsi="Consolas"/>
          <w:color w:val="2D4A7C"/>
          <w:sz w:val="19"/>
          <w:szCs w:val="19"/>
        </w:rPr>
        <w:t xml:space="preserve">AGENT_ENABLED</w:t>
      </w:r>
      <w:r>
        <w:t xml:space="preserve"> is false, the frontend hides the panel and the existing command palette remains</w:t>
      </w:r>
    </w:p>
    <w:p>
      <w:pPr>
        <w:spacing w:after="90"/>
      </w:pPr>
    </w:p>
    <w:p>
      <w:pPr>
        <w:spacing w:after="140" w:before="0" w:line="276"/>
      </w:pPr>
      <w:r>
        <w:t xml:space="preserve">   the primary interface. </w:t>
      </w:r>
      <w:r>
        <w:rPr>
          <w:rFonts w:ascii="Consolas" w:cs="Consolas" w:eastAsia="Consolas" w:hAnsi="Consolas"/>
          <w:color w:val="2D4A7C"/>
          <w:sz w:val="19"/>
          <w:szCs w:val="19"/>
        </w:rPr>
        <w:t xml:space="preserve">voice.js</w:t>
      </w:r>
      <w:r>
        <w:t xml:space="preserve"> and </w:t>
      </w:r>
      <w:r>
        <w:rPr>
          <w:rFonts w:ascii="Consolas" w:cs="Consolas" w:eastAsia="Consolas" w:hAnsi="Consolas"/>
          <w:color w:val="2D4A7C"/>
          <w:sz w:val="19"/>
          <w:szCs w:val="19"/>
        </w:rPr>
        <w:t xml:space="preserve">executive.js</w:t>
      </w:r>
      <w:r>
        <w:t xml:space="preserve"> stay mounted as the non-LLM fallback.</w:t>
      </w:r>
    </w:p>
    <w:p>
      <w:pPr>
        <w:pStyle w:val="ListParagraph"/>
        <w:numPr>
          <w:ilvl w:val="0"/>
          <w:numId w:val="3"/>
        </w:numPr>
        <w:spacing w:after="70" w:line="276"/>
      </w:pPr>
      <w:r>
        <w:t xml:space="preserve">Update </w:t>
      </w:r>
      <w:r>
        <w:rPr>
          <w:rFonts w:ascii="Consolas" w:cs="Consolas" w:eastAsia="Consolas" w:hAnsi="Consolas"/>
          <w:color w:val="2D4A7C"/>
          <w:sz w:val="19"/>
          <w:szCs w:val="19"/>
        </w:rPr>
        <w:t xml:space="preserve">README.md</w:t>
      </w:r>
      <w:r>
        <w:t xml:space="preserve"> and </w:t>
      </w:r>
      <w:r>
        <w:rPr>
          <w:rFonts w:ascii="Consolas" w:cs="Consolas" w:eastAsia="Consolas" w:hAnsi="Consolas"/>
          <w:color w:val="2D4A7C"/>
          <w:sz w:val="19"/>
          <w:szCs w:val="19"/>
        </w:rPr>
        <w:t xml:space="preserve">BACKEND_INTEGRATION.md</w:t>
      </w:r>
      <w:r>
        <w:t xml:space="preserve"> with the agent surface.</w:t>
      </w:r>
    </w:p>
    <w:p>
      <w:pPr>
        <w:pStyle w:val="ListParagraph"/>
        <w:numPr>
          <w:ilvl w:val="0"/>
          <w:numId w:val="3"/>
        </w:numPr>
        <w:spacing w:after="70" w:line="276"/>
      </w:pPr>
      <w:r>
        <w:t xml:space="preserve">Add the W-L row to the workstream map in the decision log, and close D-69 through D-76 there.</w:t>
      </w:r>
    </w:p>
    <w:p>
      <w:pPr>
        <w:pStyle w:val="ListParagraph"/>
        <w:numPr>
          <w:ilvl w:val="0"/>
          <w:numId w:val="3"/>
        </w:numPr>
        <w:spacing w:after="70" w:line="276"/>
      </w:pPr>
      <w:r>
        <w:rPr>
          <w:b/>
          <w:bCs/>
        </w:rPr>
        <w:t xml:space="preserve">Correct the stale row in the decision log's deferred table</w:t>
      </w:r>
      <w:r>
        <w:t xml:space="preserve"> — it still lists</w:t>
      </w:r>
    </w:p>
    <w:p>
      <w:pPr>
        <w:spacing w:after="90"/>
      </w:pPr>
    </w:p>
    <w:p>
      <w:pPr>
        <w:spacing w:after="140" w:before="0" w:line="276"/>
      </w:pPr>
      <w:r>
        <w:t xml:space="preserve">   </w:t>
      </w:r>
      <w:r>
        <w:rPr>
          <w:rFonts w:ascii="Consolas" w:cs="Consolas" w:eastAsia="Consolas" w:hAnsi="Consolas"/>
          <w:color w:val="2D4A7C"/>
          <w:sz w:val="19"/>
          <w:szCs w:val="19"/>
        </w:rPr>
        <w:t xml:space="preserve">lib/knowledgeRisk.ts</w:t>
      </w:r>
      <w:r>
        <w:t xml:space="preserve"> and </w:t>
      </w:r>
      <w:r>
        <w:rPr>
          <w:rFonts w:ascii="Consolas" w:cs="Consolas" w:eastAsia="Consolas" w:hAnsi="Consolas"/>
          <w:color w:val="2D4A7C"/>
          <w:sz w:val="19"/>
          <w:szCs w:val="19"/>
        </w:rPr>
        <w:t xml:space="preserve">lib/aiToolIntelligence.ts</w:t>
      </w:r>
      <w:r>
        <w:t xml:space="preserve"> as having no backend score to point at, but    D-58 and D-59 closed both during W-K.</w:t>
      </w:r>
    </w:p>
    <w:p>
      <w:pPr>
        <w:pBdr>
          <w:bottom w:val="single" w:color="C9D0DA" w:sz="6" w:space="1"/>
        </w:pBdr>
        <w:spacing w:after="200" w:before="120"/>
      </w:pPr>
    </w:p>
    <w:p>
      <w:pPr>
        <w:pStyle w:val="Heading1"/>
        <w:keepNext/>
        <w:spacing w:after="180" w:before="360"/>
      </w:pPr>
      <w:r>
        <w:rPr>
          <w:b/>
          <w:bCs/>
          <w:color w:val="1A1D23"/>
          <w:sz w:val="34"/>
          <w:szCs w:val="34"/>
        </w:rPr>
        <w:t xml:space="preserve">14. Error handling and failure modes</w:t>
      </w:r>
    </w:p>
    <w:p>
      <w:pPr>
        <w:spacing w:after="140" w:before="0" w:line="276"/>
      </w:pPr>
      <w:r>
        <w:t xml:space="preserve">Every row is a case the team must handle deliberately. The default of "surface a 500" is wrong for most of them.</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2520"/>
        <w:gridCol w:w="2520"/>
        <w:gridCol w:w="2520"/>
        <w:gridCol w:w="2520"/>
      </w:tblGrid>
      <w:tr>
        <w:trPr>
          <w:tblHeader/>
        </w:trPr>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Failure</w:t>
            </w:r>
          </w:p>
        </w:tc>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Detection</w:t>
            </w:r>
          </w:p>
        </w:tc>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Behaviour</w:t>
            </w:r>
          </w:p>
        </w:tc>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User sees</w:t>
            </w:r>
          </w:p>
        </w:tc>
      </w:tr>
      <w:tr>
        <w:tc>
          <w:tcPr>
            <w:tcW w:type="dxa" w:w="2520"/>
            <w:tcMar>
              <w:top w:type="dxa" w:w="70"/>
              <w:left w:type="dxa" w:w="110"/>
              <w:bottom w:type="dxa" w:w="70"/>
              <w:right w:type="dxa" w:w="110"/>
            </w:tcMar>
          </w:tcPr>
          <w:p>
            <w:pPr>
              <w:spacing w:after="0" w:before="0" w:line="250"/>
            </w:pPr>
            <w:r>
              <w:rPr>
                <w:sz w:val="18"/>
                <w:szCs w:val="18"/>
              </w:rPr>
              <w:t xml:space="preserve">Provider key missing</w:t>
            </w:r>
          </w:p>
        </w:tc>
        <w:tc>
          <w:tcPr>
            <w:tcW w:type="dxa" w:w="2520"/>
            <w:tcMar>
              <w:top w:type="dxa" w:w="70"/>
              <w:left w:type="dxa" w:w="110"/>
              <w:bottom w:type="dxa" w:w="70"/>
              <w:right w:type="dxa" w:w="110"/>
            </w:tcMar>
          </w:tcPr>
          <w:p>
            <w:pPr>
              <w:spacing w:after="0" w:before="0" w:line="250"/>
            </w:pPr>
            <w:r>
              <w:rPr>
                <w:sz w:val="18"/>
                <w:szCs w:val="18"/>
              </w:rPr>
              <w:t xml:space="preserve">Boot</w:t>
            </w:r>
          </w:p>
        </w:tc>
        <w:tc>
          <w:tcPr>
            <w:tcW w:type="dxa" w:w="2520"/>
            <w:tcMar>
              <w:top w:type="dxa" w:w="70"/>
              <w:left w:type="dxa" w:w="110"/>
              <w:bottom w:type="dxa" w:w="70"/>
              <w:right w:type="dxa" w:w="110"/>
            </w:tcMar>
          </w:tcPr>
          <w:p>
            <w:pPr>
              <w:spacing w:after="0" w:before="0" w:line="250"/>
            </w:pPr>
            <w:r>
              <w:rPr>
                <w:sz w:val="18"/>
                <w:szCs w:val="18"/>
              </w:rPr>
              <w:t xml:space="preserve">Routes not mounted; banner logged</w:t>
            </w:r>
          </w:p>
        </w:tc>
        <w:tc>
          <w:tcPr>
            <w:tcW w:type="dxa" w:w="2520"/>
            <w:tcMar>
              <w:top w:type="dxa" w:w="70"/>
              <w:left w:type="dxa" w:w="110"/>
              <w:bottom w:type="dxa" w:w="70"/>
              <w:right w:type="dxa" w:w="110"/>
            </w:tcMar>
          </w:tcPr>
          <w:p>
            <w:pPr>
              <w:spacing w:after="0" w:before="0" w:line="250"/>
            </w:pPr>
            <w:r>
              <w:rPr>
                <w:sz w:val="18"/>
                <w:szCs w:val="18"/>
              </w:rPr>
              <w:t xml:space="preserve">Agent UI hidden</w:t>
            </w:r>
          </w:p>
        </w:tc>
      </w:tr>
      <w:tr>
        <w:tc>
          <w:tcPr>
            <w:tcW w:type="dxa" w:w="2520"/>
            <w:tcMar>
              <w:top w:type="dxa" w:w="70"/>
              <w:left w:type="dxa" w:w="110"/>
              <w:bottom w:type="dxa" w:w="70"/>
              <w:right w:type="dxa" w:w="110"/>
            </w:tcMar>
          </w:tcPr>
          <w:p>
            <w:pPr>
              <w:spacing w:after="0" w:before="0" w:line="250"/>
            </w:pPr>
            <w:r>
              <w:rPr>
                <w:sz w:val="18"/>
                <w:szCs w:val="18"/>
              </w:rPr>
              <w:t xml:space="preserve">Provider 429 (quota)</w:t>
            </w:r>
          </w:p>
        </w:tc>
        <w:tc>
          <w:tcPr>
            <w:tcW w:type="dxa" w:w="2520"/>
            <w:tcMar>
              <w:top w:type="dxa" w:w="70"/>
              <w:left w:type="dxa" w:w="110"/>
              <w:bottom w:type="dxa" w:w="70"/>
              <w:right w:type="dxa" w:w="110"/>
            </w:tcMar>
          </w:tcPr>
          <w:p>
            <w:pPr>
              <w:spacing w:after="0" w:before="0" w:line="250"/>
            </w:pPr>
            <w:r>
              <w:rPr>
                <w:sz w:val="18"/>
                <w:szCs w:val="18"/>
              </w:rPr>
              <w:t xml:space="preserve">Error event</w:t>
            </w:r>
          </w:p>
        </w:tc>
        <w:tc>
          <w:tcPr>
            <w:tcW w:type="dxa" w:w="2520"/>
            <w:tcMar>
              <w:top w:type="dxa" w:w="70"/>
              <w:left w:type="dxa" w:w="110"/>
              <w:bottom w:type="dxa" w:w="70"/>
              <w:right w:type="dxa" w:w="110"/>
            </w:tcMar>
          </w:tcPr>
          <w:p>
            <w:pPr>
              <w:spacing w:after="0" w:before="0" w:line="250"/>
            </w:pPr>
            <w:r>
              <w:rPr>
                <w:sz w:val="18"/>
                <w:szCs w:val="18"/>
              </w:rPr>
              <w:t xml:space="preserve">No retry; end turn</w:t>
            </w:r>
          </w:p>
        </w:tc>
        <w:tc>
          <w:tcPr>
            <w:tcW w:type="dxa" w:w="2520"/>
            <w:tcMar>
              <w:top w:type="dxa" w:w="70"/>
              <w:left w:type="dxa" w:w="110"/>
              <w:bottom w:type="dxa" w:w="70"/>
              <w:right w:type="dxa" w:w="110"/>
            </w:tcMar>
          </w:tcPr>
          <w:p>
            <w:pPr>
              <w:spacing w:after="0" w:before="0" w:line="250"/>
            </w:pPr>
            <w:r>
              <w:rPr>
                <w:sz w:val="18"/>
                <w:szCs w:val="18"/>
              </w:rPr>
              <w:t xml:space="preserve">"Daily capacity reached, resets at midnight Pacific"</w:t>
            </w:r>
          </w:p>
        </w:tc>
      </w:tr>
      <w:tr>
        <w:tc>
          <w:tcPr>
            <w:tcW w:type="dxa" w:w="2520"/>
            <w:tcMar>
              <w:top w:type="dxa" w:w="70"/>
              <w:left w:type="dxa" w:w="110"/>
              <w:bottom w:type="dxa" w:w="70"/>
              <w:right w:type="dxa" w:w="110"/>
            </w:tcMar>
          </w:tcPr>
          <w:p>
            <w:pPr>
              <w:spacing w:after="0" w:before="0" w:line="250"/>
            </w:pPr>
            <w:r>
              <w:rPr>
                <w:sz w:val="18"/>
                <w:szCs w:val="18"/>
              </w:rPr>
              <w:t xml:space="preserve">Provider 5xx or transport</w:t>
            </w:r>
          </w:p>
        </w:tc>
        <w:tc>
          <w:tcPr>
            <w:tcW w:type="dxa" w:w="2520"/>
            <w:tcMar>
              <w:top w:type="dxa" w:w="70"/>
              <w:left w:type="dxa" w:w="110"/>
              <w:bottom w:type="dxa" w:w="70"/>
              <w:right w:type="dxa" w:w="110"/>
            </w:tcMar>
          </w:tcPr>
          <w:p>
            <w:pPr>
              <w:spacing w:after="0" w:before="0" w:line="250"/>
            </w:pPr>
            <w:r>
              <w:rPr>
                <w:sz w:val="18"/>
                <w:szCs w:val="18"/>
              </w:rPr>
              <w:t xml:space="preserve">Error event</w:t>
            </w:r>
          </w:p>
        </w:tc>
        <w:tc>
          <w:tcPr>
            <w:tcW w:type="dxa" w:w="2520"/>
            <w:tcMar>
              <w:top w:type="dxa" w:w="70"/>
              <w:left w:type="dxa" w:w="110"/>
              <w:bottom w:type="dxa" w:w="70"/>
              <w:right w:type="dxa" w:w="110"/>
            </w:tcMar>
          </w:tcPr>
          <w:p>
            <w:pPr>
              <w:spacing w:after="0" w:before="0" w:line="250"/>
            </w:pPr>
            <w:r>
              <w:rPr>
                <w:sz w:val="18"/>
                <w:szCs w:val="18"/>
              </w:rPr>
              <w:t xml:space="preserve">One retry with backoff, then end</w:t>
            </w:r>
          </w:p>
        </w:tc>
        <w:tc>
          <w:tcPr>
            <w:tcW w:type="dxa" w:w="2520"/>
            <w:tcMar>
              <w:top w:type="dxa" w:w="70"/>
              <w:left w:type="dxa" w:w="110"/>
              <w:bottom w:type="dxa" w:w="70"/>
              <w:right w:type="dxa" w:w="110"/>
            </w:tcMar>
          </w:tcPr>
          <w:p>
            <w:pPr>
              <w:spacing w:after="0" w:before="0" w:line="250"/>
            </w:pPr>
            <w:r>
              <w:rPr>
                <w:sz w:val="18"/>
                <w:szCs w:val="18"/>
              </w:rPr>
              <w:t xml:space="preserve">"The model is temporarily unavailable"</w:t>
            </w:r>
          </w:p>
        </w:tc>
      </w:tr>
      <w:tr>
        <w:tc>
          <w:tcPr>
            <w:tcW w:type="dxa" w:w="2520"/>
            <w:tcMar>
              <w:top w:type="dxa" w:w="70"/>
              <w:left w:type="dxa" w:w="110"/>
              <w:bottom w:type="dxa" w:w="70"/>
              <w:right w:type="dxa" w:w="110"/>
            </w:tcMar>
          </w:tcPr>
          <w:p>
            <w:pPr>
              <w:spacing w:after="0" w:before="0" w:line="250"/>
            </w:pPr>
            <w:r>
              <w:rPr>
                <w:sz w:val="18"/>
                <w:szCs w:val="18"/>
              </w:rPr>
              <w:t xml:space="preserve">Turn budget exhausted</w:t>
            </w:r>
          </w:p>
        </w:tc>
        <w:tc>
          <w:tcPr>
            <w:tcW w:type="dxa" w:w="2520"/>
            <w:tcMar>
              <w:top w:type="dxa" w:w="70"/>
              <w:left w:type="dxa" w:w="110"/>
              <w:bottom w:type="dxa" w:w="70"/>
              <w:right w:type="dxa" w:w="110"/>
            </w:tcMar>
          </w:tcPr>
          <w:p>
            <w:pPr>
              <w:spacing w:after="0" w:before="0" w:line="250"/>
            </w:pPr>
            <w:r>
              <w:rPr>
                <w:sz w:val="18"/>
                <w:szCs w:val="18"/>
              </w:rPr>
              <w:t xml:space="preserve">Pre-flight</w:t>
            </w:r>
          </w:p>
        </w:tc>
        <w:tc>
          <w:tcPr>
            <w:tcW w:type="dxa" w:w="2520"/>
            <w:tcMar>
              <w:top w:type="dxa" w:w="70"/>
              <w:left w:type="dxa" w:w="110"/>
              <w:bottom w:type="dxa" w:w="70"/>
              <w:right w:type="dxa" w:w="110"/>
            </w:tcMar>
          </w:tcPr>
          <w:p>
            <w:pPr>
              <w:spacing w:after="0" w:before="0" w:line="250"/>
            </w:pPr>
            <w:r>
              <w:rPr>
                <w:sz w:val="18"/>
                <w:szCs w:val="18"/>
              </w:rPr>
              <w:t xml:space="preserve">429 before any provider call</w:t>
            </w:r>
          </w:p>
        </w:tc>
        <w:tc>
          <w:tcPr>
            <w:tcW w:type="dxa" w:w="2520"/>
            <w:tcMar>
              <w:top w:type="dxa" w:w="70"/>
              <w:left w:type="dxa" w:w="110"/>
              <w:bottom w:type="dxa" w:w="70"/>
              <w:right w:type="dxa" w:w="110"/>
            </w:tcMar>
          </w:tcPr>
          <w:p>
            <w:pPr>
              <w:spacing w:after="0" w:before="0" w:line="250"/>
            </w:pPr>
            <w:r>
              <w:rPr>
                <w:sz w:val="18"/>
                <w:szCs w:val="18"/>
              </w:rPr>
              <w:t xml:space="preserve">Remaining budget and reset time</w:t>
            </w:r>
          </w:p>
        </w:tc>
      </w:tr>
      <w:tr>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loadRoots</w:t>
            </w:r>
            <w:r>
              <w:rPr>
                <w:sz w:val="18"/>
                <w:szCs w:val="18"/>
              </w:rPr>
              <w:t xml:space="preserve"> fails</w:t>
            </w:r>
          </w:p>
        </w:tc>
        <w:tc>
          <w:tcPr>
            <w:tcW w:type="dxa" w:w="2520"/>
            <w:tcMar>
              <w:top w:type="dxa" w:w="70"/>
              <w:left w:type="dxa" w:w="110"/>
              <w:bottom w:type="dxa" w:w="70"/>
              <w:right w:type="dxa" w:w="110"/>
            </w:tcMar>
          </w:tcPr>
          <w:p>
            <w:pPr>
              <w:spacing w:after="0" w:before="0" w:line="250"/>
            </w:pPr>
            <w:r>
              <w:rPr>
                <w:sz w:val="18"/>
                <w:szCs w:val="18"/>
              </w:rPr>
              <w:t xml:space="preserve">Turn context</w:t>
            </w:r>
          </w:p>
        </w:tc>
        <w:tc>
          <w:tcPr>
            <w:tcW w:type="dxa" w:w="2520"/>
            <w:tcMar>
              <w:top w:type="dxa" w:w="70"/>
              <w:left w:type="dxa" w:w="110"/>
              <w:bottom w:type="dxa" w:w="70"/>
              <w:right w:type="dxa" w:w="110"/>
            </w:tcMar>
          </w:tcPr>
          <w:p>
            <w:pPr>
              <w:spacing w:after="0" w:before="0" w:line="250"/>
            </w:pPr>
            <w:r>
              <w:rPr>
                <w:sz w:val="18"/>
                <w:szCs w:val="18"/>
              </w:rPr>
              <w:t xml:space="preserve">Abort turn</w:t>
            </w:r>
          </w:p>
        </w:tc>
        <w:tc>
          <w:tcPr>
            <w:tcW w:type="dxa" w:w="2520"/>
            <w:tcMar>
              <w:top w:type="dxa" w:w="70"/>
              <w:left w:type="dxa" w:w="110"/>
              <w:bottom w:type="dxa" w:w="70"/>
              <w:right w:type="dxa" w:w="110"/>
            </w:tcMar>
          </w:tcPr>
          <w:p>
            <w:pPr>
              <w:spacing w:after="0" w:before="0" w:line="250"/>
            </w:pPr>
            <w:r>
              <w:rPr>
                <w:sz w:val="18"/>
                <w:szCs w:val="18"/>
              </w:rPr>
              <w:t xml:space="preserve">"Cannot read organizational data right now" — never a partial answer</w:t>
            </w:r>
          </w:p>
        </w:tc>
      </w:tr>
      <w:tr>
        <w:tc>
          <w:tcPr>
            <w:tcW w:type="dxa" w:w="2520"/>
            <w:tcMar>
              <w:top w:type="dxa" w:w="70"/>
              <w:left w:type="dxa" w:w="110"/>
              <w:bottom w:type="dxa" w:w="70"/>
              <w:right w:type="dxa" w:w="110"/>
            </w:tcMar>
          </w:tcPr>
          <w:p>
            <w:pPr>
              <w:spacing w:after="0" w:before="0" w:line="250"/>
            </w:pPr>
            <w:r>
              <w:rPr>
                <w:sz w:val="18"/>
                <w:szCs w:val="18"/>
              </w:rPr>
              <w:t xml:space="preserve">Graph not loaded</w:t>
            </w:r>
          </w:p>
        </w:tc>
        <w:tc>
          <w:tcPr>
            <w:tcW w:type="dxa" w:w="2520"/>
            <w:tcMar>
              <w:top w:type="dxa" w:w="70"/>
              <w:left w:type="dxa" w:w="110"/>
              <w:bottom w:type="dxa" w:w="70"/>
              <w:right w:type="dxa" w:w="110"/>
            </w:tcMar>
          </w:tcPr>
          <w:p>
            <w:pPr>
              <w:spacing w:after="0" w:before="0" w:line="250"/>
            </w:pPr>
            <w:r>
              <w:rPr>
                <w:sz w:val="18"/>
                <w:szCs w:val="18"/>
              </w:rPr>
              <w:t xml:space="preserve">Tool call</w:t>
            </w:r>
          </w:p>
        </w:tc>
        <w:tc>
          <w:tcPr>
            <w:tcW w:type="dxa" w:w="2520"/>
            <w:tcMar>
              <w:top w:type="dxa" w:w="70"/>
              <w:left w:type="dxa" w:w="110"/>
              <w:bottom w:type="dxa" w:w="70"/>
              <w:right w:type="dxa" w:w="110"/>
            </w:tcMar>
          </w:tcPr>
          <w:p>
            <w:pPr>
              <w:spacing w:after="0" w:before="0" w:line="250"/>
            </w:pPr>
            <w:r>
              <w:rPr>
                <w:sz w:val="18"/>
                <w:szCs w:val="18"/>
              </w:rPr>
              <w:t xml:space="preserve">Structured not-ready result</w:t>
            </w:r>
          </w:p>
        </w:tc>
        <w:tc>
          <w:tcPr>
            <w:tcW w:type="dxa" w:w="2520"/>
            <w:tcMar>
              <w:top w:type="dxa" w:w="70"/>
              <w:left w:type="dxa" w:w="110"/>
              <w:bottom w:type="dxa" w:w="70"/>
              <w:right w:type="dxa" w:w="110"/>
            </w:tcMar>
          </w:tcPr>
          <w:p>
            <w:pPr>
              <w:spacing w:after="0" w:before="0" w:line="250"/>
            </w:pPr>
            <w:r>
              <w:rPr>
                <w:sz w:val="18"/>
                <w:szCs w:val="18"/>
              </w:rPr>
              <w:t xml:space="preserve">Agent says the analysis is unavailable and why</w:t>
            </w:r>
          </w:p>
        </w:tc>
      </w:tr>
      <w:tr>
        <w:tc>
          <w:tcPr>
            <w:tcW w:type="dxa" w:w="2520"/>
            <w:tcMar>
              <w:top w:type="dxa" w:w="70"/>
              <w:left w:type="dxa" w:w="110"/>
              <w:bottom w:type="dxa" w:w="70"/>
              <w:right w:type="dxa" w:w="110"/>
            </w:tcMar>
          </w:tcPr>
          <w:p>
            <w:pPr>
              <w:spacing w:after="0" w:before="0" w:line="250"/>
            </w:pPr>
            <w:r>
              <w:rPr>
                <w:sz w:val="18"/>
                <w:szCs w:val="18"/>
              </w:rPr>
              <w:t xml:space="preserve">Evidence gate insufficient</w:t>
            </w:r>
          </w:p>
        </w:tc>
        <w:tc>
          <w:tcPr>
            <w:tcW w:type="dxa" w:w="2520"/>
            <w:tcMar>
              <w:top w:type="dxa" w:w="70"/>
              <w:left w:type="dxa" w:w="110"/>
              <w:bottom w:type="dxa" w:w="70"/>
              <w:right w:type="dxa" w:w="110"/>
            </w:tcMar>
          </w:tcPr>
          <w:p>
            <w:pPr>
              <w:spacing w:after="0" w:before="0" w:line="250"/>
            </w:pPr>
            <w:r>
              <w:rPr>
                <w:sz w:val="18"/>
                <w:szCs w:val="18"/>
              </w:rPr>
              <w:t xml:space="preserve">Tool result</w:t>
            </w:r>
          </w:p>
        </w:tc>
        <w:tc>
          <w:tcPr>
            <w:tcW w:type="dxa" w:w="2520"/>
            <w:tcMar>
              <w:top w:type="dxa" w:w="70"/>
              <w:left w:type="dxa" w:w="110"/>
              <w:bottom w:type="dxa" w:w="70"/>
              <w:right w:type="dxa" w:w="110"/>
            </w:tcMar>
          </w:tcPr>
          <w:p>
            <w:pPr>
              <w:spacing w:after="0" w:before="0" w:line="250"/>
            </w:pPr>
            <w:r>
              <w:rPr>
                <w:sz w:val="18"/>
                <w:szCs w:val="18"/>
              </w:rPr>
              <w:t xml:space="preserve">Passed through</w:t>
            </w:r>
          </w:p>
        </w:tc>
        <w:tc>
          <w:tcPr>
            <w:tcW w:type="dxa" w:w="2520"/>
            <w:tcMar>
              <w:top w:type="dxa" w:w="70"/>
              <w:left w:type="dxa" w:w="110"/>
              <w:bottom w:type="dxa" w:w="70"/>
              <w:right w:type="dxa" w:w="110"/>
            </w:tcMar>
          </w:tcPr>
          <w:p>
            <w:pPr>
              <w:spacing w:after="0" w:before="0" w:line="250"/>
            </w:pPr>
            <w:r>
              <w:rPr>
                <w:sz w:val="18"/>
                <w:szCs w:val="18"/>
              </w:rPr>
              <w:t xml:space="preserve">"Not measured — coverage is 32 percent"</w:t>
            </w:r>
          </w:p>
        </w:tc>
      </w:tr>
      <w:tr>
        <w:tc>
          <w:tcPr>
            <w:tcW w:type="dxa" w:w="2520"/>
            <w:tcMar>
              <w:top w:type="dxa" w:w="70"/>
              <w:left w:type="dxa" w:w="110"/>
              <w:bottom w:type="dxa" w:w="70"/>
              <w:right w:type="dxa" w:w="110"/>
            </w:tcMar>
          </w:tcPr>
          <w:p>
            <w:pPr>
              <w:spacing w:after="0" w:before="0" w:line="250"/>
            </w:pPr>
            <w:r>
              <w:rPr>
                <w:sz w:val="18"/>
                <w:szCs w:val="18"/>
              </w:rPr>
              <w:t xml:space="preserve">Tool throws</w:t>
            </w:r>
          </w:p>
        </w:tc>
        <w:tc>
          <w:tcPr>
            <w:tcW w:type="dxa" w:w="2520"/>
            <w:tcMar>
              <w:top w:type="dxa" w:w="70"/>
              <w:left w:type="dxa" w:w="110"/>
              <w:bottom w:type="dxa" w:w="70"/>
              <w:right w:type="dxa" w:w="110"/>
            </w:tcMar>
          </w:tcPr>
          <w:p>
            <w:pPr>
              <w:spacing w:after="0" w:before="0" w:line="250"/>
            </w:pPr>
            <w:r>
              <w:rPr>
                <w:sz w:val="18"/>
                <w:szCs w:val="18"/>
              </w:rPr>
              <w:t xml:space="preserve">Registry</w:t>
            </w:r>
          </w:p>
        </w:tc>
        <w:tc>
          <w:tcPr>
            <w:tcW w:type="dxa" w:w="2520"/>
            <w:tcMar>
              <w:top w:type="dxa" w:w="70"/>
              <w:left w:type="dxa" w:w="110"/>
              <w:bottom w:type="dxa" w:w="70"/>
              <w:right w:type="dxa" w:w="110"/>
            </w:tcMar>
          </w:tcPr>
          <w:p>
            <w:pPr>
              <w:spacing w:after="0" w:before="0" w:line="250"/>
            </w:pPr>
            <w:r>
              <w:rPr>
                <w:sz w:val="18"/>
                <w:szCs w:val="18"/>
              </w:rPr>
              <w:t xml:space="preserve">Structured error to the model</w:t>
            </w:r>
          </w:p>
        </w:tc>
        <w:tc>
          <w:tcPr>
            <w:tcW w:type="dxa" w:w="2520"/>
            <w:tcMar>
              <w:top w:type="dxa" w:w="70"/>
              <w:left w:type="dxa" w:w="110"/>
              <w:bottom w:type="dxa" w:w="70"/>
              <w:right w:type="dxa" w:w="110"/>
            </w:tcMar>
          </w:tcPr>
          <w:p>
            <w:pPr>
              <w:spacing w:after="0" w:before="0" w:line="250"/>
            </w:pPr>
            <w:r>
              <w:rPr>
                <w:sz w:val="18"/>
                <w:szCs w:val="18"/>
              </w:rPr>
              <w:t xml:space="preserve">Agent retries or explains the gap</w:t>
            </w:r>
          </w:p>
        </w:tc>
      </w:tr>
      <w:tr>
        <w:tc>
          <w:tcPr>
            <w:tcW w:type="dxa" w:w="2520"/>
            <w:tcMar>
              <w:top w:type="dxa" w:w="70"/>
              <w:left w:type="dxa" w:w="110"/>
              <w:bottom w:type="dxa" w:w="70"/>
              <w:right w:type="dxa" w:w="110"/>
            </w:tcMar>
          </w:tcPr>
          <w:p>
            <w:pPr>
              <w:spacing w:after="0" w:before="0" w:line="250"/>
            </w:pPr>
            <w:r>
              <w:rPr>
                <w:sz w:val="18"/>
                <w:szCs w:val="18"/>
              </w:rPr>
              <w:t xml:space="preserve">Bad tool arguments</w:t>
            </w:r>
          </w:p>
        </w:tc>
        <w:tc>
          <w:tcPr>
            <w:tcW w:type="dxa" w:w="2520"/>
            <w:tcMar>
              <w:top w:type="dxa" w:w="70"/>
              <w:left w:type="dxa" w:w="110"/>
              <w:bottom w:type="dxa" w:w="70"/>
              <w:right w:type="dxa" w:w="110"/>
            </w:tcMar>
          </w:tcPr>
          <w:p>
            <w:pPr>
              <w:spacing w:after="0" w:before="0" w:line="250"/>
            </w:pPr>
            <w:r>
              <w:rPr>
                <w:sz w:val="18"/>
                <w:szCs w:val="18"/>
              </w:rPr>
              <w:t xml:space="preserve">Registry validation</w:t>
            </w:r>
          </w:p>
        </w:tc>
        <w:tc>
          <w:tcPr>
            <w:tcW w:type="dxa" w:w="2520"/>
            <w:tcMar>
              <w:top w:type="dxa" w:w="70"/>
              <w:left w:type="dxa" w:w="110"/>
              <w:bottom w:type="dxa" w:w="70"/>
              <w:right w:type="dxa" w:w="110"/>
            </w:tcMar>
          </w:tcPr>
          <w:p>
            <w:pPr>
              <w:spacing w:after="0" w:before="0" w:line="250"/>
            </w:pPr>
            <w:r>
              <w:rPr>
                <w:sz w:val="18"/>
                <w:szCs w:val="18"/>
              </w:rPr>
              <w:t xml:space="preserve">Correctable error to the model</w:t>
            </w:r>
          </w:p>
        </w:tc>
        <w:tc>
          <w:tcPr>
            <w:tcW w:type="dxa" w:w="2520"/>
            <w:tcMar>
              <w:top w:type="dxa" w:w="70"/>
              <w:left w:type="dxa" w:w="110"/>
              <w:bottom w:type="dxa" w:w="70"/>
              <w:right w:type="dxa" w:w="110"/>
            </w:tcMar>
          </w:tcPr>
          <w:p>
            <w:pPr>
              <w:spacing w:after="0" w:before="0" w:line="250"/>
            </w:pPr>
            <w:r>
              <w:rPr>
                <w:sz w:val="18"/>
                <w:szCs w:val="18"/>
              </w:rPr>
              <w:t xml:space="preserve">Usually invisible; model self-corrects</w:t>
            </w:r>
          </w:p>
        </w:tc>
      </w:tr>
      <w:tr>
        <w:tc>
          <w:tcPr>
            <w:tcW w:type="dxa" w:w="2520"/>
            <w:tcMar>
              <w:top w:type="dxa" w:w="70"/>
              <w:left w:type="dxa" w:w="110"/>
              <w:bottom w:type="dxa" w:w="70"/>
              <w:right w:type="dxa" w:w="110"/>
            </w:tcMar>
          </w:tcPr>
          <w:p>
            <w:pPr>
              <w:spacing w:after="0" w:before="0" w:line="250"/>
            </w:pPr>
            <w:r>
              <w:rPr>
                <w:sz w:val="18"/>
                <w:szCs w:val="18"/>
              </w:rPr>
              <w:t xml:space="preserve">Iteration cap reached</w:t>
            </w:r>
          </w:p>
        </w:tc>
        <w:tc>
          <w:tcPr>
            <w:tcW w:type="dxa" w:w="2520"/>
            <w:tcMar>
              <w:top w:type="dxa" w:w="70"/>
              <w:left w:type="dxa" w:w="110"/>
              <w:bottom w:type="dxa" w:w="70"/>
              <w:right w:type="dxa" w:w="110"/>
            </w:tcMar>
          </w:tcPr>
          <w:p>
            <w:pPr>
              <w:spacing w:after="0" w:before="0" w:line="250"/>
            </w:pPr>
            <w:r>
              <w:rPr>
                <w:sz w:val="18"/>
                <w:szCs w:val="18"/>
              </w:rPr>
              <w:t xml:space="preserve">Loop</w:t>
            </w:r>
          </w:p>
        </w:tc>
        <w:tc>
          <w:tcPr>
            <w:tcW w:type="dxa" w:w="2520"/>
            <w:tcMar>
              <w:top w:type="dxa" w:w="70"/>
              <w:left w:type="dxa" w:w="110"/>
              <w:bottom w:type="dxa" w:w="70"/>
              <w:right w:type="dxa" w:w="110"/>
            </w:tcMar>
          </w:tcPr>
          <w:p>
            <w:pPr>
              <w:spacing w:after="0" w:before="0" w:line="250"/>
            </w:pPr>
            <w:r>
              <w:rPr>
                <w:sz w:val="18"/>
                <w:szCs w:val="18"/>
              </w:rPr>
              <w:t xml:space="preserve">Stop and report</w:t>
            </w:r>
          </w:p>
        </w:tc>
        <w:tc>
          <w:tcPr>
            <w:tcW w:type="dxa" w:w="2520"/>
            <w:tcMar>
              <w:top w:type="dxa" w:w="70"/>
              <w:left w:type="dxa" w:w="110"/>
              <w:bottom w:type="dxa" w:w="70"/>
              <w:right w:type="dxa" w:w="110"/>
            </w:tcMar>
          </w:tcPr>
          <w:p>
            <w:pPr>
              <w:spacing w:after="0" w:before="0" w:line="250"/>
            </w:pPr>
            <w:r>
              <w:rPr>
                <w:sz w:val="18"/>
                <w:szCs w:val="18"/>
              </w:rPr>
              <w:t xml:space="preserve">"I reached my step limit — here is what I found so far"</w:t>
            </w:r>
          </w:p>
        </w:tc>
      </w:tr>
      <w:tr>
        <w:tc>
          <w:tcPr>
            <w:tcW w:type="dxa" w:w="2520"/>
            <w:tcMar>
              <w:top w:type="dxa" w:w="70"/>
              <w:left w:type="dxa" w:w="110"/>
              <w:bottom w:type="dxa" w:w="70"/>
              <w:right w:type="dxa" w:w="110"/>
            </w:tcMar>
          </w:tcPr>
          <w:p>
            <w:pPr>
              <w:spacing w:after="0" w:before="0" w:line="250"/>
            </w:pPr>
            <w:r>
              <w:rPr>
                <w:sz w:val="18"/>
                <w:szCs w:val="18"/>
              </w:rPr>
              <w:t xml:space="preserve">Turn timeout</w:t>
            </w:r>
          </w:p>
        </w:tc>
        <w:tc>
          <w:tcPr>
            <w:tcW w:type="dxa" w:w="2520"/>
            <w:tcMar>
              <w:top w:type="dxa" w:w="70"/>
              <w:left w:type="dxa" w:w="110"/>
              <w:bottom w:type="dxa" w:w="70"/>
              <w:right w:type="dxa" w:w="110"/>
            </w:tcMar>
          </w:tcPr>
          <w:p>
            <w:pPr>
              <w:spacing w:after="0" w:before="0" w:line="250"/>
            </w:pPr>
            <w:r>
              <w:rPr>
                <w:sz w:val="18"/>
                <w:szCs w:val="18"/>
              </w:rPr>
              <w:t xml:space="preserve">Loop</w:t>
            </w:r>
          </w:p>
        </w:tc>
        <w:tc>
          <w:tcPr>
            <w:tcW w:type="dxa" w:w="2520"/>
            <w:tcMar>
              <w:top w:type="dxa" w:w="70"/>
              <w:left w:type="dxa" w:w="110"/>
              <w:bottom w:type="dxa" w:w="70"/>
              <w:right w:type="dxa" w:w="110"/>
            </w:tcMar>
          </w:tcPr>
          <w:p>
            <w:pPr>
              <w:spacing w:after="0" w:before="0" w:line="250"/>
            </w:pPr>
            <w:r>
              <w:rPr>
                <w:sz w:val="18"/>
                <w:szCs w:val="18"/>
              </w:rPr>
              <w:t xml:space="preserve">Abort and report</w:t>
            </w:r>
          </w:p>
        </w:tc>
        <w:tc>
          <w:tcPr>
            <w:tcW w:type="dxa" w:w="2520"/>
            <w:tcMar>
              <w:top w:type="dxa" w:w="70"/>
              <w:left w:type="dxa" w:w="110"/>
              <w:bottom w:type="dxa" w:w="70"/>
              <w:right w:type="dxa" w:w="110"/>
            </w:tcMar>
          </w:tcPr>
          <w:p>
            <w:pPr>
              <w:spacing w:after="0" w:before="0" w:line="250"/>
            </w:pPr>
            <w:r>
              <w:rPr>
                <w:sz w:val="18"/>
                <w:szCs w:val="18"/>
              </w:rPr>
              <w:t xml:space="preserve">Partial answer with a clear note</w:t>
            </w:r>
          </w:p>
        </w:tc>
      </w:tr>
      <w:tr>
        <w:tc>
          <w:tcPr>
            <w:tcW w:type="dxa" w:w="2520"/>
            <w:tcMar>
              <w:top w:type="dxa" w:w="70"/>
              <w:left w:type="dxa" w:w="110"/>
              <w:bottom w:type="dxa" w:w="70"/>
              <w:right w:type="dxa" w:w="110"/>
            </w:tcMar>
          </w:tcPr>
          <w:p>
            <w:pPr>
              <w:spacing w:after="0" w:before="0" w:line="250"/>
            </w:pPr>
            <w:r>
              <w:rPr>
                <w:sz w:val="18"/>
                <w:szCs w:val="18"/>
              </w:rPr>
              <w:t xml:space="preserve">Numeric validator flags</w:t>
            </w:r>
          </w:p>
        </w:tc>
        <w:tc>
          <w:tcPr>
            <w:tcW w:type="dxa" w:w="2520"/>
            <w:tcMar>
              <w:top w:type="dxa" w:w="70"/>
              <w:left w:type="dxa" w:w="110"/>
              <w:bottom w:type="dxa" w:w="70"/>
              <w:right w:type="dxa" w:w="110"/>
            </w:tcMar>
          </w:tcPr>
          <w:p>
            <w:pPr>
              <w:spacing w:after="0" w:before="0" w:line="250"/>
            </w:pPr>
            <w:r>
              <w:rPr>
                <w:sz w:val="18"/>
                <w:szCs w:val="18"/>
              </w:rPr>
              <w:t xml:space="preserve">Post-turn</w:t>
            </w:r>
          </w:p>
        </w:tc>
        <w:tc>
          <w:tcPr>
            <w:tcW w:type="dxa" w:w="2520"/>
            <w:tcMar>
              <w:top w:type="dxa" w:w="70"/>
              <w:left w:type="dxa" w:w="110"/>
              <w:bottom w:type="dxa" w:w="70"/>
              <w:right w:type="dxa" w:w="110"/>
            </w:tcMar>
          </w:tcPr>
          <w:p>
            <w:pPr>
              <w:spacing w:after="0" w:before="0" w:line="250"/>
            </w:pPr>
            <w:r>
              <w:rPr>
                <w:sz w:val="18"/>
                <w:szCs w:val="18"/>
              </w:rPr>
              <w:t xml:space="preserve">One repair round, then annotate</w:t>
            </w:r>
          </w:p>
        </w:tc>
        <w:tc>
          <w:tcPr>
            <w:tcW w:type="dxa" w:w="2520"/>
            <w:tcMar>
              <w:top w:type="dxa" w:w="70"/>
              <w:left w:type="dxa" w:w="110"/>
              <w:bottom w:type="dxa" w:w="70"/>
              <w:right w:type="dxa" w:w="110"/>
            </w:tcMar>
          </w:tcPr>
          <w:p>
            <w:pPr>
              <w:spacing w:after="0" w:before="0" w:line="250"/>
            </w:pPr>
            <w:r>
              <w:rPr>
                <w:sz w:val="18"/>
                <w:szCs w:val="18"/>
              </w:rPr>
              <w:t xml:space="preserve">Warning banner on the message</w:t>
            </w:r>
          </w:p>
        </w:tc>
      </w:tr>
      <w:tr>
        <w:tc>
          <w:tcPr>
            <w:tcW w:type="dxa" w:w="2520"/>
            <w:tcMar>
              <w:top w:type="dxa" w:w="70"/>
              <w:left w:type="dxa" w:w="110"/>
              <w:bottom w:type="dxa" w:w="70"/>
              <w:right w:type="dxa" w:w="110"/>
            </w:tcMar>
          </w:tcPr>
          <w:p>
            <w:pPr>
              <w:spacing w:after="0" w:before="0" w:line="250"/>
            </w:pPr>
            <w:r>
              <w:rPr>
                <w:sz w:val="18"/>
                <w:szCs w:val="18"/>
              </w:rPr>
              <w:t xml:space="preserve">Client disconnects</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req.on('close')</w:t>
            </w:r>
          </w:p>
        </w:tc>
        <w:tc>
          <w:tcPr>
            <w:tcW w:type="dxa" w:w="2520"/>
            <w:tcMar>
              <w:top w:type="dxa" w:w="70"/>
              <w:left w:type="dxa" w:w="110"/>
              <w:bottom w:type="dxa" w:w="70"/>
              <w:right w:type="dxa" w:w="110"/>
            </w:tcMar>
          </w:tcPr>
          <w:p>
            <w:pPr>
              <w:spacing w:after="0" w:before="0" w:line="250"/>
            </w:pPr>
            <w:r>
              <w:rPr>
                <w:sz w:val="18"/>
                <w:szCs w:val="18"/>
              </w:rPr>
              <w:t xml:space="preserve">Abort provider stream</w:t>
            </w:r>
          </w:p>
        </w:tc>
        <w:tc>
          <w:tcPr>
            <w:tcW w:type="dxa" w:w="2520"/>
            <w:tcMar>
              <w:top w:type="dxa" w:w="70"/>
              <w:left w:type="dxa" w:w="110"/>
              <w:bottom w:type="dxa" w:w="70"/>
              <w:right w:type="dxa" w:w="110"/>
            </w:tcMar>
          </w:tcPr>
          <w:p>
            <w:pPr>
              <w:spacing w:after="0" w:before="0" w:line="250"/>
            </w:pPr>
            <w:r>
              <w:rPr>
                <w:sz w:val="18"/>
                <w:szCs w:val="18"/>
              </w:rPr>
              <w:t xml:space="preserve">Nothing</w:t>
            </w:r>
          </w:p>
        </w:tc>
      </w:tr>
      <w:tr>
        <w:tc>
          <w:tcPr>
            <w:tcW w:type="dxa" w:w="2520"/>
            <w:tcMar>
              <w:top w:type="dxa" w:w="70"/>
              <w:left w:type="dxa" w:w="110"/>
              <w:bottom w:type="dxa" w:w="70"/>
              <w:right w:type="dxa" w:w="110"/>
            </w:tcMar>
          </w:tcPr>
          <w:p>
            <w:pPr>
              <w:spacing w:after="0" w:before="0" w:line="250"/>
            </w:pPr>
            <w:r>
              <w:rPr>
                <w:sz w:val="18"/>
                <w:szCs w:val="18"/>
              </w:rPr>
              <w:t xml:space="preserve">Stream truncated</w:t>
            </w:r>
          </w:p>
        </w:tc>
        <w:tc>
          <w:tcPr>
            <w:tcW w:type="dxa" w:w="2520"/>
            <w:tcMar>
              <w:top w:type="dxa" w:w="70"/>
              <w:left w:type="dxa" w:w="110"/>
              <w:bottom w:type="dxa" w:w="70"/>
              <w:right w:type="dxa" w:w="110"/>
            </w:tcMar>
          </w:tcPr>
          <w:p>
            <w:pPr>
              <w:spacing w:after="0" w:before="0" w:line="250"/>
            </w:pPr>
            <w:r>
              <w:rPr>
                <w:sz w:val="18"/>
                <w:szCs w:val="18"/>
              </w:rPr>
              <w:t xml:space="preserve">Client</w:t>
            </w:r>
          </w:p>
        </w:tc>
        <w:tc>
          <w:tcPr>
            <w:tcW w:type="dxa" w:w="2520"/>
            <w:tcMar>
              <w:top w:type="dxa" w:w="70"/>
              <w:left w:type="dxa" w:w="110"/>
              <w:bottom w:type="dxa" w:w="70"/>
              <w:right w:type="dxa" w:w="110"/>
            </w:tcMar>
          </w:tcPr>
          <w:p>
            <w:pPr>
              <w:spacing w:after="0" w:before="0" w:line="250"/>
            </w:pPr>
            <w:r>
              <w:rPr>
                <w:sz w:val="18"/>
                <w:szCs w:val="18"/>
              </w:rPr>
              <w:t xml:space="preserve">Surface error</w:t>
            </w:r>
          </w:p>
        </w:tc>
        <w:tc>
          <w:tcPr>
            <w:tcW w:type="dxa" w:w="2520"/>
            <w:tcMar>
              <w:top w:type="dxa" w:w="70"/>
              <w:left w:type="dxa" w:w="110"/>
              <w:bottom w:type="dxa" w:w="70"/>
              <w:right w:type="dxa" w:w="110"/>
            </w:tcMar>
          </w:tcPr>
          <w:p>
            <w:pPr>
              <w:spacing w:after="0" w:before="0" w:line="250"/>
            </w:pPr>
            <w:r>
              <w:rPr>
                <w:sz w:val="18"/>
                <w:szCs w:val="18"/>
              </w:rPr>
              <w:t xml:space="preserve">"The response was interrupted"</w:t>
            </w:r>
          </w:p>
        </w:tc>
      </w:tr>
    </w:tbl>
    <w:p>
      <w:pPr>
        <w:spacing w:after="180"/>
      </w:pPr>
    </w:p>
    <w:p>
      <w:pPr>
        <w:spacing w:after="140" w:before="0" w:line="276"/>
      </w:pPr>
      <w:r>
        <w:rPr>
          <w:b/>
          <w:bCs/>
        </w:rPr>
        <w:t xml:space="preserve">The rule behind this table:</w:t>
      </w:r>
      <w:r>
        <w:t xml:space="preserve"> a failure must never be presentable as an answer. The most dangerous outcome in this product is not an error — it is a confident, complete-looking response built on missing data. That is the failure mode </w:t>
      </w:r>
      <w:r>
        <w:rPr>
          <w:rFonts w:ascii="Consolas" w:cs="Consolas" w:eastAsia="Consolas" w:hAnsi="Consolas"/>
          <w:color w:val="2D4A7C"/>
          <w:sz w:val="19"/>
          <w:szCs w:val="19"/>
        </w:rPr>
        <w:t xml:space="preserve">routes/executive/executive.js</w:t>
      </w:r>
      <w:r>
        <w:t xml:space="preserve">'s own header warns about, and it applies with more force to a fluent model than to a template.</w:t>
      </w:r>
    </w:p>
    <w:p>
      <w:pPr>
        <w:pBdr>
          <w:bottom w:val="single" w:color="C9D0DA" w:sz="6" w:space="1"/>
        </w:pBdr>
        <w:spacing w:after="200" w:before="120"/>
      </w:pPr>
    </w:p>
    <w:p>
      <w:pPr>
        <w:pStyle w:val="Heading1"/>
        <w:keepNext/>
        <w:spacing w:after="180" w:before="360"/>
      </w:pPr>
      <w:r>
        <w:rPr>
          <w:b/>
          <w:bCs/>
          <w:color w:val="1A1D23"/>
          <w:sz w:val="34"/>
          <w:szCs w:val="34"/>
        </w:rPr>
        <w:t xml:space="preserve">15. Observability</w:t>
      </w:r>
    </w:p>
    <w:p>
      <w:pPr>
        <w:spacing w:after="140" w:before="0" w:line="276"/>
      </w:pPr>
      <w:r>
        <w:t xml:space="preserve">Log per turn, structured, at info level: conversation and turn identifiers, user, provider and model, tool names in call order with durations, provider call count, token usage, validator status, finish reason, and total duration.</w:t>
      </w:r>
    </w:p>
    <w:p>
      <w:pPr>
        <w:spacing w:after="140" w:before="0" w:line="276"/>
      </w:pPr>
      <w:r>
        <w:t xml:space="preserve">Log at warn level: retries, iteration cap reached, validator repair rounds, stale graph, budget refusals.</w:t>
      </w:r>
    </w:p>
    <w:p>
      <w:pPr>
        <w:spacing w:after="140" w:before="0" w:line="276"/>
      </w:pPr>
      <w:r>
        <w:t xml:space="preserve">Never log: the API key, full message content, or full tool payloads. Tool </w:t>
      </w:r>
      <w:r>
        <w:rPr>
          <w:b/>
          <w:bCs/>
        </w:rPr>
        <w:t xml:space="preserve">names</w:t>
      </w:r>
      <w:r>
        <w:t xml:space="preserve"> and result </w:t>
      </w:r>
      <w:r>
        <w:rPr>
          <w:b/>
          <w:bCs/>
        </w:rPr>
        <w:t xml:space="preserve">summaries</w:t>
      </w:r>
      <w:r>
        <w:t xml:space="preserve"> only — this is an organizational intelligence product and conversation content is sensitive even when the underlying dataset is a demo.</w:t>
      </w:r>
    </w:p>
    <w:p>
      <w:pPr>
        <w:spacing w:after="140" w:before="0" w:line="276"/>
      </w:pPr>
      <w:r>
        <w:rPr>
          <w:rFonts w:ascii="Consolas" w:cs="Consolas" w:eastAsia="Consolas" w:hAnsi="Consolas"/>
          <w:color w:val="2D4A7C"/>
          <w:sz w:val="19"/>
          <w:szCs w:val="19"/>
        </w:rPr>
        <w:t xml:space="preserve">agent_usage</w:t>
      </w:r>
      <w:r>
        <w:t xml:space="preserve"> is the system of record for quota and cost. Build one query the team can run to see turns per day, provider calls per day, and flagged-validator rate.</w:t>
      </w:r>
    </w:p>
    <w:p>
      <w:pPr>
        <w:pBdr>
          <w:bottom w:val="single" w:color="C9D0DA" w:sz="6" w:space="1"/>
        </w:pBdr>
        <w:spacing w:after="200" w:before="120"/>
      </w:pPr>
    </w:p>
    <w:p>
      <w:pPr>
        <w:pStyle w:val="Heading1"/>
        <w:keepNext/>
        <w:spacing w:after="180" w:before="360"/>
      </w:pPr>
      <w:r>
        <w:rPr>
          <w:b/>
          <w:bCs/>
          <w:color w:val="1A1D23"/>
          <w:sz w:val="34"/>
          <w:szCs w:val="34"/>
        </w:rPr>
        <w:t xml:space="preserve">16. Security checklist</w:t>
      </w:r>
    </w:p>
    <w:p>
      <w:pPr>
        <w:spacing w:after="140" w:before="0" w:line="276"/>
      </w:pPr>
      <w:r>
        <w:t xml:space="preserve">Verify every item before enabling the flag in production.</w:t>
      </w:r>
    </w:p>
    <w:p>
      <w:pPr>
        <w:pStyle w:val="ListParagraph"/>
        <w:numPr>
          <w:ilvl w:val="0"/>
          <w:numId w:val="3"/>
        </w:numPr>
        <w:spacing w:after="70" w:line="276"/>
      </w:pPr>
      <w:r>
        <w:t xml:space="preserve">API key present only in </w:t>
      </w:r>
      <w:r>
        <w:rPr>
          <w:rFonts w:ascii="Consolas" w:cs="Consolas" w:eastAsia="Consolas" w:hAnsi="Consolas"/>
          <w:color w:val="2D4A7C"/>
          <w:sz w:val="19"/>
          <w:szCs w:val="19"/>
        </w:rPr>
        <w:t xml:space="preserve">backend/.env</w:t>
      </w:r>
      <w:r>
        <w:t xml:space="preserve"> and the Render dashboard. Not in git, not in any</w:t>
      </w:r>
    </w:p>
    <w:p>
      <w:pPr>
        <w:spacing w:after="90"/>
      </w:pPr>
    </w:p>
    <w:p>
      <w:pPr>
        <w:spacing w:after="140" w:before="0" w:line="276"/>
      </w:pPr>
      <w:r>
        <w:t xml:space="preserve">   </w:t>
      </w:r>
      <w:r>
        <w:rPr>
          <w:rFonts w:ascii="Consolas" w:cs="Consolas" w:eastAsia="Consolas" w:hAnsi="Consolas"/>
          <w:color w:val="2D4A7C"/>
          <w:sz w:val="19"/>
          <w:szCs w:val="19"/>
        </w:rPr>
        <w:t xml:space="preserve">NEXT_PUBLIC_</w:t>
      </w:r>
      <w:r>
        <w:t xml:space="preserve"> variable, never returned by an endpoint.</w:t>
      </w:r>
    </w:p>
    <w:p>
      <w:pPr>
        <w:pStyle w:val="ListParagraph"/>
        <w:numPr>
          <w:ilvl w:val="0"/>
          <w:numId w:val="3"/>
        </w:numPr>
        <w:spacing w:after="70" w:line="276"/>
      </w:pPr>
      <w:r>
        <w:rPr>
          <w:rFonts w:ascii="Consolas" w:cs="Consolas" w:eastAsia="Consolas" w:hAnsi="Consolas"/>
          <w:color w:val="2D4A7C"/>
          <w:sz w:val="19"/>
          <w:szCs w:val="19"/>
        </w:rPr>
        <w:t xml:space="preserve">/api/agent</w:t>
      </w:r>
      <w:r>
        <w:t xml:space="preserve"> sits below the existing </w:t>
      </w:r>
      <w:r>
        <w:rPr>
          <w:rFonts w:ascii="Consolas" w:cs="Consolas" w:eastAsia="Consolas" w:hAnsi="Consolas"/>
          <w:color w:val="2D4A7C"/>
          <w:sz w:val="19"/>
          <w:szCs w:val="19"/>
        </w:rPr>
        <w:t xml:space="preserve">requireAuth</w:t>
      </w:r>
      <w:r>
        <w:t xml:space="preserve">. No unauthenticated path exists.</w:t>
      </w:r>
    </w:p>
    <w:p>
      <w:pPr>
        <w:pStyle w:val="ListParagraph"/>
        <w:numPr>
          <w:ilvl w:val="0"/>
          <w:numId w:val="3"/>
        </w:numPr>
        <w:spacing w:after="70" w:line="276"/>
      </w:pPr>
      <w:r>
        <w:t xml:space="preserve">No tool performs a write to any organizational table (invariant I-2). Verify by grep, not by memory.</w:t>
      </w:r>
    </w:p>
    <w:p>
      <w:pPr>
        <w:pStyle w:val="ListParagraph"/>
        <w:numPr>
          <w:ilvl w:val="0"/>
          <w:numId w:val="3"/>
        </w:numPr>
        <w:spacing w:after="70" w:line="276"/>
      </w:pPr>
      <w:r>
        <w:t xml:space="preserve">Tool results are delimited in the prompt and framed as data, not instructions. Organizational free-text</w:t>
      </w:r>
    </w:p>
    <w:p>
      <w:pPr>
        <w:spacing w:after="90"/>
      </w:pPr>
    </w:p>
    <w:p>
      <w:pPr>
        <w:spacing w:after="140" w:before="0" w:line="276"/>
      </w:pPr>
      <w:r>
        <w:t xml:space="preserve">   fields — decision descriptions, incident lessons, truth claims, entity names — reach the model and    could in principle carry planted instructions. The constitution instructs the model to quote and flag    such content rather than act on it, and because no tool writes, the worst outcome is a wrong answer    rather than a state change.</w:t>
      </w:r>
    </w:p>
    <w:p>
      <w:pPr>
        <w:pStyle w:val="ListParagraph"/>
        <w:numPr>
          <w:ilvl w:val="0"/>
          <w:numId w:val="3"/>
        </w:numPr>
        <w:spacing w:after="70" w:line="276"/>
      </w:pPr>
      <w:r>
        <w:t xml:space="preserve">Rate limit and daily budget both active.</w:t>
      </w:r>
    </w:p>
    <w:p>
      <w:pPr>
        <w:pStyle w:val="ListParagraph"/>
        <w:numPr>
          <w:ilvl w:val="0"/>
          <w:numId w:val="3"/>
        </w:numPr>
        <w:spacing w:after="70" w:line="276"/>
      </w:pPr>
      <w:r>
        <w:t xml:space="preserve">Conversations are scoped by </w:t>
      </w:r>
      <w:r>
        <w:rPr>
          <w:rFonts w:ascii="Consolas" w:cs="Consolas" w:eastAsia="Consolas" w:hAnsi="Consolas"/>
          <w:color w:val="2D4A7C"/>
          <w:sz w:val="19"/>
          <w:szCs w:val="19"/>
        </w:rPr>
        <w:t xml:space="preserve">user_id</w:t>
      </w:r>
      <w:r>
        <w:t xml:space="preserve"> on read as well as write. A user must not be able to load</w:t>
      </w:r>
    </w:p>
    <w:p>
      <w:pPr>
        <w:spacing w:after="90"/>
      </w:pPr>
    </w:p>
    <w:p>
      <w:pPr>
        <w:spacing w:after="140" w:before="0" w:line="276"/>
      </w:pPr>
      <w:r>
        <w:t xml:space="preserve">   another user's conversation by guessing an identifier.</w:t>
      </w:r>
    </w:p>
    <w:p>
      <w:pPr>
        <w:pStyle w:val="ListParagraph"/>
        <w:numPr>
          <w:ilvl w:val="0"/>
          <w:numId w:val="3"/>
        </w:numPr>
        <w:spacing w:after="70" w:line="276"/>
      </w:pPr>
      <w:r>
        <w:t xml:space="preserve">CORS unchanged — the existing allowlist already covers the agent route.</w:t>
      </w:r>
    </w:p>
    <w:p>
      <w:pPr>
        <w:pStyle w:val="ListParagraph"/>
        <w:numPr>
          <w:ilvl w:val="0"/>
          <w:numId w:val="3"/>
        </w:numPr>
        <w:spacing w:after="70" w:line="276"/>
      </w:pPr>
      <w:r>
        <w:t xml:space="preserve">SSE responses set </w:t>
      </w:r>
      <w:r>
        <w:rPr>
          <w:rFonts w:ascii="Consolas" w:cs="Consolas" w:eastAsia="Consolas" w:hAnsi="Consolas"/>
          <w:color w:val="2D4A7C"/>
          <w:sz w:val="19"/>
          <w:szCs w:val="19"/>
        </w:rPr>
        <w:t xml:space="preserve">Cache-Control: no-cache, no-transform</w:t>
      </w:r>
      <w:r>
        <w:t xml:space="preserve">.</w:t>
      </w:r>
    </w:p>
    <w:p>
      <w:pPr>
        <w:spacing w:after="90"/>
      </w:pPr>
    </w:p>
    <w:p>
      <w:pPr>
        <w:pBdr>
          <w:bottom w:val="single" w:color="C9D0DA" w:sz="6" w:space="1"/>
        </w:pBdr>
        <w:spacing w:after="200" w:before="120"/>
      </w:pPr>
    </w:p>
    <w:p>
      <w:pPr>
        <w:pStyle w:val="Heading1"/>
        <w:keepNext/>
        <w:spacing w:after="180" w:before="360"/>
      </w:pPr>
      <w:r>
        <w:rPr>
          <w:b/>
          <w:bCs/>
          <w:color w:val="1A1D23"/>
          <w:sz w:val="34"/>
          <w:szCs w:val="34"/>
        </w:rPr>
        <w:t xml:space="preserve">17. Performance and quota budget</w:t>
      </w:r>
    </w:p>
    <w:p>
      <w:pPr>
        <w:pStyle w:val="Heading2"/>
        <w:keepNext/>
        <w:spacing w:after="140" w:before="320"/>
      </w:pPr>
      <w:r>
        <w:rPr>
          <w:b/>
          <w:bCs/>
          <w:color w:val="2D4A7C"/>
          <w:sz w:val="27"/>
          <w:szCs w:val="27"/>
        </w:rPr>
        <w:t xml:space="preserve">17.1 Latency targets</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5040"/>
        <w:gridCol w:w="5040"/>
      </w:tblGrid>
      <w:tr>
        <w:trPr>
          <w:tblHeader/>
        </w:trPr>
        <w:tc>
          <w:tcPr>
            <w:tcW w:type="dxa" w:w="5040"/>
            <w:shd w:fill="E8EDF5" w:color="auto" w:val="clear"/>
            <w:tcMar>
              <w:top w:type="dxa" w:w="70"/>
              <w:left w:type="dxa" w:w="110"/>
              <w:bottom w:type="dxa" w:w="70"/>
              <w:right w:type="dxa" w:w="110"/>
            </w:tcMar>
          </w:tcPr>
          <w:p>
            <w:pPr>
              <w:spacing w:after="0" w:before="0" w:line="250"/>
            </w:pPr>
            <w:r>
              <w:rPr>
                <w:b/>
                <w:bCs/>
                <w:sz w:val="18"/>
                <w:szCs w:val="18"/>
              </w:rPr>
              <w:t xml:space="preserve">Phase</w:t>
            </w:r>
          </w:p>
        </w:tc>
        <w:tc>
          <w:tcPr>
            <w:tcW w:type="dxa" w:w="5040"/>
            <w:shd w:fill="E8EDF5" w:color="auto" w:val="clear"/>
            <w:tcMar>
              <w:top w:type="dxa" w:w="70"/>
              <w:left w:type="dxa" w:w="110"/>
              <w:bottom w:type="dxa" w:w="70"/>
              <w:right w:type="dxa" w:w="110"/>
            </w:tcMar>
          </w:tcPr>
          <w:p>
            <w:pPr>
              <w:spacing w:after="0" w:before="0" w:line="250"/>
            </w:pPr>
            <w:r>
              <w:rPr>
                <w:b/>
                <w:bCs/>
                <w:sz w:val="18"/>
                <w:szCs w:val="18"/>
              </w:rPr>
              <w:t xml:space="preserve">Target</w:t>
            </w:r>
          </w:p>
        </w:tc>
      </w:tr>
      <w:tr>
        <w:tc>
          <w:tcPr>
            <w:tcW w:type="dxa" w:w="5040"/>
            <w:tcMar>
              <w:top w:type="dxa" w:w="70"/>
              <w:left w:type="dxa" w:w="110"/>
              <w:bottom w:type="dxa" w:w="70"/>
              <w:right w:type="dxa" w:w="110"/>
            </w:tcMar>
          </w:tcPr>
          <w:p>
            <w:pPr>
              <w:spacing w:after="0" w:before="0" w:line="250"/>
            </w:pPr>
            <w:r>
              <w:rPr>
                <w:sz w:val="18"/>
                <w:szCs w:val="18"/>
              </w:rPr>
              <w:t xml:space="preserve">First SSE byte</w:t>
            </w:r>
          </w:p>
        </w:tc>
        <w:tc>
          <w:tcPr>
            <w:tcW w:type="dxa" w:w="5040"/>
            <w:tcMar>
              <w:top w:type="dxa" w:w="70"/>
              <w:left w:type="dxa" w:w="110"/>
              <w:bottom w:type="dxa" w:w="70"/>
              <w:right w:type="dxa" w:w="110"/>
            </w:tcMar>
          </w:tcPr>
          <w:p>
            <w:pPr>
              <w:spacing w:after="0" w:before="0" w:line="250"/>
            </w:pPr>
            <w:r>
              <w:rPr>
                <w:sz w:val="18"/>
                <w:szCs w:val="18"/>
              </w:rPr>
              <w:t xml:space="preserve">Under 100 ms, excluding cold start</w:t>
            </w:r>
          </w:p>
        </w:tc>
      </w:tr>
      <w:tr>
        <w:tc>
          <w:tcPr>
            <w:tcW w:type="dxa" w:w="504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loadRoots</w:t>
            </w:r>
          </w:p>
        </w:tc>
        <w:tc>
          <w:tcPr>
            <w:tcW w:type="dxa" w:w="5040"/>
            <w:tcMar>
              <w:top w:type="dxa" w:w="70"/>
              <w:left w:type="dxa" w:w="110"/>
              <w:bottom w:type="dxa" w:w="70"/>
              <w:right w:type="dxa" w:w="110"/>
            </w:tcMar>
          </w:tcPr>
          <w:p>
            <w:pPr>
              <w:spacing w:after="0" w:before="0" w:line="250"/>
            </w:pPr>
            <w:r>
              <w:rPr>
                <w:sz w:val="18"/>
                <w:szCs w:val="18"/>
              </w:rPr>
              <w:t xml:space="preserve">200 to 400 ms — 21 parallel reads</w:t>
            </w:r>
          </w:p>
        </w:tc>
      </w:tr>
      <w:tr>
        <w:tc>
          <w:tcPr>
            <w:tcW w:type="dxa" w:w="5040"/>
            <w:tcMar>
              <w:top w:type="dxa" w:w="70"/>
              <w:left w:type="dxa" w:w="110"/>
              <w:bottom w:type="dxa" w:w="70"/>
              <w:right w:type="dxa" w:w="110"/>
            </w:tcMar>
          </w:tcPr>
          <w:p>
            <w:pPr>
              <w:spacing w:after="0" w:before="0" w:line="250"/>
            </w:pPr>
            <w:r>
              <w:rPr>
                <w:sz w:val="18"/>
                <w:szCs w:val="18"/>
              </w:rPr>
              <w:t xml:space="preserve">First token</w:t>
            </w:r>
          </w:p>
        </w:tc>
        <w:tc>
          <w:tcPr>
            <w:tcW w:type="dxa" w:w="5040"/>
            <w:tcMar>
              <w:top w:type="dxa" w:w="70"/>
              <w:left w:type="dxa" w:w="110"/>
              <w:bottom w:type="dxa" w:w="70"/>
              <w:right w:type="dxa" w:w="110"/>
            </w:tcMar>
          </w:tcPr>
          <w:p>
            <w:pPr>
              <w:spacing w:after="0" w:before="0" w:line="250"/>
            </w:pPr>
            <w:r>
              <w:rPr>
                <w:sz w:val="18"/>
                <w:szCs w:val="18"/>
              </w:rPr>
              <w:t xml:space="preserve">1 to 3 s</w:t>
            </w:r>
          </w:p>
        </w:tc>
      </w:tr>
      <w:tr>
        <w:tc>
          <w:tcPr>
            <w:tcW w:type="dxa" w:w="5040"/>
            <w:tcMar>
              <w:top w:type="dxa" w:w="70"/>
              <w:left w:type="dxa" w:w="110"/>
              <w:bottom w:type="dxa" w:w="70"/>
              <w:right w:type="dxa" w:w="110"/>
            </w:tcMar>
          </w:tcPr>
          <w:p>
            <w:pPr>
              <w:spacing w:after="0" w:before="0" w:line="250"/>
            </w:pPr>
            <w:r>
              <w:rPr>
                <w:sz w:val="18"/>
                <w:szCs w:val="18"/>
              </w:rPr>
              <w:t xml:space="preserve">Each tool call</w:t>
            </w:r>
          </w:p>
        </w:tc>
        <w:tc>
          <w:tcPr>
            <w:tcW w:type="dxa" w:w="5040"/>
            <w:tcMar>
              <w:top w:type="dxa" w:w="70"/>
              <w:left w:type="dxa" w:w="110"/>
              <w:bottom w:type="dxa" w:w="70"/>
              <w:right w:type="dxa" w:w="110"/>
            </w:tcMar>
          </w:tcPr>
          <w:p>
            <w:pPr>
              <w:spacing w:after="0" w:before="0" w:line="250"/>
            </w:pPr>
            <w:r>
              <w:rPr>
                <w:sz w:val="18"/>
                <w:szCs w:val="18"/>
              </w:rPr>
              <w:t xml:space="preserve">2 to 20 ms — in-process over the frozen bundle</w:t>
            </w:r>
          </w:p>
        </w:tc>
      </w:tr>
      <w:tr>
        <w:tc>
          <w:tcPr>
            <w:tcW w:type="dxa" w:w="5040"/>
            <w:tcMar>
              <w:top w:type="dxa" w:w="70"/>
              <w:left w:type="dxa" w:w="110"/>
              <w:bottom w:type="dxa" w:w="70"/>
              <w:right w:type="dxa" w:w="110"/>
            </w:tcMar>
          </w:tcPr>
          <w:p>
            <w:pPr>
              <w:spacing w:after="0" w:before="0" w:line="250"/>
            </w:pPr>
            <w:r>
              <w:rPr>
                <w:sz w:val="18"/>
                <w:szCs w:val="18"/>
              </w:rPr>
              <w:t xml:space="preserve">Full answer, three tool calls</w:t>
            </w:r>
          </w:p>
        </w:tc>
        <w:tc>
          <w:tcPr>
            <w:tcW w:type="dxa" w:w="5040"/>
            <w:tcMar>
              <w:top w:type="dxa" w:w="70"/>
              <w:left w:type="dxa" w:w="110"/>
              <w:bottom w:type="dxa" w:w="70"/>
              <w:right w:type="dxa" w:w="110"/>
            </w:tcMar>
          </w:tcPr>
          <w:p>
            <w:pPr>
              <w:spacing w:after="0" w:before="0" w:line="250"/>
            </w:pPr>
            <w:r>
              <w:rPr>
                <w:sz w:val="18"/>
                <w:szCs w:val="18"/>
              </w:rPr>
              <w:t xml:space="preserve">6 to 12 s</w:t>
            </w:r>
          </w:p>
        </w:tc>
      </w:tr>
    </w:tbl>
    <w:p>
      <w:pPr>
        <w:spacing w:after="180"/>
      </w:pPr>
    </w:p>
    <w:p>
      <w:pPr>
        <w:spacing w:after="140" w:before="0" w:line="276"/>
      </w:pPr>
      <w:r>
        <w:t xml:space="preserve">A cold Render free instance adds 30 to 60 seconds. The immediate first byte and the tool status stream are what make this survivable rather than appearing broken.</w:t>
      </w:r>
    </w:p>
    <w:p>
      <w:pPr>
        <w:pStyle w:val="Heading2"/>
        <w:keepNext/>
        <w:spacing w:after="140" w:before="320"/>
      </w:pPr>
      <w:r>
        <w:rPr>
          <w:b/>
          <w:bCs/>
          <w:color w:val="2D4A7C"/>
          <w:sz w:val="27"/>
          <w:szCs w:val="27"/>
        </w:rPr>
        <w:t xml:space="preserve">17.2 Quota budget — fill in on day one</w:t>
      </w:r>
    </w:p>
    <w:p>
      <w:pPr>
        <w:spacing w:after="140" w:before="0" w:line="276"/>
      </w:pPr>
      <w:r>
        <w:t xml:space="preserve">The team lead records the actual observed limits here after checking AI Studio (§7.1).</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3360"/>
        <w:gridCol w:w="3360"/>
        <w:gridCol w:w="3360"/>
      </w:tblGrid>
      <w:tr>
        <w:trPr>
          <w:tblHeader/>
        </w:trPr>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Quantity</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Limit</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Notes</w:t>
            </w:r>
          </w:p>
        </w:tc>
      </w:tr>
      <w:tr>
        <w:tc>
          <w:tcPr>
            <w:tcW w:type="dxa" w:w="3360"/>
            <w:tcMar>
              <w:top w:type="dxa" w:w="70"/>
              <w:left w:type="dxa" w:w="110"/>
              <w:bottom w:type="dxa" w:w="70"/>
              <w:right w:type="dxa" w:w="110"/>
            </w:tcMar>
          </w:tcPr>
          <w:p>
            <w:pPr>
              <w:spacing w:after="0" w:before="0" w:line="250"/>
            </w:pPr>
            <w:r>
              <w:rPr>
                <w:sz w:val="18"/>
                <w:szCs w:val="18"/>
              </w:rPr>
              <w:t xml:space="preserve">Requests per minute</w:t>
            </w:r>
          </w:p>
        </w:tc>
        <w:tc>
          <w:tcPr>
            <w:tcW w:type="dxa" w:w="3360"/>
            <w:tcMar>
              <w:top w:type="dxa" w:w="70"/>
              <w:left w:type="dxa" w:w="110"/>
              <w:bottom w:type="dxa" w:w="70"/>
              <w:right w:type="dxa" w:w="110"/>
            </w:tcMar>
          </w:tcPr>
          <w:p>
            <w:pPr>
              <w:spacing w:after="0" w:before="0" w:line="250"/>
            </w:pPr>
            <w:r>
              <w:rPr>
                <w:i/>
                <w:iCs/>
                <w:sz w:val="18"/>
                <w:szCs w:val="18"/>
              </w:rPr>
              <w:t xml:space="preserve">to be confirmed</w:t>
            </w:r>
          </w:p>
        </w:tc>
        <w:tc>
          <w:tcPr>
            <w:tcW w:type="dxa" w:w="3360"/>
            <w:tcMar>
              <w:top w:type="dxa" w:w="70"/>
              <w:left w:type="dxa" w:w="110"/>
              <w:bottom w:type="dxa" w:w="70"/>
              <w:right w:type="dxa" w:w="110"/>
            </w:tcMar>
          </w:tcPr>
          <w:p>
            <w:pPr>
              <w:spacing w:after="0" w:before="0" w:line="250"/>
            </w:pPr>
            <w:r>
              <w:rPr>
                <w:sz w:val="18"/>
                <w:szCs w:val="18"/>
              </w:rPr>
              <w:t xml:space="preserve"/>
            </w:r>
          </w:p>
        </w:tc>
      </w:tr>
      <w:tr>
        <w:tc>
          <w:tcPr>
            <w:tcW w:type="dxa" w:w="3360"/>
            <w:tcMar>
              <w:top w:type="dxa" w:w="70"/>
              <w:left w:type="dxa" w:w="110"/>
              <w:bottom w:type="dxa" w:w="70"/>
              <w:right w:type="dxa" w:w="110"/>
            </w:tcMar>
          </w:tcPr>
          <w:p>
            <w:pPr>
              <w:spacing w:after="0" w:before="0" w:line="250"/>
            </w:pPr>
            <w:r>
              <w:rPr>
                <w:sz w:val="18"/>
                <w:szCs w:val="18"/>
              </w:rPr>
              <w:t xml:space="preserve">Tokens per minute</w:t>
            </w:r>
          </w:p>
        </w:tc>
        <w:tc>
          <w:tcPr>
            <w:tcW w:type="dxa" w:w="3360"/>
            <w:tcMar>
              <w:top w:type="dxa" w:w="70"/>
              <w:left w:type="dxa" w:w="110"/>
              <w:bottom w:type="dxa" w:w="70"/>
              <w:right w:type="dxa" w:w="110"/>
            </w:tcMar>
          </w:tcPr>
          <w:p>
            <w:pPr>
              <w:spacing w:after="0" w:before="0" w:line="250"/>
            </w:pPr>
            <w:r>
              <w:rPr>
                <w:i/>
                <w:iCs/>
                <w:sz w:val="18"/>
                <w:szCs w:val="18"/>
              </w:rPr>
              <w:t xml:space="preserve">to be confirmed</w:t>
            </w:r>
          </w:p>
        </w:tc>
        <w:tc>
          <w:tcPr>
            <w:tcW w:type="dxa" w:w="3360"/>
            <w:tcMar>
              <w:top w:type="dxa" w:w="70"/>
              <w:left w:type="dxa" w:w="110"/>
              <w:bottom w:type="dxa" w:w="70"/>
              <w:right w:type="dxa" w:w="110"/>
            </w:tcMar>
          </w:tcPr>
          <w:p>
            <w:pPr>
              <w:spacing w:after="0" w:before="0" w:line="250"/>
            </w:pPr>
            <w:r>
              <w:rPr>
                <w:sz w:val="18"/>
                <w:szCs w:val="18"/>
              </w:rPr>
              <w:t xml:space="preserve">Must exceed roughly 15,000 for one comfortable turn</w:t>
            </w:r>
          </w:p>
        </w:tc>
      </w:tr>
      <w:tr>
        <w:tc>
          <w:tcPr>
            <w:tcW w:type="dxa" w:w="3360"/>
            <w:tcMar>
              <w:top w:type="dxa" w:w="70"/>
              <w:left w:type="dxa" w:w="110"/>
              <w:bottom w:type="dxa" w:w="70"/>
              <w:right w:type="dxa" w:w="110"/>
            </w:tcMar>
          </w:tcPr>
          <w:p>
            <w:pPr>
              <w:spacing w:after="0" w:before="0" w:line="250"/>
            </w:pPr>
            <w:r>
              <w:rPr>
                <w:sz w:val="18"/>
                <w:szCs w:val="18"/>
              </w:rPr>
              <w:t xml:space="preserve">Requests per day</w:t>
            </w:r>
          </w:p>
        </w:tc>
        <w:tc>
          <w:tcPr>
            <w:tcW w:type="dxa" w:w="3360"/>
            <w:tcMar>
              <w:top w:type="dxa" w:w="70"/>
              <w:left w:type="dxa" w:w="110"/>
              <w:bottom w:type="dxa" w:w="70"/>
              <w:right w:type="dxa" w:w="110"/>
            </w:tcMar>
          </w:tcPr>
          <w:p>
            <w:pPr>
              <w:spacing w:after="0" w:before="0" w:line="250"/>
            </w:pPr>
            <w:r>
              <w:rPr>
                <w:i/>
                <w:iCs/>
                <w:sz w:val="18"/>
                <w:szCs w:val="18"/>
              </w:rPr>
              <w:t xml:space="preserve">to be confirmed</w:t>
            </w:r>
          </w:p>
        </w:tc>
        <w:tc>
          <w:tcPr>
            <w:tcW w:type="dxa" w:w="3360"/>
            <w:tcMar>
              <w:top w:type="dxa" w:w="70"/>
              <w:left w:type="dxa" w:w="110"/>
              <w:bottom w:type="dxa" w:w="70"/>
              <w:right w:type="dxa" w:w="110"/>
            </w:tcMar>
          </w:tcPr>
          <w:p>
            <w:pPr>
              <w:spacing w:after="0" w:before="0" w:line="250"/>
            </w:pPr>
            <w:r>
              <w:rPr>
                <w:b/>
                <w:bCs/>
                <w:sz w:val="18"/>
                <w:szCs w:val="18"/>
              </w:rPr>
              <w:t xml:space="preserve">The binding constraint</w:t>
            </w:r>
          </w:p>
        </w:tc>
      </w:tr>
      <w:tr>
        <w:tc>
          <w:tcPr>
            <w:tcW w:type="dxa" w:w="3360"/>
            <w:tcMar>
              <w:top w:type="dxa" w:w="70"/>
              <w:left w:type="dxa" w:w="110"/>
              <w:bottom w:type="dxa" w:w="70"/>
              <w:right w:type="dxa" w:w="110"/>
            </w:tcMar>
          </w:tcPr>
          <w:p>
            <w:pPr>
              <w:spacing w:after="0" w:before="0" w:line="250"/>
            </w:pPr>
            <w:r>
              <w:rPr>
                <w:sz w:val="18"/>
                <w:szCs w:val="18"/>
              </w:rPr>
              <w:t xml:space="preserve">Provider calls per turn</w:t>
            </w:r>
          </w:p>
        </w:tc>
        <w:tc>
          <w:tcPr>
            <w:tcW w:type="dxa" w:w="3360"/>
            <w:tcMar>
              <w:top w:type="dxa" w:w="70"/>
              <w:left w:type="dxa" w:w="110"/>
              <w:bottom w:type="dxa" w:w="70"/>
              <w:right w:type="dxa" w:w="110"/>
            </w:tcMar>
          </w:tcPr>
          <w:p>
            <w:pPr>
              <w:spacing w:after="0" w:before="0" w:line="250"/>
            </w:pPr>
            <w:r>
              <w:rPr>
                <w:sz w:val="18"/>
                <w:szCs w:val="18"/>
              </w:rPr>
              <w:t xml:space="preserve">2 to 9</w:t>
            </w:r>
          </w:p>
        </w:tc>
        <w:tc>
          <w:tcPr>
            <w:tcW w:type="dxa" w:w="3360"/>
            <w:tcMar>
              <w:top w:type="dxa" w:w="70"/>
              <w:left w:type="dxa" w:w="110"/>
              <w:bottom w:type="dxa" w:w="70"/>
              <w:right w:type="dxa" w:w="110"/>
            </w:tcMar>
          </w:tcPr>
          <w:p>
            <w:pPr>
              <w:spacing w:after="0" w:before="0" w:line="250"/>
            </w:pPr>
            <w:r>
              <w:rPr>
                <w:sz w:val="18"/>
                <w:szCs w:val="18"/>
              </w:rPr>
              <w:t xml:space="preserve">One, plus one per tool round</w:t>
            </w:r>
          </w:p>
        </w:tc>
      </w:tr>
      <w:tr>
        <w:tc>
          <w:tcPr>
            <w:tcW w:type="dxa" w:w="3360"/>
            <w:tcMar>
              <w:top w:type="dxa" w:w="70"/>
              <w:left w:type="dxa" w:w="110"/>
              <w:bottom w:type="dxa" w:w="70"/>
              <w:right w:type="dxa" w:w="110"/>
            </w:tcMar>
          </w:tcPr>
          <w:p>
            <w:pPr>
              <w:spacing w:after="0" w:before="0" w:line="250"/>
            </w:pPr>
            <w:r>
              <w:rPr>
                <w:sz w:val="18"/>
                <w:szCs w:val="18"/>
              </w:rPr>
              <w:t xml:space="preserve">Implied turns per day</w:t>
            </w:r>
          </w:p>
        </w:tc>
        <w:tc>
          <w:tcPr>
            <w:tcW w:type="dxa" w:w="3360"/>
            <w:tcMar>
              <w:top w:type="dxa" w:w="70"/>
              <w:left w:type="dxa" w:w="110"/>
              <w:bottom w:type="dxa" w:w="70"/>
              <w:right w:type="dxa" w:w="110"/>
            </w:tcMar>
          </w:tcPr>
          <w:p>
            <w:pPr>
              <w:spacing w:after="0" w:before="0" w:line="250"/>
            </w:pPr>
            <w:r>
              <w:rPr>
                <w:i/>
                <w:iCs/>
                <w:sz w:val="18"/>
                <w:szCs w:val="18"/>
              </w:rPr>
              <w:t xml:space="preserve">derived</w:t>
            </w:r>
          </w:p>
        </w:tc>
        <w:tc>
          <w:tcPr>
            <w:tcW w:type="dxa" w:w="3360"/>
            <w:tcMar>
              <w:top w:type="dxa" w:w="70"/>
              <w:left w:type="dxa" w:w="110"/>
              <w:bottom w:type="dxa" w:w="70"/>
              <w:right w:type="dxa" w:w="110"/>
            </w:tcMar>
          </w:tcPr>
          <w:p>
            <w:pPr>
              <w:spacing w:after="0" w:before="0" w:line="250"/>
            </w:pPr>
            <w:r>
              <w:rPr>
                <w:sz w:val="18"/>
                <w:szCs w:val="18"/>
              </w:rPr>
              <w:t xml:space="preserve">Requests per day divided by average calls per turn</w:t>
            </w:r>
          </w:p>
        </w:tc>
      </w:tr>
    </w:tbl>
    <w:p>
      <w:pPr>
        <w:spacing w:after="180"/>
      </w:pPr>
    </w:p>
    <w:p>
      <w:pPr>
        <w:spacing w:after="140" w:before="0" w:line="276"/>
      </w:pPr>
      <w:r>
        <w:t xml:space="preserve">Set </w:t>
      </w:r>
      <w:r>
        <w:rPr>
          <w:rFonts w:ascii="Consolas" w:cs="Consolas" w:eastAsia="Consolas" w:hAnsi="Consolas"/>
          <w:color w:val="2D4A7C"/>
          <w:sz w:val="19"/>
          <w:szCs w:val="19"/>
        </w:rPr>
        <w:t xml:space="preserve">AGENT_DAILY_TURN_BUDGET</w:t>
      </w:r>
      <w:r>
        <w:t xml:space="preserve"> so that the number of active users multiplied by the budget stays comfortably under the implied daily ceiling.</w:t>
      </w:r>
    </w:p>
    <w:p>
      <w:pPr>
        <w:pBdr>
          <w:bottom w:val="single" w:color="C9D0DA" w:sz="6" w:space="1"/>
        </w:pBdr>
        <w:spacing w:after="200" w:before="120"/>
      </w:pPr>
    </w:p>
    <w:p>
      <w:pPr>
        <w:pStyle w:val="Heading1"/>
        <w:keepNext/>
        <w:spacing w:after="180" w:before="360"/>
      </w:pPr>
      <w:r>
        <w:rPr>
          <w:b/>
          <w:bCs/>
          <w:color w:val="1A1D23"/>
          <w:sz w:val="34"/>
          <w:szCs w:val="34"/>
        </w:rPr>
        <w:t xml:space="preserve">18. Testing strategy</w:t>
      </w:r>
    </w:p>
    <w:p>
      <w:pPr>
        <w:pStyle w:val="Heading2"/>
        <w:keepNext/>
        <w:spacing w:after="140" w:before="320"/>
      </w:pPr>
      <w:r>
        <w:rPr>
          <w:b/>
          <w:bCs/>
          <w:color w:val="2D4A7C"/>
          <w:sz w:val="27"/>
          <w:szCs w:val="27"/>
        </w:rPr>
        <w:t xml:space="preserve">18.1 Suites</w:t>
      </w:r>
    </w:p>
    <w:p>
      <w:pPr>
        <w:spacing w:after="140" w:before="0" w:line="276"/>
      </w:pPr>
      <w:r>
        <w:t xml:space="preserve">All are added to </w:t>
      </w:r>
      <w:r>
        <w:rPr>
          <w:rFonts w:ascii="Consolas" w:cs="Consolas" w:eastAsia="Consolas" w:hAnsi="Consolas"/>
          <w:color w:val="2D4A7C"/>
          <w:sz w:val="19"/>
          <w:szCs w:val="19"/>
        </w:rPr>
        <w:t xml:space="preserve">backend/tests/run-all.js</w:t>
      </w:r>
      <w:r>
        <w:t xml:space="preserve">, following the existing convention: pure and stubbed suites run in CI, live suites self-skip when their environment variables are absent.</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3360"/>
        <w:gridCol w:w="3360"/>
        <w:gridCol w:w="3360"/>
      </w:tblGrid>
      <w:tr>
        <w:trPr>
          <w:tblHeader/>
        </w:trPr>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Suite</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Kind</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Covers</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agentConfig.unit</w:t>
            </w:r>
          </w:p>
        </w:tc>
        <w:tc>
          <w:tcPr>
            <w:tcW w:type="dxa" w:w="3360"/>
            <w:tcMar>
              <w:top w:type="dxa" w:w="70"/>
              <w:left w:type="dxa" w:w="110"/>
              <w:bottom w:type="dxa" w:w="70"/>
              <w:right w:type="dxa" w:w="110"/>
            </w:tcMar>
          </w:tcPr>
          <w:p>
            <w:pPr>
              <w:spacing w:after="0" w:before="0" w:line="250"/>
            </w:pPr>
            <w:r>
              <w:rPr>
                <w:sz w:val="18"/>
                <w:szCs w:val="18"/>
              </w:rPr>
              <w:t xml:space="preserve">pure</w:t>
            </w:r>
          </w:p>
        </w:tc>
        <w:tc>
          <w:tcPr>
            <w:tcW w:type="dxa" w:w="3360"/>
            <w:tcMar>
              <w:top w:type="dxa" w:w="70"/>
              <w:left w:type="dxa" w:w="110"/>
              <w:bottom w:type="dxa" w:w="70"/>
              <w:right w:type="dxa" w:w="110"/>
            </w:tcMar>
          </w:tcPr>
          <w:p>
            <w:pPr>
              <w:spacing w:after="0" w:before="0" w:line="250"/>
            </w:pPr>
            <w:r>
              <w:rPr>
                <w:sz w:val="18"/>
                <w:szCs w:val="18"/>
              </w:rPr>
              <w:t xml:space="preserve">Configuration defaults and the missing-key path</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agentResolve.unit</w:t>
            </w:r>
          </w:p>
        </w:tc>
        <w:tc>
          <w:tcPr>
            <w:tcW w:type="dxa" w:w="3360"/>
            <w:tcMar>
              <w:top w:type="dxa" w:w="70"/>
              <w:left w:type="dxa" w:w="110"/>
              <w:bottom w:type="dxa" w:w="70"/>
              <w:right w:type="dxa" w:w="110"/>
            </w:tcMar>
          </w:tcPr>
          <w:p>
            <w:pPr>
              <w:spacing w:after="0" w:before="0" w:line="250"/>
            </w:pPr>
            <w:r>
              <w:rPr>
                <w:sz w:val="18"/>
                <w:szCs w:val="18"/>
              </w:rPr>
              <w:t xml:space="preserve">pure</w:t>
            </w:r>
          </w:p>
        </w:tc>
        <w:tc>
          <w:tcPr>
            <w:tcW w:type="dxa" w:w="3360"/>
            <w:tcMar>
              <w:top w:type="dxa" w:w="70"/>
              <w:left w:type="dxa" w:w="110"/>
              <w:bottom w:type="dxa" w:w="70"/>
              <w:right w:type="dxa" w:w="110"/>
            </w:tcMar>
          </w:tcPr>
          <w:p>
            <w:pPr>
              <w:spacing w:after="0" w:before="0" w:line="250"/>
            </w:pPr>
            <w:r>
              <w:rPr>
                <w:sz w:val="18"/>
                <w:szCs w:val="18"/>
              </w:rPr>
              <w:t xml:space="preserve">Resolution, including ambiguity and the lifted </w:t>
            </w:r>
            <w:r>
              <w:rPr>
                <w:rFonts w:ascii="Consolas" w:cs="Consolas" w:eastAsia="Consolas" w:hAnsi="Consolas"/>
                <w:color w:val="2D4A7C"/>
                <w:sz w:val="18"/>
                <w:szCs w:val="18"/>
              </w:rPr>
              <w:t xml:space="preserve">voice.js</w:t>
            </w:r>
            <w:r>
              <w:rPr>
                <w:sz w:val="18"/>
                <w:szCs w:val="18"/>
              </w:rPr>
              <w:t xml:space="preserve"> cases</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metricGlossary.unit</w:t>
            </w:r>
          </w:p>
        </w:tc>
        <w:tc>
          <w:tcPr>
            <w:tcW w:type="dxa" w:w="3360"/>
            <w:tcMar>
              <w:top w:type="dxa" w:w="70"/>
              <w:left w:type="dxa" w:w="110"/>
              <w:bottom w:type="dxa" w:w="70"/>
              <w:right w:type="dxa" w:w="110"/>
            </w:tcMar>
          </w:tcPr>
          <w:p>
            <w:pPr>
              <w:spacing w:after="0" w:before="0" w:line="250"/>
            </w:pPr>
            <w:r>
              <w:rPr>
                <w:sz w:val="18"/>
                <w:szCs w:val="18"/>
              </w:rPr>
              <w:t xml:space="preserve">pure</w:t>
            </w:r>
          </w:p>
        </w:tc>
        <w:tc>
          <w:tcPr>
            <w:tcW w:type="dxa" w:w="3360"/>
            <w:tcMar>
              <w:top w:type="dxa" w:w="70"/>
              <w:left w:type="dxa" w:w="110"/>
              <w:bottom w:type="dxa" w:w="70"/>
              <w:right w:type="dxa" w:w="110"/>
            </w:tcMar>
          </w:tcPr>
          <w:p>
            <w:pPr>
              <w:spacing w:after="0" w:before="0" w:line="250"/>
            </w:pPr>
            <w:r>
              <w:rPr>
                <w:b/>
                <w:bCs/>
                <w:sz w:val="18"/>
                <w:szCs w:val="18"/>
              </w:rPr>
              <w:t xml:space="preserve">Every reachable metric has an entry</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turnContext.unit</w:t>
            </w:r>
          </w:p>
        </w:tc>
        <w:tc>
          <w:tcPr>
            <w:tcW w:type="dxa" w:w="3360"/>
            <w:tcMar>
              <w:top w:type="dxa" w:w="70"/>
              <w:left w:type="dxa" w:w="110"/>
              <w:bottom w:type="dxa" w:w="70"/>
              <w:right w:type="dxa" w:w="110"/>
            </w:tcMar>
          </w:tcPr>
          <w:p>
            <w:pPr>
              <w:spacing w:after="0" w:before="0" w:line="250"/>
            </w:pPr>
            <w:r>
              <w:rPr>
                <w:sz w:val="18"/>
                <w:szCs w:val="18"/>
              </w:rPr>
              <w:t xml:space="preserve">stubbed</w:t>
            </w:r>
          </w:p>
        </w:tc>
        <w:tc>
          <w:tcPr>
            <w:tcW w:type="dxa" w:w="3360"/>
            <w:tcMar>
              <w:top w:type="dxa" w:w="70"/>
              <w:left w:type="dxa" w:w="110"/>
              <w:bottom w:type="dxa" w:w="70"/>
              <w:right w:type="dxa" w:w="110"/>
            </w:tcMar>
          </w:tcPr>
          <w:p>
            <w:pPr>
              <w:spacing w:after="0" w:before="0" w:line="250"/>
            </w:pPr>
            <w:r>
              <w:rPr>
                <w:sz w:val="18"/>
                <w:szCs w:val="18"/>
              </w:rPr>
              <w:t xml:space="preserve">Exactly one roots read; stale-graph detection</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provider.unit</w:t>
            </w:r>
          </w:p>
        </w:tc>
        <w:tc>
          <w:tcPr>
            <w:tcW w:type="dxa" w:w="3360"/>
            <w:tcMar>
              <w:top w:type="dxa" w:w="70"/>
              <w:left w:type="dxa" w:w="110"/>
              <w:bottom w:type="dxa" w:w="70"/>
              <w:right w:type="dxa" w:w="110"/>
            </w:tcMar>
          </w:tcPr>
          <w:p>
            <w:pPr>
              <w:spacing w:after="0" w:before="0" w:line="250"/>
            </w:pPr>
            <w:r>
              <w:rPr>
                <w:sz w:val="18"/>
                <w:szCs w:val="18"/>
              </w:rPr>
              <w:t xml:space="preserve">stubbed</w:t>
            </w:r>
          </w:p>
        </w:tc>
        <w:tc>
          <w:tcPr>
            <w:tcW w:type="dxa" w:w="3360"/>
            <w:tcMar>
              <w:top w:type="dxa" w:w="70"/>
              <w:left w:type="dxa" w:w="110"/>
              <w:bottom w:type="dxa" w:w="70"/>
              <w:right w:type="dxa" w:w="110"/>
            </w:tcMar>
          </w:tcPr>
          <w:p>
            <w:pPr>
              <w:spacing w:after="0" w:before="0" w:line="250"/>
            </w:pPr>
            <w:r>
              <w:rPr>
                <w:sz w:val="18"/>
                <w:szCs w:val="18"/>
              </w:rPr>
              <w:t xml:space="preserve">Event normalisation, error classification, abort</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agentRegistry.unit</w:t>
            </w:r>
          </w:p>
        </w:tc>
        <w:tc>
          <w:tcPr>
            <w:tcW w:type="dxa" w:w="3360"/>
            <w:tcMar>
              <w:top w:type="dxa" w:w="70"/>
              <w:left w:type="dxa" w:w="110"/>
              <w:bottom w:type="dxa" w:w="70"/>
              <w:right w:type="dxa" w:w="110"/>
            </w:tcMar>
          </w:tcPr>
          <w:p>
            <w:pPr>
              <w:spacing w:after="0" w:before="0" w:line="250"/>
            </w:pPr>
            <w:r>
              <w:rPr>
                <w:sz w:val="18"/>
                <w:szCs w:val="18"/>
              </w:rPr>
              <w:t xml:space="preserve">pure</w:t>
            </w:r>
          </w:p>
        </w:tc>
        <w:tc>
          <w:tcPr>
            <w:tcW w:type="dxa" w:w="3360"/>
            <w:tcMar>
              <w:top w:type="dxa" w:w="70"/>
              <w:left w:type="dxa" w:w="110"/>
              <w:bottom w:type="dxa" w:w="70"/>
              <w:right w:type="dxa" w:w="110"/>
            </w:tcMar>
          </w:tcPr>
          <w:p>
            <w:pPr>
              <w:spacing w:after="0" w:before="0" w:line="250"/>
            </w:pPr>
            <w:r>
              <w:rPr>
                <w:sz w:val="18"/>
                <w:szCs w:val="18"/>
              </w:rPr>
              <w:t xml:space="preserve">Envelope, argument validation, truncation</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agentTools.unit</w:t>
            </w:r>
          </w:p>
        </w:tc>
        <w:tc>
          <w:tcPr>
            <w:tcW w:type="dxa" w:w="3360"/>
            <w:tcMar>
              <w:top w:type="dxa" w:w="70"/>
              <w:left w:type="dxa" w:w="110"/>
              <w:bottom w:type="dxa" w:w="70"/>
              <w:right w:type="dxa" w:w="110"/>
            </w:tcMar>
          </w:tcPr>
          <w:p>
            <w:pPr>
              <w:spacing w:after="0" w:before="0" w:line="250"/>
            </w:pPr>
            <w:r>
              <w:rPr>
                <w:sz w:val="18"/>
                <w:szCs w:val="18"/>
              </w:rPr>
              <w:t xml:space="preserve">pure</w:t>
            </w:r>
          </w:p>
        </w:tc>
        <w:tc>
          <w:tcPr>
            <w:tcW w:type="dxa" w:w="3360"/>
            <w:tcMar>
              <w:top w:type="dxa" w:w="70"/>
              <w:left w:type="dxa" w:w="110"/>
              <w:bottom w:type="dxa" w:w="70"/>
              <w:right w:type="dxa" w:w="110"/>
            </w:tcMar>
          </w:tcPr>
          <w:p>
            <w:pPr>
              <w:spacing w:after="0" w:before="0" w:line="250"/>
            </w:pPr>
            <w:r>
              <w:rPr>
                <w:sz w:val="18"/>
                <w:szCs w:val="18"/>
              </w:rPr>
              <w:t xml:space="preserve">All thirteen tools over a fixture bundle</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agentLoop.unit</w:t>
            </w:r>
          </w:p>
        </w:tc>
        <w:tc>
          <w:tcPr>
            <w:tcW w:type="dxa" w:w="3360"/>
            <w:tcMar>
              <w:top w:type="dxa" w:w="70"/>
              <w:left w:type="dxa" w:w="110"/>
              <w:bottom w:type="dxa" w:w="70"/>
              <w:right w:type="dxa" w:w="110"/>
            </w:tcMar>
          </w:tcPr>
          <w:p>
            <w:pPr>
              <w:spacing w:after="0" w:before="0" w:line="250"/>
            </w:pPr>
            <w:r>
              <w:rPr>
                <w:sz w:val="18"/>
                <w:szCs w:val="18"/>
              </w:rPr>
              <w:t xml:space="preserve">stubbed</w:t>
            </w:r>
          </w:p>
        </w:tc>
        <w:tc>
          <w:tcPr>
            <w:tcW w:type="dxa" w:w="3360"/>
            <w:tcMar>
              <w:top w:type="dxa" w:w="70"/>
              <w:left w:type="dxa" w:w="110"/>
              <w:bottom w:type="dxa" w:w="70"/>
              <w:right w:type="dxa" w:w="110"/>
            </w:tcMar>
          </w:tcPr>
          <w:p>
            <w:pPr>
              <w:spacing w:after="0" w:before="0" w:line="250"/>
            </w:pPr>
            <w:r>
              <w:rPr>
                <w:sz w:val="18"/>
                <w:szCs w:val="18"/>
              </w:rPr>
              <w:t xml:space="preserve">Six loop scenarios including cap and abort</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agentValidator.unit</w:t>
            </w:r>
          </w:p>
        </w:tc>
        <w:tc>
          <w:tcPr>
            <w:tcW w:type="dxa" w:w="3360"/>
            <w:tcMar>
              <w:top w:type="dxa" w:w="70"/>
              <w:left w:type="dxa" w:w="110"/>
              <w:bottom w:type="dxa" w:w="70"/>
              <w:right w:type="dxa" w:w="110"/>
            </w:tcMar>
          </w:tcPr>
          <w:p>
            <w:pPr>
              <w:spacing w:after="0" w:before="0" w:line="250"/>
            </w:pPr>
            <w:r>
              <w:rPr>
                <w:sz w:val="18"/>
                <w:szCs w:val="18"/>
              </w:rPr>
              <w:t xml:space="preserve">pure</w:t>
            </w:r>
          </w:p>
        </w:tc>
        <w:tc>
          <w:tcPr>
            <w:tcW w:type="dxa" w:w="3360"/>
            <w:tcMar>
              <w:top w:type="dxa" w:w="70"/>
              <w:left w:type="dxa" w:w="110"/>
              <w:bottom w:type="dxa" w:w="70"/>
              <w:right w:type="dxa" w:w="110"/>
            </w:tcMar>
          </w:tcPr>
          <w:p>
            <w:pPr>
              <w:spacing w:after="0" w:before="0" w:line="250"/>
            </w:pPr>
            <w:r>
              <w:rPr>
                <w:sz w:val="18"/>
                <w:szCs w:val="18"/>
              </w:rPr>
              <w:t xml:space="preserve">Numeric and entity validation, both directions</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agentPersistence.unit</w:t>
            </w:r>
          </w:p>
        </w:tc>
        <w:tc>
          <w:tcPr>
            <w:tcW w:type="dxa" w:w="3360"/>
            <w:tcMar>
              <w:top w:type="dxa" w:w="70"/>
              <w:left w:type="dxa" w:w="110"/>
              <w:bottom w:type="dxa" w:w="70"/>
              <w:right w:type="dxa" w:w="110"/>
            </w:tcMar>
          </w:tcPr>
          <w:p>
            <w:pPr>
              <w:spacing w:after="0" w:before="0" w:line="250"/>
            </w:pPr>
            <w:r>
              <w:rPr>
                <w:sz w:val="18"/>
                <w:szCs w:val="18"/>
              </w:rPr>
              <w:t xml:space="preserve">stubbed</w:t>
            </w:r>
          </w:p>
        </w:tc>
        <w:tc>
          <w:tcPr>
            <w:tcW w:type="dxa" w:w="3360"/>
            <w:tcMar>
              <w:top w:type="dxa" w:w="70"/>
              <w:left w:type="dxa" w:w="110"/>
              <w:bottom w:type="dxa" w:w="70"/>
              <w:right w:type="dxa" w:w="110"/>
            </w:tcMar>
          </w:tcPr>
          <w:p>
            <w:pPr>
              <w:spacing w:after="0" w:before="0" w:line="250"/>
            </w:pPr>
            <w:r>
              <w:rPr>
                <w:sz w:val="18"/>
                <w:szCs w:val="18"/>
              </w:rPr>
              <w:t xml:space="preserve">History round trip and windowing</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agentRoutes</w:t>
            </w:r>
          </w:p>
        </w:tc>
        <w:tc>
          <w:tcPr>
            <w:tcW w:type="dxa" w:w="3360"/>
            <w:tcMar>
              <w:top w:type="dxa" w:w="70"/>
              <w:left w:type="dxa" w:w="110"/>
              <w:bottom w:type="dxa" w:w="70"/>
              <w:right w:type="dxa" w:w="110"/>
            </w:tcMar>
          </w:tcPr>
          <w:p>
            <w:pPr>
              <w:spacing w:after="0" w:before="0" w:line="250"/>
            </w:pPr>
            <w:r>
              <w:rPr>
                <w:sz w:val="18"/>
                <w:szCs w:val="18"/>
              </w:rPr>
              <w:t xml:space="preserve">stubbed HTTP</w:t>
            </w:r>
          </w:p>
        </w:tc>
        <w:tc>
          <w:tcPr>
            <w:tcW w:type="dxa" w:w="3360"/>
            <w:tcMar>
              <w:top w:type="dxa" w:w="70"/>
              <w:left w:type="dxa" w:w="110"/>
              <w:bottom w:type="dxa" w:w="70"/>
              <w:right w:type="dxa" w:w="110"/>
            </w:tcMar>
          </w:tcPr>
          <w:p>
            <w:pPr>
              <w:spacing w:after="0" w:before="0" w:line="250"/>
            </w:pPr>
            <w:r>
              <w:rPr>
                <w:sz w:val="18"/>
                <w:szCs w:val="18"/>
              </w:rPr>
              <w:t xml:space="preserve">Auth, event order, heartbeat, budget, flag off</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navigationCatalog.unit</w:t>
            </w:r>
          </w:p>
        </w:tc>
        <w:tc>
          <w:tcPr>
            <w:tcW w:type="dxa" w:w="3360"/>
            <w:tcMar>
              <w:top w:type="dxa" w:w="70"/>
              <w:left w:type="dxa" w:w="110"/>
              <w:bottom w:type="dxa" w:w="70"/>
              <w:right w:type="dxa" w:w="110"/>
            </w:tcMar>
          </w:tcPr>
          <w:p>
            <w:pPr>
              <w:spacing w:after="0" w:before="0" w:line="250"/>
            </w:pPr>
            <w:r>
              <w:rPr>
                <w:sz w:val="18"/>
                <w:szCs w:val="18"/>
              </w:rPr>
              <w:t xml:space="preserve">pure</w:t>
            </w:r>
          </w:p>
        </w:tc>
        <w:tc>
          <w:tcPr>
            <w:tcW w:type="dxa" w:w="3360"/>
            <w:tcMar>
              <w:top w:type="dxa" w:w="70"/>
              <w:left w:type="dxa" w:w="110"/>
              <w:bottom w:type="dxa" w:w="70"/>
              <w:right w:type="dxa" w:w="110"/>
            </w:tcMar>
          </w:tcPr>
          <w:p>
            <w:pPr>
              <w:spacing w:after="0" w:before="0" w:line="250"/>
            </w:pPr>
            <w:r>
              <w:rPr>
                <w:sz w:val="18"/>
                <w:szCs w:val="18"/>
              </w:rPr>
              <w:t xml:space="preserve">Catalog integrity or drift, per D-71</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simulationsReassign.unit</w:t>
            </w:r>
          </w:p>
        </w:tc>
        <w:tc>
          <w:tcPr>
            <w:tcW w:type="dxa" w:w="3360"/>
            <w:tcMar>
              <w:top w:type="dxa" w:w="70"/>
              <w:left w:type="dxa" w:w="110"/>
              <w:bottom w:type="dxa" w:w="70"/>
              <w:right w:type="dxa" w:w="110"/>
            </w:tcMar>
          </w:tcPr>
          <w:p>
            <w:pPr>
              <w:spacing w:after="0" w:before="0" w:line="250"/>
            </w:pPr>
            <w:r>
              <w:rPr>
                <w:sz w:val="18"/>
                <w:szCs w:val="18"/>
              </w:rPr>
              <w:t xml:space="preserve">pure</w:t>
            </w:r>
          </w:p>
        </w:tc>
        <w:tc>
          <w:tcPr>
            <w:tcW w:type="dxa" w:w="3360"/>
            <w:tcMar>
              <w:top w:type="dxa" w:w="70"/>
              <w:left w:type="dxa" w:w="110"/>
              <w:bottom w:type="dxa" w:w="70"/>
              <w:right w:type="dxa" w:w="110"/>
            </w:tcMar>
          </w:tcPr>
          <w:p>
            <w:pPr>
              <w:spacing w:after="0" w:before="0" w:line="250"/>
            </w:pPr>
            <w:r>
              <w:rPr>
                <w:sz w:val="18"/>
                <w:szCs w:val="18"/>
              </w:rPr>
              <w:t xml:space="preserve">The full D-70 mutation policy</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agentGolden.live</w:t>
            </w:r>
          </w:p>
        </w:tc>
        <w:tc>
          <w:tcPr>
            <w:tcW w:type="dxa" w:w="3360"/>
            <w:tcMar>
              <w:top w:type="dxa" w:w="70"/>
              <w:left w:type="dxa" w:w="110"/>
              <w:bottom w:type="dxa" w:w="70"/>
              <w:right w:type="dxa" w:w="110"/>
            </w:tcMar>
          </w:tcPr>
          <w:p>
            <w:pPr>
              <w:spacing w:after="0" w:before="0" w:line="250"/>
            </w:pPr>
            <w:r>
              <w:rPr>
                <w:sz w:val="18"/>
                <w:szCs w:val="18"/>
              </w:rPr>
              <w:t xml:space="preserve">live, skipping</w:t>
            </w:r>
          </w:p>
        </w:tc>
        <w:tc>
          <w:tcPr>
            <w:tcW w:type="dxa" w:w="3360"/>
            <w:tcMar>
              <w:top w:type="dxa" w:w="70"/>
              <w:left w:type="dxa" w:w="110"/>
              <w:bottom w:type="dxa" w:w="70"/>
              <w:right w:type="dxa" w:w="110"/>
            </w:tcMar>
          </w:tcPr>
          <w:p>
            <w:pPr>
              <w:spacing w:after="0" w:before="0" w:line="250"/>
            </w:pPr>
            <w:r>
              <w:rPr>
                <w:sz w:val="18"/>
                <w:szCs w:val="18"/>
              </w:rPr>
              <w:t xml:space="preserve">The golden-question suite against the real provider</w:t>
            </w:r>
          </w:p>
        </w:tc>
      </w:tr>
    </w:tbl>
    <w:p>
      <w:pPr>
        <w:spacing w:after="180"/>
      </w:pPr>
    </w:p>
    <w:p>
      <w:pPr>
        <w:pStyle w:val="Heading2"/>
        <w:keepNext/>
        <w:spacing w:after="140" w:before="320"/>
      </w:pPr>
      <w:r>
        <w:rPr>
          <w:b/>
          <w:bCs/>
          <w:color w:val="2D4A7C"/>
          <w:sz w:val="27"/>
          <w:szCs w:val="27"/>
        </w:rPr>
        <w:t xml:space="preserve">18.2 The golden-question suite</w:t>
      </w:r>
    </w:p>
    <w:p>
      <w:pPr>
        <w:spacing w:after="140" w:before="0" w:line="276"/>
      </w:pPr>
      <w:r>
        <w:t xml:space="preserve">Roughly twenty questions spanning: single entity lookup, org-level summary, a metric explanation, a simulation, a comparison, a reassignment, an ambiguous name, a question whose data is genuinely missing, and a follow-up chain. Each asserts the tools called, the entities named, and a clean validator verdict.</w:t>
      </w:r>
    </w:p>
    <w:p>
      <w:pPr>
        <w:spacing w:after="140" w:before="0" w:line="276"/>
      </w:pPr>
      <w:r>
        <w:t xml:space="preserve">Run it before every release and after any change to a prompt, a tool description, or the model identifier. </w:t>
      </w:r>
      <w:r>
        <w:rPr>
          <w:b/>
          <w:bCs/>
        </w:rPr>
        <w:t xml:space="preserve">A tool description is production behaviour in this system, not a comment.</w:t>
      </w:r>
    </w:p>
    <w:p>
      <w:pPr>
        <w:pStyle w:val="Heading2"/>
        <w:keepNext/>
        <w:spacing w:after="140" w:before="320"/>
      </w:pPr>
      <w:r>
        <w:rPr>
          <w:b/>
          <w:bCs/>
          <w:color w:val="2D4A7C"/>
          <w:sz w:val="27"/>
          <w:szCs w:val="27"/>
        </w:rPr>
        <w:t xml:space="preserve">18.3 Manual QA script</w:t>
      </w:r>
    </w:p>
    <w:p>
      <w:pPr>
        <w:spacing w:after="140" w:before="0" w:line="276"/>
      </w:pPr>
      <w:r>
        <w:t xml:space="preserve">The acceptance demo in §2.3, executed in a real browser against live data, plus:</w:t>
      </w:r>
    </w:p>
    <w:p>
      <w:pPr>
        <w:pStyle w:val="ListParagraph"/>
        <w:numPr>
          <w:ilvl w:val="0"/>
          <w:numId w:val="2"/>
        </w:numPr>
        <w:spacing w:after="70" w:line="276"/>
      </w:pPr>
      <w:r>
        <w:t xml:space="preserve">Refresh mid-conversation and confirm history restores.</w:t>
      </w:r>
    </w:p>
    <w:p>
      <w:pPr>
        <w:pStyle w:val="ListParagraph"/>
        <w:numPr>
          <w:ilvl w:val="0"/>
          <w:numId w:val="2"/>
        </w:numPr>
        <w:spacing w:after="70" w:line="276"/>
      </w:pPr>
      <w:r>
        <w:t xml:space="preserve">Navigate away mid-stream and confirm the stream aborts.</w:t>
      </w:r>
    </w:p>
    <w:p>
      <w:pPr>
        <w:pStyle w:val="ListParagraph"/>
        <w:numPr>
          <w:ilvl w:val="0"/>
          <w:numId w:val="2"/>
        </w:numPr>
        <w:spacing w:after="70" w:line="276"/>
      </w:pPr>
      <w:r>
        <w:t xml:space="preserve">**Navigate from </w:t>
      </w:r>
      <w:r>
        <w:rPr>
          <w:rFonts w:ascii="Consolas" w:cs="Consolas" w:eastAsia="Consolas" w:hAnsi="Consolas"/>
          <w:color w:val="2D4A7C"/>
          <w:sz w:val="19"/>
          <w:szCs w:val="19"/>
        </w:rPr>
        <w:t xml:space="preserve">/</w:t>
      </w:r>
      <w:r>
        <w:t xml:space="preserve"> to another route mid-conversation and confirm the thread continues in the dock</w:t>
      </w:r>
    </w:p>
    <w:p>
      <w:pPr>
        <w:spacing w:after="90"/>
      </w:pPr>
    </w:p>
    <w:p>
      <w:pPr>
        <w:spacing w:after="140" w:before="0" w:line="276"/>
      </w:pPr>
      <w:r>
        <w:t xml:space="preserve">  with no remount** — the D-77 failure mode.</w:t>
      </w:r>
    </w:p>
    <w:p>
      <w:pPr>
        <w:pStyle w:val="ListParagraph"/>
        <w:numPr>
          <w:ilvl w:val="0"/>
          <w:numId w:val="2"/>
        </w:numPr>
        <w:spacing w:after="70" w:line="276"/>
      </w:pPr>
      <w:r>
        <w:t xml:space="preserve">Collapse to the pill and restore; confirm the thread is intact.</w:t>
      </w:r>
    </w:p>
    <w:p>
      <w:pPr>
        <w:pStyle w:val="ListParagraph"/>
        <w:numPr>
          <w:ilvl w:val="0"/>
          <w:numId w:val="2"/>
        </w:numPr>
        <w:spacing w:after="70" w:line="276"/>
      </w:pPr>
      <w:r>
        <w:t xml:space="preserve">Exhaust the budget and confirm the message is clear.</w:t>
      </w:r>
    </w:p>
    <w:p>
      <w:pPr>
        <w:pStyle w:val="ListParagraph"/>
        <w:numPr>
          <w:ilvl w:val="0"/>
          <w:numId w:val="2"/>
        </w:numPr>
        <w:spacing w:after="70" w:line="276"/>
      </w:pPr>
      <w:r>
        <w:t xml:space="preserve">Disable the flag and confirm the app is unchanged and </w:t>
      </w:r>
      <w:r>
        <w:rPr>
          <w:rFonts w:ascii="Consolas" w:cs="Consolas" w:eastAsia="Consolas" w:hAnsi="Consolas"/>
          <w:color w:val="2D4A7C"/>
          <w:sz w:val="19"/>
          <w:szCs w:val="19"/>
        </w:rPr>
        <w:t xml:space="preserve">/dashboard</w:t>
      </w:r>
      <w:r>
        <w:t xml:space="preserve"> still works.</w:t>
      </w:r>
    </w:p>
    <w:p>
      <w:pPr>
        <w:spacing w:after="90"/>
      </w:pPr>
    </w:p>
    <w:p>
      <w:pPr>
        <w:pBdr>
          <w:bottom w:val="single" w:color="C9D0DA" w:sz="6" w:space="1"/>
        </w:pBdr>
        <w:spacing w:after="200" w:before="120"/>
      </w:pPr>
    </w:p>
    <w:p>
      <w:pPr>
        <w:pStyle w:val="Heading1"/>
        <w:keepNext/>
        <w:spacing w:after="180" w:before="360"/>
      </w:pPr>
      <w:r>
        <w:rPr>
          <w:b/>
          <w:bCs/>
          <w:color w:val="1A1D23"/>
          <w:sz w:val="34"/>
          <w:szCs w:val="34"/>
        </w:rPr>
        <w:t xml:space="preserve">19. Deployment</w:t>
      </w:r>
    </w:p>
    <w:p>
      <w:pPr>
        <w:pStyle w:val="Heading2"/>
        <w:keepNext/>
        <w:spacing w:after="140" w:before="320"/>
      </w:pPr>
      <w:r>
        <w:rPr>
          <w:b/>
          <w:bCs/>
          <w:color w:val="2D4A7C"/>
          <w:sz w:val="27"/>
          <w:szCs w:val="27"/>
        </w:rPr>
        <w:t xml:space="preserve">19.1 Order of operations</w:t>
      </w:r>
    </w:p>
    <w:p>
      <w:pPr>
        <w:spacing w:after="140" w:before="0" w:line="276"/>
      </w:pPr>
      <w:r>
        <w:t xml:space="preserve">Strictly sequential. Each step is independently reversible.</w:t>
      </w:r>
    </w:p>
    <w:p>
      <w:pPr>
        <w:pStyle w:val="ListParagraph"/>
        <w:numPr>
          <w:ilvl w:val="0"/>
          <w:numId w:val="3"/>
        </w:numPr>
        <w:spacing w:after="70" w:line="276"/>
      </w:pPr>
      <w:r>
        <w:rPr>
          <w:b/>
          <w:bCs/>
        </w:rPr>
        <w:t xml:space="preserve">Migration.</w:t>
      </w:r>
      <w:r>
        <w:t xml:space="preserve"> Apply </w:t>
      </w:r>
      <w:r>
        <w:rPr>
          <w:rFonts w:ascii="Consolas" w:cs="Consolas" w:eastAsia="Consolas" w:hAnsi="Consolas"/>
          <w:color w:val="2D4A7C"/>
          <w:sz w:val="19"/>
          <w:szCs w:val="19"/>
        </w:rPr>
        <w:t xml:space="preserve">15_agent_layer.sql</w:t>
      </w:r>
      <w:r>
        <w:t xml:space="preserve">. Additive only; safe with the current backend running.</w:t>
      </w:r>
    </w:p>
    <w:p>
      <w:pPr>
        <w:pStyle w:val="ListParagraph"/>
        <w:numPr>
          <w:ilvl w:val="0"/>
          <w:numId w:val="3"/>
        </w:numPr>
        <w:spacing w:after="70" w:line="276"/>
      </w:pPr>
      <w:r>
        <w:rPr>
          <w:b/>
          <w:bCs/>
        </w:rPr>
        <w:t xml:space="preserve">Backend with the flag off.</w:t>
      </w:r>
      <w:r>
        <w:t xml:space="preserve"> Deploy to Render with </w:t>
      </w:r>
      <w:r>
        <w:rPr>
          <w:rFonts w:ascii="Consolas" w:cs="Consolas" w:eastAsia="Consolas" w:hAnsi="Consolas"/>
          <w:color w:val="2D4A7C"/>
          <w:sz w:val="19"/>
          <w:szCs w:val="19"/>
        </w:rPr>
        <w:t xml:space="preserve">AGENT_ENABLED=false</w:t>
      </w:r>
      <w:r>
        <w:t xml:space="preserve">. Routes are not mounted,</w:t>
      </w:r>
    </w:p>
    <w:p>
      <w:pPr>
        <w:spacing w:after="90"/>
      </w:pPr>
    </w:p>
    <w:p>
      <w:pPr>
        <w:spacing w:after="140" w:before="0" w:line="276"/>
      </w:pPr>
      <w:r>
        <w:t xml:space="preserve">   so this is a no-op deployment that only proves the build works with the new dependency.</w:t>
      </w:r>
    </w:p>
    <w:p>
      <w:pPr>
        <w:pStyle w:val="ListParagraph"/>
        <w:numPr>
          <w:ilvl w:val="0"/>
          <w:numId w:val="3"/>
        </w:numPr>
        <w:spacing w:after="70" w:line="276"/>
      </w:pPr>
      <w:r>
        <w:rPr>
          <w:b/>
          <w:bCs/>
        </w:rPr>
        <w:t xml:space="preserve">Set secrets.</w:t>
      </w:r>
      <w:r>
        <w:t xml:space="preserve"> Add </w:t>
      </w:r>
      <w:r>
        <w:rPr>
          <w:rFonts w:ascii="Consolas" w:cs="Consolas" w:eastAsia="Consolas" w:hAnsi="Consolas"/>
          <w:color w:val="2D4A7C"/>
          <w:sz w:val="19"/>
          <w:szCs w:val="19"/>
        </w:rPr>
        <w:t xml:space="preserve">GEMINI_API_KEY</w:t>
      </w:r>
      <w:r>
        <w:t xml:space="preserve"> and the agent variables in the Render dashboard.</w:t>
      </w:r>
    </w:p>
    <w:p>
      <w:pPr>
        <w:pStyle w:val="ListParagraph"/>
        <w:numPr>
          <w:ilvl w:val="0"/>
          <w:numId w:val="3"/>
        </w:numPr>
        <w:spacing w:after="70" w:line="276"/>
      </w:pPr>
      <w:r>
        <w:rPr>
          <w:b/>
          <w:bCs/>
        </w:rPr>
        <w:t xml:space="preserve">Enable the backend flag.</w:t>
      </w:r>
      <w:r>
        <w:t xml:space="preserve"> Set </w:t>
      </w:r>
      <w:r>
        <w:rPr>
          <w:rFonts w:ascii="Consolas" w:cs="Consolas" w:eastAsia="Consolas" w:hAnsi="Consolas"/>
          <w:color w:val="2D4A7C"/>
          <w:sz w:val="19"/>
          <w:szCs w:val="19"/>
        </w:rPr>
        <w:t xml:space="preserve">AGENT_ENABLED=true</w:t>
      </w:r>
      <w:r>
        <w:t xml:space="preserve"> and restart. Verify with authenticated </w:t>
      </w:r>
      <w:r>
        <w:rPr>
          <w:rFonts w:ascii="Consolas" w:cs="Consolas" w:eastAsia="Consolas" w:hAnsi="Consolas"/>
          <w:color w:val="2D4A7C"/>
          <w:sz w:val="19"/>
          <w:szCs w:val="19"/>
        </w:rPr>
        <w:t xml:space="preserve">curl</w:t>
      </w:r>
    </w:p>
    <w:p>
      <w:pPr>
        <w:spacing w:after="90"/>
      </w:pPr>
    </w:p>
    <w:p>
      <w:pPr>
        <w:spacing w:after="140" w:before="0" w:line="276"/>
      </w:pPr>
      <w:r>
        <w:t xml:space="preserve">   against the SSE endpoint before any frontend change.</w:t>
      </w:r>
    </w:p>
    <w:p>
      <w:pPr>
        <w:pStyle w:val="ListParagraph"/>
        <w:numPr>
          <w:ilvl w:val="0"/>
          <w:numId w:val="3"/>
        </w:numPr>
        <w:spacing w:after="70" w:line="276"/>
      </w:pPr>
      <w:r>
        <w:rPr>
          <w:b/>
          <w:bCs/>
        </w:rPr>
        <w:t xml:space="preserve">Frontend with the flag off.</w:t>
      </w:r>
      <w:r>
        <w:t xml:space="preserve"> Deploy to Vercel with </w:t>
      </w:r>
      <w:r>
        <w:rPr>
          <w:rFonts w:ascii="Consolas" w:cs="Consolas" w:eastAsia="Consolas" w:hAnsi="Consolas"/>
          <w:color w:val="2D4A7C"/>
          <w:sz w:val="19"/>
          <w:szCs w:val="19"/>
        </w:rPr>
        <w:t xml:space="preserve">NEXT_PUBLIC_AGENT_ENABLED=false</w:t>
      </w:r>
      <w:r>
        <w:t xml:space="preserve">.</w:t>
      </w:r>
    </w:p>
    <w:p>
      <w:pPr>
        <w:pStyle w:val="ListParagraph"/>
        <w:numPr>
          <w:ilvl w:val="0"/>
          <w:numId w:val="3"/>
        </w:numPr>
        <w:spacing w:after="70" w:line="276"/>
      </w:pPr>
      <w:r>
        <w:rPr>
          <w:b/>
          <w:bCs/>
        </w:rPr>
        <w:t xml:space="preserve">Enable the frontend flag.</w:t>
      </w:r>
      <w:r>
        <w:t xml:space="preserve"> The UI appears.</w:t>
      </w:r>
    </w:p>
    <w:p>
      <w:pPr>
        <w:spacing w:after="90"/>
      </w:pPr>
    </w:p>
    <w:p>
      <w:pPr>
        <w:pStyle w:val="Heading2"/>
        <w:keepNext/>
        <w:spacing w:after="140" w:before="320"/>
      </w:pPr>
      <w:r>
        <w:rPr>
          <w:b/>
          <w:bCs/>
          <w:color w:val="2D4A7C"/>
          <w:sz w:val="27"/>
          <w:szCs w:val="27"/>
        </w:rPr>
        <w:t xml:space="preserve">19.2 Platform configuration</w:t>
      </w:r>
    </w:p>
    <w:p>
      <w:pPr>
        <w:spacing w:after="140" w:before="0" w:line="276"/>
      </w:pPr>
      <w:r>
        <w:rPr>
          <w:b/>
          <w:bCs/>
        </w:rPr>
        <w:t xml:space="preserve">Render.</w:t>
      </w:r>
      <w:r>
        <w:t xml:space="preserve"> Add the agent variables to </w:t>
      </w:r>
      <w:r>
        <w:rPr>
          <w:rFonts w:ascii="Consolas" w:cs="Consolas" w:eastAsia="Consolas" w:hAnsi="Consolas"/>
          <w:color w:val="2D4A7C"/>
          <w:sz w:val="19"/>
          <w:szCs w:val="19"/>
        </w:rPr>
        <w:t xml:space="preserve">render.yaml</w:t>
      </w:r>
      <w:r>
        <w:t xml:space="preserve"> with </w:t>
      </w:r>
      <w:r>
        <w:rPr>
          <w:rFonts w:ascii="Consolas" w:cs="Consolas" w:eastAsia="Consolas" w:hAnsi="Consolas"/>
          <w:color w:val="2D4A7C"/>
          <w:sz w:val="19"/>
          <w:szCs w:val="19"/>
        </w:rPr>
        <w:t xml:space="preserve">sync: false</w:t>
      </w:r>
      <w:r>
        <w:t xml:space="preserve"> for secrets. </w:t>
      </w:r>
      <w:r>
        <w:rPr>
          <w:rFonts w:ascii="Consolas" w:cs="Consolas" w:eastAsia="Consolas" w:hAnsi="Consolas"/>
          <w:color w:val="2D4A7C"/>
          <w:sz w:val="19"/>
          <w:szCs w:val="19"/>
        </w:rPr>
        <w:t xml:space="preserve">NODE_VERSION</w:t>
      </w:r>
      <w:r>
        <w:t xml:space="preserve"> stays at 22. Note that the free plan spins down after inactivity with a 30 to 60 second cold start — acceptable for internal use, poor for a live demo. Decision D-75 covers upgrading before any customer sees this.</w:t>
      </w:r>
    </w:p>
    <w:p>
      <w:pPr>
        <w:spacing w:after="140" w:before="0" w:line="276"/>
      </w:pPr>
      <w:r>
        <w:rPr>
          <w:b/>
          <w:bCs/>
        </w:rPr>
        <w:t xml:space="preserve">Vercel.</w:t>
      </w:r>
      <w:r>
        <w:t xml:space="preserve"> One new variable, </w:t>
      </w:r>
      <w:r>
        <w:rPr>
          <w:rFonts w:ascii="Consolas" w:cs="Consolas" w:eastAsia="Consolas" w:hAnsi="Consolas"/>
          <w:color w:val="2D4A7C"/>
          <w:sz w:val="19"/>
          <w:szCs w:val="19"/>
        </w:rPr>
        <w:t xml:space="preserve">NEXT_PUBLIC_AGENT_ENABLED</w:t>
      </w:r>
      <w:r>
        <w:t xml:space="preserve">. If D-71 resolves toward a shared catalog file at the repository root, confirm the build still succeeds with </w:t>
      </w:r>
      <w:r>
        <w:rPr>
          <w:rFonts w:ascii="Consolas" w:cs="Consolas" w:eastAsia="Consolas" w:hAnsi="Consolas"/>
          <w:color w:val="2D4A7C"/>
          <w:sz w:val="19"/>
          <w:szCs w:val="19"/>
        </w:rPr>
        <w:t xml:space="preserve">rootDir: frontend</w:t>
      </w:r>
      <w:r>
        <w:t xml:space="preserve">.</w:t>
      </w:r>
    </w:p>
    <w:p>
      <w:pPr>
        <w:pStyle w:val="Heading2"/>
        <w:keepNext/>
        <w:spacing w:after="140" w:before="320"/>
      </w:pPr>
      <w:r>
        <w:rPr>
          <w:b/>
          <w:bCs/>
          <w:color w:val="2D4A7C"/>
          <w:sz w:val="27"/>
          <w:szCs w:val="27"/>
        </w:rPr>
        <w:t xml:space="preserve">19.3 Post-deploy verification</w:t>
      </w:r>
    </w:p>
    <w:p>
      <w:pPr>
        <w:pStyle w:val="ListParagraph"/>
        <w:numPr>
          <w:ilvl w:val="0"/>
          <w:numId w:val="3"/>
        </w:numPr>
        <w:spacing w:after="70" w:line="276"/>
      </w:pPr>
      <w:r>
        <w:rPr>
          <w:rFonts w:ascii="Consolas" w:cs="Consolas" w:eastAsia="Consolas" w:hAnsi="Consolas"/>
          <w:color w:val="2D4A7C"/>
          <w:sz w:val="19"/>
          <w:szCs w:val="19"/>
        </w:rPr>
        <w:t xml:space="preserve">GET /</w:t>
      </w:r>
      <w:r>
        <w:t xml:space="preserve"> returns service metadata — the existing routes are unaffected.</w:t>
      </w:r>
    </w:p>
    <w:p>
      <w:pPr>
        <w:pStyle w:val="ListParagraph"/>
        <w:numPr>
          <w:ilvl w:val="0"/>
          <w:numId w:val="3"/>
        </w:numPr>
        <w:spacing w:after="70" w:line="276"/>
      </w:pPr>
      <w:r>
        <w:t xml:space="preserve">An existing endpoint such as </w:t>
      </w:r>
      <w:r>
        <w:rPr>
          <w:rFonts w:ascii="Consolas" w:cs="Consolas" w:eastAsia="Consolas" w:hAnsi="Consolas"/>
          <w:color w:val="2D4A7C"/>
          <w:sz w:val="19"/>
          <w:szCs w:val="19"/>
        </w:rPr>
        <w:t xml:space="preserve">/api/health/summary</w:t>
      </w:r>
      <w:r>
        <w:t xml:space="preserve"> still answers correctly.</w:t>
      </w:r>
    </w:p>
    <w:p>
      <w:pPr>
        <w:pStyle w:val="ListParagraph"/>
        <w:numPr>
          <w:ilvl w:val="0"/>
          <w:numId w:val="3"/>
        </w:numPr>
        <w:spacing w:after="70" w:line="276"/>
      </w:pPr>
      <w:r>
        <w:rPr>
          <w:rFonts w:ascii="Consolas" w:cs="Consolas" w:eastAsia="Consolas" w:hAnsi="Consolas"/>
          <w:color w:val="2D4A7C"/>
          <w:sz w:val="19"/>
          <w:szCs w:val="19"/>
        </w:rPr>
        <w:t xml:space="preserve">GET /api/agent/quota</w:t>
      </w:r>
      <w:r>
        <w:t xml:space="preserve"> returns a budget for an authenticated user.</w:t>
      </w:r>
    </w:p>
    <w:p>
      <w:pPr>
        <w:pStyle w:val="ListParagraph"/>
        <w:numPr>
          <w:ilvl w:val="0"/>
          <w:numId w:val="3"/>
        </w:numPr>
        <w:spacing w:after="70" w:line="276"/>
      </w:pPr>
      <w:r>
        <w:t xml:space="preserve">One full turn over </w:t>
      </w:r>
      <w:r>
        <w:rPr>
          <w:rFonts w:ascii="Consolas" w:cs="Consolas" w:eastAsia="Consolas" w:hAnsi="Consolas"/>
          <w:color w:val="2D4A7C"/>
          <w:sz w:val="19"/>
          <w:szCs w:val="19"/>
        </w:rPr>
        <w:t xml:space="preserve">curl</w:t>
      </w:r>
      <w:r>
        <w:t xml:space="preserve"> returns the correct event sequence and ends with </w:t>
      </w:r>
      <w:r>
        <w:rPr>
          <w:rFonts w:ascii="Consolas" w:cs="Consolas" w:eastAsia="Consolas" w:hAnsi="Consolas"/>
          <w:color w:val="2D4A7C"/>
          <w:sz w:val="19"/>
          <w:szCs w:val="19"/>
        </w:rPr>
        <w:t xml:space="preserve">done</w:t>
      </w:r>
      <w:r>
        <w:t xml:space="preserve">.</w:t>
      </w:r>
    </w:p>
    <w:p>
      <w:pPr>
        <w:pStyle w:val="ListParagraph"/>
        <w:numPr>
          <w:ilvl w:val="0"/>
          <w:numId w:val="3"/>
        </w:numPr>
        <w:spacing w:after="70" w:line="276"/>
      </w:pPr>
      <w:r>
        <w:t xml:space="preserve">The tool trace is populated and the validator status is clean.</w:t>
      </w:r>
    </w:p>
    <w:p>
      <w:pPr>
        <w:pStyle w:val="ListParagraph"/>
        <w:numPr>
          <w:ilvl w:val="0"/>
          <w:numId w:val="3"/>
        </w:numPr>
        <w:spacing w:after="70" w:line="276"/>
      </w:pPr>
      <w:r>
        <w:t xml:space="preserve">An </w:t>
      </w:r>
      <w:r>
        <w:rPr>
          <w:rFonts w:ascii="Consolas" w:cs="Consolas" w:eastAsia="Consolas" w:hAnsi="Consolas"/>
          <w:color w:val="2D4A7C"/>
          <w:sz w:val="19"/>
          <w:szCs w:val="19"/>
        </w:rPr>
        <w:t xml:space="preserve">agent_usage</w:t>
      </w:r>
      <w:r>
        <w:t xml:space="preserve"> row was written.</w:t>
      </w:r>
    </w:p>
    <w:p>
      <w:pPr>
        <w:pStyle w:val="ListParagraph"/>
        <w:numPr>
          <w:ilvl w:val="0"/>
          <w:numId w:val="3"/>
        </w:numPr>
        <w:spacing w:after="70" w:line="276"/>
      </w:pPr>
      <w:r>
        <w:t xml:space="preserve">The dashboard renders the panel and one question answers end to end.</w:t>
      </w:r>
    </w:p>
    <w:p>
      <w:pPr>
        <w:spacing w:after="90"/>
      </w:pPr>
    </w:p>
    <w:p>
      <w:pPr>
        <w:pStyle w:val="Heading2"/>
        <w:keepNext/>
        <w:spacing w:after="140" w:before="320"/>
      </w:pPr>
      <w:r>
        <w:rPr>
          <w:b/>
          <w:bCs/>
          <w:color w:val="2D4A7C"/>
          <w:sz w:val="27"/>
          <w:szCs w:val="27"/>
        </w:rPr>
        <w:t xml:space="preserve">19.4 Rollback</w:t>
      </w:r>
    </w:p>
    <w:p>
      <w:pPr>
        <w:spacing w:after="140" w:before="0" w:line="276"/>
      </w:pPr>
      <w:r>
        <w:t xml:space="preserve">Set </w:t>
      </w:r>
      <w:r>
        <w:rPr>
          <w:rFonts w:ascii="Consolas" w:cs="Consolas" w:eastAsia="Consolas" w:hAnsi="Consolas"/>
          <w:color w:val="2D4A7C"/>
          <w:sz w:val="19"/>
          <w:szCs w:val="19"/>
        </w:rPr>
        <w:t xml:space="preserve">AGENT_ENABLED=false</w:t>
      </w:r>
      <w:r>
        <w:t xml:space="preserve"> and restart. The routes disappear; nothing else in the product is affected. This is the entire rollback procedure for the feature. The migration need not be reversed — the tables are inert when unused — but if desired, four cascading drops remove them without touching organizational data.</w:t>
      </w:r>
    </w:p>
    <w:p>
      <w:pPr>
        <w:pBdr>
          <w:bottom w:val="single" w:color="C9D0DA" w:sz="6" w:space="1"/>
        </w:pBdr>
        <w:spacing w:after="200" w:before="120"/>
      </w:pPr>
    </w:p>
    <w:p>
      <w:pPr>
        <w:pStyle w:val="Heading1"/>
        <w:keepNext/>
        <w:spacing w:after="180" w:before="360"/>
      </w:pPr>
      <w:r>
        <w:rPr>
          <w:b/>
          <w:bCs/>
          <w:color w:val="1A1D23"/>
          <w:sz w:val="34"/>
          <w:szCs w:val="34"/>
        </w:rPr>
        <w:t xml:space="preserve">20. Operations runbook</w:t>
      </w:r>
    </w:p>
    <w:p>
      <w:pPr>
        <w:pStyle w:val="Heading2"/>
        <w:keepNext/>
        <w:spacing w:after="140" w:before="320"/>
      </w:pPr>
      <w:r>
        <w:rPr>
          <w:b/>
          <w:bCs/>
          <w:color w:val="2D4A7C"/>
          <w:sz w:val="27"/>
          <w:szCs w:val="27"/>
        </w:rPr>
        <w:t xml:space="preserve">20.1 Daily quota exhausted</w:t>
      </w:r>
    </w:p>
    <w:p>
      <w:pPr>
        <w:spacing w:after="140" w:before="0" w:line="276"/>
      </w:pPr>
      <w:r>
        <w:t xml:space="preserve">Symptom: turns fail with a provider 429 late in the day. Confirm against </w:t>
      </w:r>
      <w:r>
        <w:rPr>
          <w:rFonts w:ascii="Consolas" w:cs="Consolas" w:eastAsia="Consolas" w:hAnsi="Consolas"/>
          <w:color w:val="2D4A7C"/>
          <w:sz w:val="19"/>
          <w:szCs w:val="19"/>
        </w:rPr>
        <w:t xml:space="preserve">agent_usage</w:t>
      </w:r>
      <w:r>
        <w:t xml:space="preserve"> provider calls for the day. Options, in order of preference: lower </w:t>
      </w:r>
      <w:r>
        <w:rPr>
          <w:rFonts w:ascii="Consolas" w:cs="Consolas" w:eastAsia="Consolas" w:hAnsi="Consolas"/>
          <w:color w:val="2D4A7C"/>
          <w:sz w:val="19"/>
          <w:szCs w:val="19"/>
        </w:rPr>
        <w:t xml:space="preserve">AGENT_DAILY_TURN_BUDGET</w:t>
      </w:r>
      <w:r>
        <w:t xml:space="preserve">; lower </w:t>
      </w:r>
      <w:r>
        <w:rPr>
          <w:rFonts w:ascii="Consolas" w:cs="Consolas" w:eastAsia="Consolas" w:hAnsi="Consolas"/>
          <w:color w:val="2D4A7C"/>
          <w:sz w:val="19"/>
          <w:szCs w:val="19"/>
        </w:rPr>
        <w:t xml:space="preserve">AGENT_MAX_ITERATIONS</w:t>
      </w:r>
      <w:r>
        <w:t xml:space="preserve">, since capped turns consume the most requests; or switch </w:t>
      </w:r>
      <w:r>
        <w:rPr>
          <w:rFonts w:ascii="Consolas" w:cs="Consolas" w:eastAsia="Consolas" w:hAnsi="Consolas"/>
          <w:color w:val="2D4A7C"/>
          <w:sz w:val="19"/>
          <w:szCs w:val="19"/>
        </w:rPr>
        <w:t xml:space="preserve">AGENT_PROVIDER</w:t>
      </w:r>
      <w:r>
        <w:t xml:space="preserve"> to a paid provider for the remainder of the day. The last is a single environment variable because of the adapter.</w:t>
      </w:r>
    </w:p>
    <w:p>
      <w:pPr>
        <w:pStyle w:val="Heading2"/>
        <w:keepNext/>
        <w:spacing w:after="140" w:before="320"/>
      </w:pPr>
      <w:r>
        <w:rPr>
          <w:b/>
          <w:bCs/>
          <w:color w:val="2D4A7C"/>
          <w:sz w:val="27"/>
          <w:szCs w:val="27"/>
        </w:rPr>
        <w:t xml:space="preserve">20.2 Quota monitoring</w:t>
      </w:r>
    </w:p>
    <w:p>
      <w:pPr>
        <w:spacing w:after="140" w:before="0" w:line="276"/>
      </w:pPr>
      <w:r>
        <w:t xml:space="preserve">Track daily: total turns, total provider calls, calls per turn, and flagged-validator rate. A rising calls-per-turn figure means the model is taking more steps than it needs — usually a symptom of an unclear tool description, not of the model.</w:t>
      </w:r>
    </w:p>
    <w:p>
      <w:pPr>
        <w:pStyle w:val="Heading2"/>
        <w:keepNext/>
        <w:spacing w:after="140" w:before="320"/>
      </w:pPr>
      <w:r>
        <w:rPr>
          <w:b/>
          <w:bCs/>
          <w:color w:val="2D4A7C"/>
          <w:sz w:val="27"/>
          <w:szCs w:val="27"/>
        </w:rPr>
        <w:t xml:space="preserve">20.3 Validator flagging spike</w:t>
      </w:r>
    </w:p>
    <w:p>
      <w:pPr>
        <w:spacing w:after="140" w:before="0" w:line="276"/>
      </w:pPr>
      <w:r>
        <w:t xml:space="preserve">A sudden rise in </w:t>
      </w:r>
      <w:r>
        <w:rPr>
          <w:rFonts w:ascii="Consolas" w:cs="Consolas" w:eastAsia="Consolas" w:hAnsi="Consolas"/>
          <w:color w:val="2D4A7C"/>
          <w:sz w:val="19"/>
          <w:szCs w:val="19"/>
        </w:rPr>
        <w:t xml:space="preserve">validator_status = 'flagged'</w:t>
      </w:r>
      <w:r>
        <w:t xml:space="preserve"> means the model has started producing uncited figures. Most likely causes, in order: a tool description changed and the model is guessing where it used to call; the model identifier rolled to a new version; or a tool started returning a shape the model misinterprets. Check the golden-question suite first — it is designed to localise exactly this.</w:t>
      </w:r>
    </w:p>
    <w:p>
      <w:pPr>
        <w:pStyle w:val="Heading2"/>
        <w:keepNext/>
        <w:spacing w:after="140" w:before="320"/>
      </w:pPr>
      <w:r>
        <w:rPr>
          <w:b/>
          <w:bCs/>
          <w:color w:val="2D4A7C"/>
          <w:sz w:val="27"/>
          <w:szCs w:val="27"/>
        </w:rPr>
        <w:t xml:space="preserve">20.4 Switching to a paid provider</w:t>
      </w:r>
    </w:p>
    <w:p>
      <w:pPr>
        <w:spacing w:after="140" w:before="0" w:line="276"/>
      </w:pPr>
      <w:r>
        <w:t xml:space="preserve">Set </w:t>
      </w:r>
      <w:r>
        <w:rPr>
          <w:rFonts w:ascii="Consolas" w:cs="Consolas" w:eastAsia="Consolas" w:hAnsi="Consolas"/>
          <w:color w:val="2D4A7C"/>
          <w:sz w:val="19"/>
          <w:szCs w:val="19"/>
        </w:rPr>
        <w:t xml:space="preserve">AGENT_PROVIDER=anthropic</w:t>
      </w:r>
      <w:r>
        <w:t xml:space="preserve">, set </w:t>
      </w:r>
      <w:r>
        <w:rPr>
          <w:rFonts w:ascii="Consolas" w:cs="Consolas" w:eastAsia="Consolas" w:hAnsi="Consolas"/>
          <w:color w:val="2D4A7C"/>
          <w:sz w:val="19"/>
          <w:szCs w:val="19"/>
        </w:rPr>
        <w:t xml:space="preserve">ANTHROPIC_API_KEY</w:t>
      </w:r>
      <w:r>
        <w:t xml:space="preserve">, set </w:t>
      </w:r>
      <w:r>
        <w:rPr>
          <w:rFonts w:ascii="Consolas" w:cs="Consolas" w:eastAsia="Consolas" w:hAnsi="Consolas"/>
          <w:color w:val="2D4A7C"/>
          <w:sz w:val="19"/>
          <w:szCs w:val="19"/>
        </w:rPr>
        <w:t xml:space="preserve">AGENT_MODEL</w:t>
      </w:r>
      <w:r>
        <w:t xml:space="preserve">, restart. Run the golden suite. Recommended before any customer-facing demo: answer quality is the product in this feature, and the cost of a demo session is a few tens of cents.</w:t>
      </w:r>
    </w:p>
    <w:p>
      <w:pPr>
        <w:pStyle w:val="Heading2"/>
        <w:keepNext/>
        <w:spacing w:after="140" w:before="320"/>
      </w:pPr>
      <w:r>
        <w:rPr>
          <w:b/>
          <w:bCs/>
          <w:color w:val="2D4A7C"/>
          <w:sz w:val="27"/>
          <w:szCs w:val="27"/>
        </w:rPr>
        <w:t xml:space="preserve">20.5 Kill switch</w:t>
      </w:r>
    </w:p>
    <w:p>
      <w:pPr>
        <w:spacing w:after="140" w:before="0" w:line="276"/>
      </w:pPr>
      <w:r>
        <w:rPr>
          <w:rFonts w:ascii="Consolas" w:cs="Consolas" w:eastAsia="Consolas" w:hAnsi="Consolas"/>
          <w:color w:val="2D4A7C"/>
          <w:sz w:val="19"/>
          <w:szCs w:val="19"/>
        </w:rPr>
        <w:t xml:space="preserve">AGENT_ENABLED=false</w:t>
      </w:r>
      <w:r>
        <w:t xml:space="preserve"> plus a restart. Under a minute. Every other feature of the product is unaffected.</w:t>
      </w:r>
    </w:p>
    <w:p>
      <w:pPr>
        <w:pBdr>
          <w:bottom w:val="single" w:color="C9D0DA" w:sz="6" w:space="1"/>
        </w:pBdr>
        <w:spacing w:after="200" w:before="120"/>
      </w:pPr>
    </w:p>
    <w:p>
      <w:pPr>
        <w:pStyle w:val="Heading1"/>
        <w:keepNext/>
        <w:spacing w:after="180" w:before="360"/>
      </w:pPr>
      <w:r>
        <w:rPr>
          <w:b/>
          <w:bCs/>
          <w:color w:val="1A1D23"/>
          <w:sz w:val="34"/>
          <w:szCs w:val="34"/>
        </w:rPr>
        <w:t xml:space="preserve">21. Risk register</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2016"/>
        <w:gridCol w:w="2016"/>
        <w:gridCol w:w="2016"/>
        <w:gridCol w:w="2016"/>
        <w:gridCol w:w="2016"/>
      </w:tblGrid>
      <w:tr>
        <w:trPr>
          <w:tblHeader/>
        </w:trPr>
        <w:tc>
          <w:tcPr>
            <w:tcW w:type="dxa" w:w="2016"/>
            <w:shd w:fill="E8EDF5" w:color="auto" w:val="clear"/>
            <w:tcMar>
              <w:top w:type="dxa" w:w="70"/>
              <w:left w:type="dxa" w:w="110"/>
              <w:bottom w:type="dxa" w:w="70"/>
              <w:right w:type="dxa" w:w="110"/>
            </w:tcMar>
          </w:tcPr>
          <w:p>
            <w:pPr>
              <w:spacing w:after="0" w:before="0" w:line="250"/>
            </w:pPr>
            <w:r>
              <w:rPr>
                <w:b/>
                <w:bCs/>
                <w:sz w:val="18"/>
                <w:szCs w:val="18"/>
              </w:rPr>
              <w:t xml:space="preserve">#</w:t>
            </w:r>
          </w:p>
        </w:tc>
        <w:tc>
          <w:tcPr>
            <w:tcW w:type="dxa" w:w="2016"/>
            <w:shd w:fill="E8EDF5" w:color="auto" w:val="clear"/>
            <w:tcMar>
              <w:top w:type="dxa" w:w="70"/>
              <w:left w:type="dxa" w:w="110"/>
              <w:bottom w:type="dxa" w:w="70"/>
              <w:right w:type="dxa" w:w="110"/>
            </w:tcMar>
          </w:tcPr>
          <w:p>
            <w:pPr>
              <w:spacing w:after="0" w:before="0" w:line="250"/>
            </w:pPr>
            <w:r>
              <w:rPr>
                <w:b/>
                <w:bCs/>
                <w:sz w:val="18"/>
                <w:szCs w:val="18"/>
              </w:rPr>
              <w:t xml:space="preserve">Risk</w:t>
            </w:r>
          </w:p>
        </w:tc>
        <w:tc>
          <w:tcPr>
            <w:tcW w:type="dxa" w:w="2016"/>
            <w:shd w:fill="E8EDF5" w:color="auto" w:val="clear"/>
            <w:tcMar>
              <w:top w:type="dxa" w:w="70"/>
              <w:left w:type="dxa" w:w="110"/>
              <w:bottom w:type="dxa" w:w="70"/>
              <w:right w:type="dxa" w:w="110"/>
            </w:tcMar>
          </w:tcPr>
          <w:p>
            <w:pPr>
              <w:spacing w:after="0" w:before="0" w:line="250"/>
            </w:pPr>
            <w:r>
              <w:rPr>
                <w:b/>
                <w:bCs/>
                <w:sz w:val="18"/>
                <w:szCs w:val="18"/>
              </w:rPr>
              <w:t xml:space="preserve">Likelihood</w:t>
            </w:r>
          </w:p>
        </w:tc>
        <w:tc>
          <w:tcPr>
            <w:tcW w:type="dxa" w:w="2016"/>
            <w:shd w:fill="E8EDF5" w:color="auto" w:val="clear"/>
            <w:tcMar>
              <w:top w:type="dxa" w:w="70"/>
              <w:left w:type="dxa" w:w="110"/>
              <w:bottom w:type="dxa" w:w="70"/>
              <w:right w:type="dxa" w:w="110"/>
            </w:tcMar>
          </w:tcPr>
          <w:p>
            <w:pPr>
              <w:spacing w:after="0" w:before="0" w:line="250"/>
            </w:pPr>
            <w:r>
              <w:rPr>
                <w:b/>
                <w:bCs/>
                <w:sz w:val="18"/>
                <w:szCs w:val="18"/>
              </w:rPr>
              <w:t xml:space="preserve">Impact</w:t>
            </w:r>
          </w:p>
        </w:tc>
        <w:tc>
          <w:tcPr>
            <w:tcW w:type="dxa" w:w="2016"/>
            <w:shd w:fill="E8EDF5" w:color="auto" w:val="clear"/>
            <w:tcMar>
              <w:top w:type="dxa" w:w="70"/>
              <w:left w:type="dxa" w:w="110"/>
              <w:bottom w:type="dxa" w:w="70"/>
              <w:right w:type="dxa" w:w="110"/>
            </w:tcMar>
          </w:tcPr>
          <w:p>
            <w:pPr>
              <w:spacing w:after="0" w:before="0" w:line="250"/>
            </w:pPr>
            <w:r>
              <w:rPr>
                <w:b/>
                <w:bCs/>
                <w:sz w:val="18"/>
                <w:szCs w:val="18"/>
              </w:rPr>
              <w:t xml:space="preserve">Mitigation</w:t>
            </w:r>
          </w:p>
        </w:tc>
      </w:tr>
      <w:tr>
        <w:tc>
          <w:tcPr>
            <w:tcW w:type="dxa" w:w="2016"/>
            <w:tcMar>
              <w:top w:type="dxa" w:w="70"/>
              <w:left w:type="dxa" w:w="110"/>
              <w:bottom w:type="dxa" w:w="70"/>
              <w:right w:type="dxa" w:w="110"/>
            </w:tcMar>
          </w:tcPr>
          <w:p>
            <w:pPr>
              <w:spacing w:after="0" w:before="0" w:line="250"/>
            </w:pPr>
            <w:r>
              <w:rPr>
                <w:sz w:val="18"/>
                <w:szCs w:val="18"/>
              </w:rPr>
              <w:t xml:space="preserve">1</w:t>
            </w:r>
          </w:p>
        </w:tc>
        <w:tc>
          <w:tcPr>
            <w:tcW w:type="dxa" w:w="2016"/>
            <w:tcMar>
              <w:top w:type="dxa" w:w="70"/>
              <w:left w:type="dxa" w:w="110"/>
              <w:bottom w:type="dxa" w:w="70"/>
              <w:right w:type="dxa" w:w="110"/>
            </w:tcMar>
          </w:tcPr>
          <w:p>
            <w:pPr>
              <w:spacing w:after="0" w:before="0" w:line="250"/>
            </w:pPr>
            <w:r>
              <w:rPr>
                <w:sz w:val="18"/>
                <w:szCs w:val="18"/>
              </w:rPr>
              <w:t xml:space="preserve">Free-tier daily quota too small for a team plus demos</w:t>
            </w:r>
          </w:p>
        </w:tc>
        <w:tc>
          <w:tcPr>
            <w:tcW w:type="dxa" w:w="2016"/>
            <w:tcMar>
              <w:top w:type="dxa" w:w="70"/>
              <w:left w:type="dxa" w:w="110"/>
              <w:bottom w:type="dxa" w:w="70"/>
              <w:right w:type="dxa" w:w="110"/>
            </w:tcMar>
          </w:tcPr>
          <w:p>
            <w:pPr>
              <w:spacing w:after="0" w:before="0" w:line="250"/>
            </w:pPr>
            <w:r>
              <w:rPr>
                <w:sz w:val="18"/>
                <w:szCs w:val="18"/>
              </w:rPr>
              <w:t xml:space="preserve">High</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Per-user budget from day one; adapter allows same-day switch</w:t>
            </w:r>
          </w:p>
        </w:tc>
      </w:tr>
      <w:tr>
        <w:tc>
          <w:tcPr>
            <w:tcW w:type="dxa" w:w="2016"/>
            <w:tcMar>
              <w:top w:type="dxa" w:w="70"/>
              <w:left w:type="dxa" w:w="110"/>
              <w:bottom w:type="dxa" w:w="70"/>
              <w:right w:type="dxa" w:w="110"/>
            </w:tcMar>
          </w:tcPr>
          <w:p>
            <w:pPr>
              <w:spacing w:after="0" w:before="0" w:line="250"/>
            </w:pPr>
            <w:r>
              <w:rPr>
                <w:sz w:val="18"/>
                <w:szCs w:val="18"/>
              </w:rPr>
              <w:t xml:space="preserve">2</w:t>
            </w:r>
          </w:p>
        </w:tc>
        <w:tc>
          <w:tcPr>
            <w:tcW w:type="dxa" w:w="2016"/>
            <w:tcMar>
              <w:top w:type="dxa" w:w="70"/>
              <w:left w:type="dxa" w:w="110"/>
              <w:bottom w:type="dxa" w:w="70"/>
              <w:right w:type="dxa" w:w="110"/>
            </w:tcMar>
          </w:tcPr>
          <w:p>
            <w:pPr>
              <w:spacing w:after="0" w:before="0" w:line="250"/>
            </w:pPr>
            <w:r>
              <w:rPr>
                <w:sz w:val="18"/>
                <w:szCs w:val="18"/>
              </w:rPr>
              <w:t xml:space="preserve">Flash-tier reasoning too weak for the four-turn chain</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High</w:t>
            </w:r>
          </w:p>
        </w:tc>
        <w:tc>
          <w:tcPr>
            <w:tcW w:type="dxa" w:w="2016"/>
            <w:tcMar>
              <w:top w:type="dxa" w:w="70"/>
              <w:left w:type="dxa" w:w="110"/>
              <w:bottom w:type="dxa" w:w="70"/>
              <w:right w:type="dxa" w:w="110"/>
            </w:tcMar>
          </w:tcPr>
          <w:p>
            <w:pPr>
              <w:spacing w:after="0" w:before="0" w:line="250"/>
            </w:pPr>
            <w:r>
              <w:rPr>
                <w:sz w:val="18"/>
                <w:szCs w:val="18"/>
              </w:rPr>
              <w:t xml:space="preserve">Golden suite measures it objectively; adapter allows upgrade. </w:t>
            </w:r>
            <w:r>
              <w:rPr>
                <w:b/>
                <w:bCs/>
                <w:sz w:val="18"/>
                <w:szCs w:val="18"/>
              </w:rPr>
              <w:t xml:space="preserve">Assess at the end of Phase 2, not at the end of the project</w:t>
            </w:r>
          </w:p>
        </w:tc>
      </w:tr>
      <w:tr>
        <w:tc>
          <w:tcPr>
            <w:tcW w:type="dxa" w:w="2016"/>
            <w:tcMar>
              <w:top w:type="dxa" w:w="70"/>
              <w:left w:type="dxa" w:w="110"/>
              <w:bottom w:type="dxa" w:w="70"/>
              <w:right w:type="dxa" w:w="110"/>
            </w:tcMar>
          </w:tcPr>
          <w:p>
            <w:pPr>
              <w:spacing w:after="0" w:before="0" w:line="250"/>
            </w:pPr>
            <w:r>
              <w:rPr>
                <w:sz w:val="18"/>
                <w:szCs w:val="18"/>
              </w:rPr>
              <w:t xml:space="preserve">3</w:t>
            </w:r>
          </w:p>
        </w:tc>
        <w:tc>
          <w:tcPr>
            <w:tcW w:type="dxa" w:w="2016"/>
            <w:tcMar>
              <w:top w:type="dxa" w:w="70"/>
              <w:left w:type="dxa" w:w="110"/>
              <w:bottom w:type="dxa" w:w="70"/>
              <w:right w:type="dxa" w:w="110"/>
            </w:tcMar>
          </w:tcPr>
          <w:p>
            <w:pPr>
              <w:spacing w:after="0" w:before="0" w:line="250"/>
            </w:pPr>
            <w:r>
              <w:rPr>
                <w:sz w:val="18"/>
                <w:szCs w:val="18"/>
              </w:rPr>
              <w:t xml:space="preserve">Model identifier rolls and breaks the deployment</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Identifier is an environment variable; pin explicitly rather than using an alias</w:t>
            </w:r>
          </w:p>
        </w:tc>
      </w:tr>
      <w:tr>
        <w:tc>
          <w:tcPr>
            <w:tcW w:type="dxa" w:w="2016"/>
            <w:tcMar>
              <w:top w:type="dxa" w:w="70"/>
              <w:left w:type="dxa" w:w="110"/>
              <w:bottom w:type="dxa" w:w="70"/>
              <w:right w:type="dxa" w:w="110"/>
            </w:tcMar>
          </w:tcPr>
          <w:p>
            <w:pPr>
              <w:spacing w:after="0" w:before="0" w:line="250"/>
            </w:pPr>
            <w:r>
              <w:rPr>
                <w:sz w:val="18"/>
                <w:szCs w:val="18"/>
              </w:rPr>
              <w:t xml:space="preserve">4</w:t>
            </w:r>
          </w:p>
        </w:tc>
        <w:tc>
          <w:tcPr>
            <w:tcW w:type="dxa" w:w="2016"/>
            <w:tcMar>
              <w:top w:type="dxa" w:w="70"/>
              <w:left w:type="dxa" w:w="110"/>
              <w:bottom w:type="dxa" w:w="70"/>
              <w:right w:type="dxa" w:w="110"/>
            </w:tcMar>
          </w:tcPr>
          <w:p>
            <w:pPr>
              <w:spacing w:after="0" w:before="0" w:line="250"/>
            </w:pPr>
            <w:r>
              <w:rPr>
                <w:sz w:val="18"/>
                <w:szCs w:val="18"/>
              </w:rPr>
              <w:t xml:space="preserve">Metric glossary rots as metrics are added</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The coverage test is load-bearing and must not be skipped</w:t>
            </w:r>
          </w:p>
        </w:tc>
      </w:tr>
      <w:tr>
        <w:tc>
          <w:tcPr>
            <w:tcW w:type="dxa" w:w="2016"/>
            <w:tcMar>
              <w:top w:type="dxa" w:w="70"/>
              <w:left w:type="dxa" w:w="110"/>
              <w:bottom w:type="dxa" w:w="70"/>
              <w:right w:type="dxa" w:w="110"/>
            </w:tcMar>
          </w:tcPr>
          <w:p>
            <w:pPr>
              <w:spacing w:after="0" w:before="0" w:line="250"/>
            </w:pPr>
            <w:r>
              <w:rPr>
                <w:sz w:val="18"/>
                <w:szCs w:val="18"/>
              </w:rPr>
              <w:t xml:space="preserve">5</w:t>
            </w:r>
          </w:p>
        </w:tc>
        <w:tc>
          <w:tcPr>
            <w:tcW w:type="dxa" w:w="2016"/>
            <w:tcMar>
              <w:top w:type="dxa" w:w="70"/>
              <w:left w:type="dxa" w:w="110"/>
              <w:bottom w:type="dxa" w:w="70"/>
              <w:right w:type="dxa" w:w="110"/>
            </w:tcMar>
          </w:tcPr>
          <w:p>
            <w:pPr>
              <w:spacing w:after="0" w:before="0" w:line="250"/>
            </w:pPr>
            <w:r>
              <w:rPr>
                <w:sz w:val="18"/>
                <w:szCs w:val="18"/>
              </w:rPr>
              <w:t xml:space="preserve">Prompt injection via organizational free text</w:t>
            </w:r>
          </w:p>
        </w:tc>
        <w:tc>
          <w:tcPr>
            <w:tcW w:type="dxa" w:w="2016"/>
            <w:tcMar>
              <w:top w:type="dxa" w:w="70"/>
              <w:left w:type="dxa" w:w="110"/>
              <w:bottom w:type="dxa" w:w="70"/>
              <w:right w:type="dxa" w:w="110"/>
            </w:tcMar>
          </w:tcPr>
          <w:p>
            <w:pPr>
              <w:spacing w:after="0" w:before="0" w:line="250"/>
            </w:pPr>
            <w:r>
              <w:rPr>
                <w:sz w:val="18"/>
                <w:szCs w:val="18"/>
              </w:rPr>
              <w:t xml:space="preserve">Low</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Data framing, no writes, operator instructions in the system channel only</w:t>
            </w:r>
          </w:p>
        </w:tc>
      </w:tr>
      <w:tr>
        <w:tc>
          <w:tcPr>
            <w:tcW w:type="dxa" w:w="2016"/>
            <w:tcMar>
              <w:top w:type="dxa" w:w="70"/>
              <w:left w:type="dxa" w:w="110"/>
              <w:bottom w:type="dxa" w:w="70"/>
              <w:right w:type="dxa" w:w="110"/>
            </w:tcMar>
          </w:tcPr>
          <w:p>
            <w:pPr>
              <w:spacing w:after="0" w:before="0" w:line="250"/>
            </w:pPr>
            <w:r>
              <w:rPr>
                <w:sz w:val="18"/>
                <w:szCs w:val="18"/>
              </w:rPr>
              <w:t xml:space="preserve">6</w:t>
            </w:r>
          </w:p>
        </w:tc>
        <w:tc>
          <w:tcPr>
            <w:tcW w:type="dxa" w:w="2016"/>
            <w:tcMar>
              <w:top w:type="dxa" w:w="70"/>
              <w:left w:type="dxa" w:w="110"/>
              <w:bottom w:type="dxa" w:w="70"/>
              <w:right w:type="dxa" w:w="110"/>
            </w:tcMar>
          </w:tcPr>
          <w:p>
            <w:pPr>
              <w:spacing w:after="0" w:before="0" w:line="250"/>
            </w:pPr>
            <w:r>
              <w:rPr>
                <w:sz w:val="18"/>
                <w:szCs w:val="18"/>
              </w:rPr>
              <w:t xml:space="preserve">Render cold start ruins a demo</w:t>
            </w:r>
          </w:p>
        </w:tc>
        <w:tc>
          <w:tcPr>
            <w:tcW w:type="dxa" w:w="2016"/>
            <w:tcMar>
              <w:top w:type="dxa" w:w="70"/>
              <w:left w:type="dxa" w:w="110"/>
              <w:bottom w:type="dxa" w:w="70"/>
              <w:right w:type="dxa" w:w="110"/>
            </w:tcMar>
          </w:tcPr>
          <w:p>
            <w:pPr>
              <w:spacing w:after="0" w:before="0" w:line="250"/>
            </w:pPr>
            <w:r>
              <w:rPr>
                <w:sz w:val="18"/>
                <w:szCs w:val="18"/>
              </w:rPr>
              <w:t xml:space="preserve">High</w:t>
            </w:r>
          </w:p>
        </w:tc>
        <w:tc>
          <w:tcPr>
            <w:tcW w:type="dxa" w:w="2016"/>
            <w:tcMar>
              <w:top w:type="dxa" w:w="70"/>
              <w:left w:type="dxa" w:w="110"/>
              <w:bottom w:type="dxa" w:w="70"/>
              <w:right w:type="dxa" w:w="110"/>
            </w:tcMar>
          </w:tcPr>
          <w:p>
            <w:pPr>
              <w:spacing w:after="0" w:before="0" w:line="250"/>
            </w:pPr>
            <w:r>
              <w:rPr>
                <w:sz w:val="18"/>
                <w:szCs w:val="18"/>
              </w:rPr>
              <w:t xml:space="preserve">Low</w:t>
            </w:r>
          </w:p>
        </w:tc>
        <w:tc>
          <w:tcPr>
            <w:tcW w:type="dxa" w:w="2016"/>
            <w:tcMar>
              <w:top w:type="dxa" w:w="70"/>
              <w:left w:type="dxa" w:w="110"/>
              <w:bottom w:type="dxa" w:w="70"/>
              <w:right w:type="dxa" w:w="110"/>
            </w:tcMar>
          </w:tcPr>
          <w:p>
            <w:pPr>
              <w:spacing w:after="0" w:before="0" w:line="250"/>
            </w:pPr>
            <w:r>
              <w:rPr>
                <w:sz w:val="18"/>
                <w:szCs w:val="18"/>
              </w:rPr>
              <w:t xml:space="preserve">Immediate first byte; warm before demos; D-75</w:t>
            </w:r>
          </w:p>
        </w:tc>
      </w:tr>
      <w:tr>
        <w:tc>
          <w:tcPr>
            <w:tcW w:type="dxa" w:w="2016"/>
            <w:tcMar>
              <w:top w:type="dxa" w:w="70"/>
              <w:left w:type="dxa" w:w="110"/>
              <w:bottom w:type="dxa" w:w="70"/>
              <w:right w:type="dxa" w:w="110"/>
            </w:tcMar>
          </w:tcPr>
          <w:p>
            <w:pPr>
              <w:spacing w:after="0" w:before="0" w:line="250"/>
            </w:pPr>
            <w:r>
              <w:rPr>
                <w:sz w:val="18"/>
                <w:szCs w:val="18"/>
              </w:rPr>
              <w:t xml:space="preserve">7</w:t>
            </w:r>
          </w:p>
        </w:tc>
        <w:tc>
          <w:tcPr>
            <w:tcW w:type="dxa" w:w="2016"/>
            <w:tcMar>
              <w:top w:type="dxa" w:w="70"/>
              <w:left w:type="dxa" w:w="110"/>
              <w:bottom w:type="dxa" w:w="70"/>
              <w:right w:type="dxa" w:w="110"/>
            </w:tcMar>
          </w:tcPr>
          <w:p>
            <w:pPr>
              <w:spacing w:after="0" w:before="0" w:line="250"/>
            </w:pPr>
            <w:r>
              <w:rPr>
                <w:sz w:val="18"/>
                <w:szCs w:val="18"/>
              </w:rPr>
              <w:t xml:space="preserve">Graph and roots snapshots blended in one answer</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Task 13.3</w:t>
            </w:r>
          </w:p>
        </w:tc>
      </w:tr>
      <w:tr>
        <w:tc>
          <w:tcPr>
            <w:tcW w:type="dxa" w:w="2016"/>
            <w:tcMar>
              <w:top w:type="dxa" w:w="70"/>
              <w:left w:type="dxa" w:w="110"/>
              <w:bottom w:type="dxa" w:w="70"/>
              <w:right w:type="dxa" w:w="110"/>
            </w:tcMar>
          </w:tcPr>
          <w:p>
            <w:pPr>
              <w:spacing w:after="0" w:before="0" w:line="250"/>
            </w:pPr>
            <w:r>
              <w:rPr>
                <w:sz w:val="18"/>
                <w:szCs w:val="18"/>
              </w:rPr>
              <w:t xml:space="preserve">8</w:t>
            </w:r>
          </w:p>
        </w:tc>
        <w:tc>
          <w:tcPr>
            <w:tcW w:type="dxa" w:w="2016"/>
            <w:tcMar>
              <w:top w:type="dxa" w:w="70"/>
              <w:left w:type="dxa" w:w="110"/>
              <w:bottom w:type="dxa" w:w="70"/>
              <w:right w:type="dxa" w:w="110"/>
            </w:tcMar>
          </w:tcPr>
          <w:p>
            <w:pPr>
              <w:spacing w:after="0" w:before="0" w:line="250"/>
            </w:pPr>
            <w:r>
              <w:rPr>
                <w:sz w:val="18"/>
                <w:szCs w:val="18"/>
              </w:rPr>
              <w:t xml:space="preserve">Frontend type errors ship, since </w:t>
            </w:r>
            <w:r>
              <w:rPr>
                <w:rFonts w:ascii="Consolas" w:cs="Consolas" w:eastAsia="Consolas" w:hAnsi="Consolas"/>
                <w:color w:val="2D4A7C"/>
                <w:sz w:val="18"/>
                <w:szCs w:val="18"/>
              </w:rPr>
              <w:t xml:space="preserve">ignoreBuildErrors</w:t>
            </w:r>
            <w:r>
              <w:rPr>
                <w:sz w:val="18"/>
                <w:szCs w:val="18"/>
              </w:rPr>
              <w:t xml:space="preserve"> is on</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Low</w:t>
            </w:r>
          </w:p>
        </w:tc>
        <w:tc>
          <w:tcPr>
            <w:tcW w:type="dxa" w:w="2016"/>
            <w:tcMar>
              <w:top w:type="dxa" w:w="70"/>
              <w:left w:type="dxa" w:w="110"/>
              <w:bottom w:type="dxa" w:w="70"/>
              <w:right w:type="dxa" w:w="110"/>
            </w:tcMar>
          </w:tcPr>
          <w:p>
            <w:pPr>
              <w:spacing w:after="0" w:before="0" w:line="250"/>
            </w:pPr>
            <w:r>
              <w:rPr>
                <w:sz w:val="18"/>
                <w:szCs w:val="18"/>
              </w:rPr>
              <w:t xml:space="preserve">CI typecheck must pass for agent code regardless of the flag</w:t>
            </w:r>
          </w:p>
        </w:tc>
      </w:tr>
      <w:tr>
        <w:tc>
          <w:tcPr>
            <w:tcW w:type="dxa" w:w="2016"/>
            <w:tcMar>
              <w:top w:type="dxa" w:w="70"/>
              <w:left w:type="dxa" w:w="110"/>
              <w:bottom w:type="dxa" w:w="70"/>
              <w:right w:type="dxa" w:w="110"/>
            </w:tcMar>
          </w:tcPr>
          <w:p>
            <w:pPr>
              <w:spacing w:after="0" w:before="0" w:line="250"/>
            </w:pPr>
            <w:r>
              <w:rPr>
                <w:sz w:val="18"/>
                <w:szCs w:val="18"/>
              </w:rPr>
              <w:t xml:space="preserve">9</w:t>
            </w:r>
          </w:p>
        </w:tc>
        <w:tc>
          <w:tcPr>
            <w:tcW w:type="dxa" w:w="2016"/>
            <w:tcMar>
              <w:top w:type="dxa" w:w="70"/>
              <w:left w:type="dxa" w:w="110"/>
              <w:bottom w:type="dxa" w:w="70"/>
              <w:right w:type="dxa" w:w="110"/>
            </w:tcMar>
          </w:tcPr>
          <w:p>
            <w:pPr>
              <w:spacing w:after="0" w:before="0" w:line="250"/>
            </w:pPr>
            <w:r>
              <w:rPr>
                <w:sz w:val="18"/>
                <w:szCs w:val="18"/>
              </w:rPr>
              <w:t xml:space="preserve">D-70 not decided, blocking Phase 4</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High</w:t>
            </w:r>
          </w:p>
        </w:tc>
        <w:tc>
          <w:tcPr>
            <w:tcW w:type="dxa" w:w="2016"/>
            <w:tcMar>
              <w:top w:type="dxa" w:w="70"/>
              <w:left w:type="dxa" w:w="110"/>
              <w:bottom w:type="dxa" w:w="70"/>
              <w:right w:type="dxa" w:w="110"/>
            </w:tcMar>
          </w:tcPr>
          <w:p>
            <w:pPr>
              <w:spacing w:after="0" w:before="0" w:line="250"/>
            </w:pPr>
            <w:r>
              <w:rPr>
                <w:sz w:val="18"/>
                <w:szCs w:val="18"/>
              </w:rPr>
              <w:t xml:space="preserve">Escalate before Phase 1 completes; Phases 1–3 are unaffected</w:t>
            </w:r>
          </w:p>
        </w:tc>
      </w:tr>
      <w:tr>
        <w:tc>
          <w:tcPr>
            <w:tcW w:type="dxa" w:w="2016"/>
            <w:tcMar>
              <w:top w:type="dxa" w:w="70"/>
              <w:left w:type="dxa" w:w="110"/>
              <w:bottom w:type="dxa" w:w="70"/>
              <w:right w:type="dxa" w:w="110"/>
            </w:tcMar>
          </w:tcPr>
          <w:p>
            <w:pPr>
              <w:spacing w:after="0" w:before="0" w:line="250"/>
            </w:pPr>
            <w:r>
              <w:rPr>
                <w:sz w:val="18"/>
                <w:szCs w:val="18"/>
              </w:rPr>
              <w:t xml:space="preserve">10</w:t>
            </w:r>
          </w:p>
        </w:tc>
        <w:tc>
          <w:tcPr>
            <w:tcW w:type="dxa" w:w="2016"/>
            <w:tcMar>
              <w:top w:type="dxa" w:w="70"/>
              <w:left w:type="dxa" w:w="110"/>
              <w:bottom w:type="dxa" w:w="70"/>
              <w:right w:type="dxa" w:w="110"/>
            </w:tcMar>
          </w:tcPr>
          <w:p>
            <w:pPr>
              <w:spacing w:after="0" w:before="0" w:line="250"/>
            </w:pPr>
            <w:r>
              <w:rPr>
                <w:sz w:val="18"/>
                <w:szCs w:val="18"/>
              </w:rPr>
              <w:t xml:space="preserve">Mode transition remounts the agent, losing the conversation on navigation</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High</w:t>
            </w:r>
          </w:p>
        </w:tc>
        <w:tc>
          <w:tcPr>
            <w:tcW w:type="dxa" w:w="2016"/>
            <w:tcMar>
              <w:top w:type="dxa" w:w="70"/>
              <w:left w:type="dxa" w:w="110"/>
              <w:bottom w:type="dxa" w:w="70"/>
              <w:right w:type="dxa" w:w="110"/>
            </w:tcMar>
          </w:tcPr>
          <w:p>
            <w:pPr>
              <w:spacing w:after="0" w:before="0" w:line="250"/>
            </w:pPr>
            <w:r>
              <w:rPr>
                <w:sz w:val="18"/>
                <w:szCs w:val="18"/>
              </w:rPr>
              <w:t xml:space="preserve">State lives in </w:t>
            </w:r>
            <w:r>
              <w:rPr>
                <w:rFonts w:ascii="Consolas" w:cs="Consolas" w:eastAsia="Consolas" w:hAnsi="Consolas"/>
                <w:color w:val="2D4A7C"/>
                <w:sz w:val="18"/>
                <w:szCs w:val="18"/>
              </w:rPr>
              <w:t xml:space="preserve">AppShell</w:t>
            </w:r>
            <w:r>
              <w:rPr>
                <w:sz w:val="18"/>
                <w:szCs w:val="18"/>
              </w:rPr>
              <w:t xml:space="preserve">, never in a route component (12.4); explicit manual check in §18.3</w:t>
            </w:r>
          </w:p>
        </w:tc>
      </w:tr>
      <w:tr>
        <w:tc>
          <w:tcPr>
            <w:tcW w:type="dxa" w:w="2016"/>
            <w:tcMar>
              <w:top w:type="dxa" w:w="70"/>
              <w:left w:type="dxa" w:w="110"/>
              <w:bottom w:type="dxa" w:w="70"/>
              <w:right w:type="dxa" w:w="110"/>
            </w:tcMar>
          </w:tcPr>
          <w:p>
            <w:pPr>
              <w:spacing w:after="0" w:before="0" w:line="250"/>
            </w:pPr>
            <w:r>
              <w:rPr>
                <w:sz w:val="18"/>
                <w:szCs w:val="18"/>
              </w:rPr>
              <w:t xml:space="preserve">11</w:t>
            </w:r>
          </w:p>
        </w:tc>
        <w:tc>
          <w:tcPr>
            <w:tcW w:type="dxa" w:w="2016"/>
            <w:tcMar>
              <w:top w:type="dxa" w:w="70"/>
              <w:left w:type="dxa" w:w="110"/>
              <w:bottom w:type="dxa" w:w="70"/>
              <w:right w:type="dxa" w:w="110"/>
            </w:tcMar>
          </w:tcPr>
          <w:p>
            <w:pPr>
              <w:spacing w:after="0" w:before="0" w:line="250"/>
            </w:pPr>
            <w:r>
              <w:rPr>
                <w:sz w:val="18"/>
                <w:szCs w:val="18"/>
              </w:rPr>
              <w:t xml:space="preserve">A catalog target still resolving to </w:t>
            </w:r>
            <w:r>
              <w:rPr>
                <w:rFonts w:ascii="Consolas" w:cs="Consolas" w:eastAsia="Consolas" w:hAnsi="Consolas"/>
                <w:color w:val="2D4A7C"/>
                <w:sz w:val="18"/>
                <w:szCs w:val="18"/>
              </w:rPr>
              <w:t xml:space="preserve">/</w:t>
            </w:r>
            <w:r>
              <w:rPr>
                <w:sz w:val="18"/>
                <w:szCs w:val="18"/>
              </w:rPr>
              <w:t xml:space="preserve"> sends users to the chat instead of the dashboard</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Medium</w:t>
            </w:r>
          </w:p>
        </w:tc>
        <w:tc>
          <w:tcPr>
            <w:tcW w:type="dxa" w:w="2016"/>
            <w:tcMar>
              <w:top w:type="dxa" w:w="70"/>
              <w:left w:type="dxa" w:w="110"/>
              <w:bottom w:type="dxa" w:w="70"/>
              <w:right w:type="dxa" w:w="110"/>
            </w:tcMar>
          </w:tcPr>
          <w:p>
            <w:pPr>
              <w:spacing w:after="0" w:before="0" w:line="250"/>
            </w:pPr>
            <w:r>
              <w:rPr>
                <w:sz w:val="18"/>
                <w:szCs w:val="18"/>
              </w:rPr>
              <w:t xml:space="preserve">The catalog assertion in 12.8 fails the build if any non-agent target points at </w:t>
            </w:r>
            <w:r>
              <w:rPr>
                <w:rFonts w:ascii="Consolas" w:cs="Consolas" w:eastAsia="Consolas" w:hAnsi="Consolas"/>
                <w:color w:val="2D4A7C"/>
                <w:sz w:val="18"/>
                <w:szCs w:val="18"/>
              </w:rPr>
              <w:t xml:space="preserve">/</w:t>
            </w:r>
          </w:p>
        </w:tc>
      </w:tr>
    </w:tbl>
    <w:p>
      <w:pPr>
        <w:spacing w:after="180"/>
      </w:pPr>
    </w:p>
    <w:p>
      <w:pPr>
        <w:pBdr>
          <w:bottom w:val="single" w:color="C9D0DA" w:sz="6" w:space="1"/>
        </w:pBdr>
        <w:spacing w:after="200" w:before="120"/>
      </w:pPr>
    </w:p>
    <w:p>
      <w:pPr>
        <w:pStyle w:val="Heading1"/>
        <w:keepNext/>
        <w:spacing w:after="180" w:before="360"/>
      </w:pPr>
      <w:r>
        <w:rPr>
          <w:b/>
          <w:bCs/>
          <w:color w:val="1A1D23"/>
          <w:sz w:val="34"/>
          <w:szCs w:val="34"/>
        </w:rPr>
        <w:t xml:space="preserve">22. Timeline</w:t>
      </w:r>
    </w:p>
    <w:p>
      <w:pPr>
        <w:spacing w:after="140" w:before="0" w:line="276"/>
      </w:pPr>
      <w:r>
        <w:t xml:space="preserve">Three engineers, three weeks.</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2520"/>
        <w:gridCol w:w="2520"/>
        <w:gridCol w:w="2520"/>
        <w:gridCol w:w="2520"/>
      </w:tblGrid>
      <w:tr>
        <w:trPr>
          <w:tblHeader/>
        </w:trPr>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Week</w:t>
            </w:r>
          </w:p>
        </w:tc>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Backend A</w:t>
            </w:r>
          </w:p>
        </w:tc>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Backend B</w:t>
            </w:r>
          </w:p>
        </w:tc>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Frontend</w:t>
            </w:r>
          </w:p>
        </w:tc>
      </w:tr>
      <w:tr>
        <w:tc>
          <w:tcPr>
            <w:tcW w:type="dxa" w:w="2520"/>
            <w:tcMar>
              <w:top w:type="dxa" w:w="70"/>
              <w:left w:type="dxa" w:w="110"/>
              <w:bottom w:type="dxa" w:w="70"/>
              <w:right w:type="dxa" w:w="110"/>
            </w:tcMar>
          </w:tcPr>
          <w:p>
            <w:pPr>
              <w:spacing w:after="0" w:before="0" w:line="250"/>
            </w:pPr>
            <w:r>
              <w:rPr>
                <w:sz w:val="18"/>
                <w:szCs w:val="18"/>
              </w:rPr>
              <w:t xml:space="preserve">1</w:t>
            </w:r>
          </w:p>
        </w:tc>
        <w:tc>
          <w:tcPr>
            <w:tcW w:type="dxa" w:w="2520"/>
            <w:tcMar>
              <w:top w:type="dxa" w:w="70"/>
              <w:left w:type="dxa" w:w="110"/>
              <w:bottom w:type="dxa" w:w="70"/>
              <w:right w:type="dxa" w:w="110"/>
            </w:tcMar>
          </w:tcPr>
          <w:p>
            <w:pPr>
              <w:spacing w:after="0" w:before="0" w:line="250"/>
            </w:pPr>
            <w:r>
              <w:rPr>
                <w:sz w:val="18"/>
                <w:szCs w:val="18"/>
              </w:rPr>
              <w:t xml:space="preserve">10.1, 10.2, 10.6, 10.7</w:t>
            </w:r>
          </w:p>
        </w:tc>
        <w:tc>
          <w:tcPr>
            <w:tcW w:type="dxa" w:w="2520"/>
            <w:tcMar>
              <w:top w:type="dxa" w:w="70"/>
              <w:left w:type="dxa" w:w="110"/>
              <w:bottom w:type="dxa" w:w="70"/>
              <w:right w:type="dxa" w:w="110"/>
            </w:tcMar>
          </w:tcPr>
          <w:p>
            <w:pPr>
              <w:spacing w:after="0" w:before="0" w:line="250"/>
            </w:pPr>
            <w:r>
              <w:rPr>
                <w:sz w:val="18"/>
                <w:szCs w:val="18"/>
              </w:rPr>
              <w:t xml:space="preserve">10.3, 10.4, 10.5</w:t>
            </w:r>
          </w:p>
        </w:tc>
        <w:tc>
          <w:tcPr>
            <w:tcW w:type="dxa" w:w="2520"/>
            <w:tcMar>
              <w:top w:type="dxa" w:w="70"/>
              <w:left w:type="dxa" w:w="110"/>
              <w:bottom w:type="dxa" w:w="70"/>
              <w:right w:type="dxa" w:w="110"/>
            </w:tcMar>
          </w:tcPr>
          <w:p>
            <w:pPr>
              <w:spacing w:after="0" w:before="0" w:line="250"/>
            </w:pPr>
            <w:r>
              <w:rPr>
                <w:sz w:val="18"/>
                <w:szCs w:val="18"/>
              </w:rPr>
              <w:t xml:space="preserve">12.1, then design review</w:t>
            </w:r>
          </w:p>
        </w:tc>
      </w:tr>
      <w:tr>
        <w:tc>
          <w:tcPr>
            <w:tcW w:type="dxa" w:w="2520"/>
            <w:tcMar>
              <w:top w:type="dxa" w:w="70"/>
              <w:left w:type="dxa" w:w="110"/>
              <w:bottom w:type="dxa" w:w="70"/>
              <w:right w:type="dxa" w:w="110"/>
            </w:tcMar>
          </w:tcPr>
          <w:p>
            <w:pPr>
              <w:spacing w:after="0" w:before="0" w:line="250"/>
            </w:pPr>
            <w:r>
              <w:rPr>
                <w:sz w:val="18"/>
                <w:szCs w:val="18"/>
              </w:rPr>
              <w:t xml:space="preserve">2</w:t>
            </w:r>
          </w:p>
        </w:tc>
        <w:tc>
          <w:tcPr>
            <w:tcW w:type="dxa" w:w="2520"/>
            <w:tcMar>
              <w:top w:type="dxa" w:w="70"/>
              <w:left w:type="dxa" w:w="110"/>
              <w:bottom w:type="dxa" w:w="70"/>
              <w:right w:type="dxa" w:w="110"/>
            </w:tcMar>
          </w:tcPr>
          <w:p>
            <w:pPr>
              <w:spacing w:after="0" w:before="0" w:line="250"/>
            </w:pPr>
            <w:r>
              <w:rPr>
                <w:sz w:val="18"/>
                <w:szCs w:val="18"/>
              </w:rPr>
              <w:t xml:space="preserve">11.1, 11.2, 11.5</w:t>
            </w:r>
          </w:p>
        </w:tc>
        <w:tc>
          <w:tcPr>
            <w:tcW w:type="dxa" w:w="2520"/>
            <w:tcMar>
              <w:top w:type="dxa" w:w="70"/>
              <w:left w:type="dxa" w:w="110"/>
              <w:bottom w:type="dxa" w:w="70"/>
              <w:right w:type="dxa" w:w="110"/>
            </w:tcMar>
          </w:tcPr>
          <w:p>
            <w:pPr>
              <w:spacing w:after="0" w:before="0" w:line="250"/>
            </w:pPr>
            <w:r>
              <w:rPr>
                <w:sz w:val="18"/>
                <w:szCs w:val="18"/>
              </w:rPr>
              <w:t xml:space="preserve">11.3, 11.4, 11.8</w:t>
            </w:r>
          </w:p>
        </w:tc>
        <w:tc>
          <w:tcPr>
            <w:tcW w:type="dxa" w:w="2520"/>
            <w:tcMar>
              <w:top w:type="dxa" w:w="70"/>
              <w:left w:type="dxa" w:w="110"/>
              <w:bottom w:type="dxa" w:w="70"/>
              <w:right w:type="dxa" w:w="110"/>
            </w:tcMar>
          </w:tcPr>
          <w:p>
            <w:pPr>
              <w:spacing w:after="0" w:before="0" w:line="250"/>
            </w:pPr>
            <w:r>
              <w:rPr>
                <w:sz w:val="18"/>
                <w:szCs w:val="18"/>
              </w:rPr>
              <w:t xml:space="preserve">12.3, 12.4, 12.5</w:t>
            </w:r>
          </w:p>
        </w:tc>
      </w:tr>
      <w:tr>
        <w:tc>
          <w:tcPr>
            <w:tcW w:type="dxa" w:w="2520"/>
            <w:tcMar>
              <w:top w:type="dxa" w:w="70"/>
              <w:left w:type="dxa" w:w="110"/>
              <w:bottom w:type="dxa" w:w="70"/>
              <w:right w:type="dxa" w:w="110"/>
            </w:tcMar>
          </w:tcPr>
          <w:p>
            <w:pPr>
              <w:spacing w:after="0" w:before="0" w:line="250"/>
            </w:pPr>
            <w:r>
              <w:rPr>
                <w:sz w:val="18"/>
                <w:szCs w:val="18"/>
              </w:rPr>
              <w:t xml:space="preserve">3</w:t>
            </w:r>
          </w:p>
        </w:tc>
        <w:tc>
          <w:tcPr>
            <w:tcW w:type="dxa" w:w="2520"/>
            <w:tcMar>
              <w:top w:type="dxa" w:w="70"/>
              <w:left w:type="dxa" w:w="110"/>
              <w:bottom w:type="dxa" w:w="70"/>
              <w:right w:type="dxa" w:w="110"/>
            </w:tcMar>
          </w:tcPr>
          <w:p>
            <w:pPr>
              <w:spacing w:after="0" w:before="0" w:line="250"/>
            </w:pPr>
            <w:r>
              <w:rPr>
                <w:sz w:val="18"/>
                <w:szCs w:val="18"/>
              </w:rPr>
              <w:t xml:space="preserve">11.6, 11.7, 11.9, 13.3</w:t>
            </w:r>
          </w:p>
        </w:tc>
        <w:tc>
          <w:tcPr>
            <w:tcW w:type="dxa" w:w="2520"/>
            <w:tcMar>
              <w:top w:type="dxa" w:w="70"/>
              <w:left w:type="dxa" w:w="110"/>
              <w:bottom w:type="dxa" w:w="70"/>
              <w:right w:type="dxa" w:w="110"/>
            </w:tcMar>
          </w:tcPr>
          <w:p>
            <w:pPr>
              <w:spacing w:after="0" w:before="0" w:line="250"/>
            </w:pPr>
            <w:r>
              <w:rPr>
                <w:sz w:val="18"/>
                <w:szCs w:val="18"/>
              </w:rPr>
              <w:t xml:space="preserve">12.2, 12.7, 13.1, 13.2</w:t>
            </w:r>
          </w:p>
        </w:tc>
        <w:tc>
          <w:tcPr>
            <w:tcW w:type="dxa" w:w="2520"/>
            <w:tcMar>
              <w:top w:type="dxa" w:w="70"/>
              <w:left w:type="dxa" w:w="110"/>
              <w:bottom w:type="dxa" w:w="70"/>
              <w:right w:type="dxa" w:w="110"/>
            </w:tcMar>
          </w:tcPr>
          <w:p>
            <w:pPr>
              <w:spacing w:after="0" w:before="0" w:line="250"/>
            </w:pPr>
            <w:r>
              <w:rPr>
                <w:sz w:val="18"/>
                <w:szCs w:val="18"/>
              </w:rPr>
              <w:t xml:space="preserve">12.6, 12.8, QA</w:t>
            </w:r>
          </w:p>
        </w:tc>
      </w:tr>
      <w:tr>
        <w:tc>
          <w:tcPr>
            <w:tcW w:type="dxa" w:w="2520"/>
            <w:tcMar>
              <w:top w:type="dxa" w:w="70"/>
              <w:left w:type="dxa" w:w="110"/>
              <w:bottom w:type="dxa" w:w="70"/>
              <w:right w:type="dxa" w:w="110"/>
            </w:tcMar>
          </w:tcPr>
          <w:p>
            <w:pPr>
              <w:spacing w:after="0" w:before="0" w:line="250"/>
            </w:pPr>
            <w:r>
              <w:rPr>
                <w:sz w:val="18"/>
                <w:szCs w:val="18"/>
              </w:rPr>
              <w:t xml:space="preserve">Buffer</w:t>
            </w:r>
          </w:p>
        </w:tc>
        <w:tc>
          <w:tcPr>
            <w:tcW w:type="dxa" w:w="2520"/>
            <w:tcMar>
              <w:top w:type="dxa" w:w="70"/>
              <w:left w:type="dxa" w:w="110"/>
              <w:bottom w:type="dxa" w:w="70"/>
              <w:right w:type="dxa" w:w="110"/>
            </w:tcMar>
          </w:tcPr>
          <w:p>
            <w:pPr>
              <w:spacing w:after="0" w:before="0" w:line="250"/>
            </w:pPr>
            <w:r>
              <w:rPr>
                <w:sz w:val="18"/>
                <w:szCs w:val="18"/>
              </w:rPr>
              <w:t xml:space="preserve">13.4, 13.5, deployment, acceptance demo</w:t>
            </w:r>
          </w:p>
        </w:tc>
        <w:tc>
          <w:tcPr>
            <w:tcW w:type="dxa" w:w="2520"/>
            <w:tcMar>
              <w:top w:type="dxa" w:w="70"/>
              <w:left w:type="dxa" w:w="110"/>
              <w:bottom w:type="dxa" w:w="70"/>
              <w:right w:type="dxa" w:w="110"/>
            </w:tcMar>
          </w:tcPr>
          <w:p>
            <w:pPr>
              <w:spacing w:after="0" w:before="0" w:line="250"/>
            </w:pPr>
            <w:r>
              <w:rPr>
                <w:sz w:val="18"/>
                <w:szCs w:val="18"/>
              </w:rPr>
              <w:t xml:space="preserve"/>
            </w:r>
          </w:p>
        </w:tc>
        <w:tc>
          <w:tcPr>
            <w:tcW w:type="dxa" w:w="2520"/>
            <w:tcMar>
              <w:top w:type="dxa" w:w="70"/>
              <w:left w:type="dxa" w:w="110"/>
              <w:bottom w:type="dxa" w:w="70"/>
              <w:right w:type="dxa" w:w="110"/>
            </w:tcMar>
          </w:tcPr>
          <w:p>
            <w:pPr>
              <w:spacing w:after="0" w:before="0" w:line="250"/>
            </w:pPr>
            <w:r>
              <w:rPr>
                <w:sz w:val="18"/>
                <w:szCs w:val="18"/>
              </w:rPr>
              <w:t xml:space="preserve"/>
            </w:r>
          </w:p>
        </w:tc>
      </w:tr>
    </w:tbl>
    <w:p>
      <w:pPr>
        <w:spacing w:after="180"/>
      </w:pPr>
    </w:p>
    <w:p>
      <w:pPr>
        <w:spacing w:after="140" w:before="0" w:line="276"/>
      </w:pPr>
      <w:r>
        <w:rPr>
          <w:b/>
          <w:bCs/>
        </w:rPr>
        <w:t xml:space="preserve">Checkpoint at the end of week 2:</w:t>
      </w:r>
      <w:r>
        <w:t xml:space="preserve"> run the golden-question suite against the free tier. If reasoning quality is inadequate, that is the moment to switch providers — before the frontend work is tuned around a particular model's behaviour.</w:t>
      </w:r>
    </w:p>
    <w:p>
      <w:pPr>
        <w:pBdr>
          <w:bottom w:val="single" w:color="C9D0DA" w:sz="6" w:space="1"/>
        </w:pBdr>
        <w:spacing w:after="200" w:before="120"/>
      </w:pPr>
    </w:p>
    <w:p>
      <w:pPr>
        <w:pStyle w:val="Heading1"/>
        <w:keepNext/>
        <w:spacing w:after="180" w:before="360"/>
      </w:pPr>
      <w:r>
        <w:rPr>
          <w:b/>
          <w:bCs/>
          <w:color w:val="1A1D23"/>
          <w:sz w:val="34"/>
          <w:szCs w:val="34"/>
        </w:rPr>
        <w:t xml:space="preserve">Appendix A — Tool catalog</w:t>
      </w:r>
    </w:p>
    <w:p>
      <w:pPr>
        <w:spacing w:after="140" w:before="0" w:line="276"/>
      </w:pPr>
      <w:r>
        <w:t xml:space="preserve">All thirteen. Schemas are the OpenAPI subset Gemini accepts: flat objects, enumerated strings, no deep nesting.</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2520"/>
        <w:gridCol w:w="2520"/>
        <w:gridCol w:w="2520"/>
        <w:gridCol w:w="2520"/>
      </w:tblGrid>
      <w:tr>
        <w:trPr>
          <w:tblHeader/>
        </w:trPr>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w:t>
            </w:r>
          </w:p>
        </w:tc>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Tool</w:t>
            </w:r>
          </w:p>
        </w:tc>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Parameters</w:t>
            </w:r>
          </w:p>
        </w:tc>
        <w:tc>
          <w:tcPr>
            <w:tcW w:type="dxa" w:w="2520"/>
            <w:shd w:fill="E8EDF5" w:color="auto" w:val="clear"/>
            <w:tcMar>
              <w:top w:type="dxa" w:w="70"/>
              <w:left w:type="dxa" w:w="110"/>
              <w:bottom w:type="dxa" w:w="70"/>
              <w:right w:type="dxa" w:w="110"/>
            </w:tcMar>
          </w:tcPr>
          <w:p>
            <w:pPr>
              <w:spacing w:after="0" w:before="0" w:line="250"/>
            </w:pPr>
            <w:r>
              <w:rPr>
                <w:b/>
                <w:bCs/>
                <w:sz w:val="18"/>
                <w:szCs w:val="18"/>
              </w:rPr>
              <w:t xml:space="preserve">Returns</w:t>
            </w:r>
          </w:p>
        </w:tc>
      </w:tr>
      <w:tr>
        <w:tc>
          <w:tcPr>
            <w:tcW w:type="dxa" w:w="2520"/>
            <w:tcMar>
              <w:top w:type="dxa" w:w="70"/>
              <w:left w:type="dxa" w:w="110"/>
              <w:bottom w:type="dxa" w:w="70"/>
              <w:right w:type="dxa" w:w="110"/>
            </w:tcMar>
          </w:tcPr>
          <w:p>
            <w:pPr>
              <w:spacing w:after="0" w:before="0" w:line="250"/>
            </w:pPr>
            <w:r>
              <w:rPr>
                <w:sz w:val="18"/>
                <w:szCs w:val="18"/>
              </w:rPr>
              <w:t xml:space="preserve">1</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resolve_entity</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query</w:t>
            </w:r>
            <w:r>
              <w:rPr>
                <w:sz w:val="18"/>
                <w:szCs w:val="18"/>
              </w:rPr>
              <w:t xml:space="preserve"> string; </w:t>
            </w:r>
            <w:r>
              <w:rPr>
                <w:rFonts w:ascii="Consolas" w:cs="Consolas" w:eastAsia="Consolas" w:hAnsi="Consolas"/>
                <w:color w:val="2D4A7C"/>
                <w:sz w:val="18"/>
                <w:szCs w:val="18"/>
              </w:rPr>
              <w:t xml:space="preserve">type</w:t>
            </w:r>
            <w:r>
              <w:rPr>
                <w:sz w:val="18"/>
                <w:szCs w:val="18"/>
              </w:rPr>
              <w:t xml:space="preserve"> enum</w:t>
            </w:r>
          </w:p>
        </w:tc>
        <w:tc>
          <w:tcPr>
            <w:tcW w:type="dxa" w:w="2520"/>
            <w:tcMar>
              <w:top w:type="dxa" w:w="70"/>
              <w:left w:type="dxa" w:w="110"/>
              <w:bottom w:type="dxa" w:w="70"/>
              <w:right w:type="dxa" w:w="110"/>
            </w:tcMar>
          </w:tcPr>
          <w:p>
            <w:pPr>
              <w:spacing w:after="0" w:before="0" w:line="250"/>
            </w:pPr>
            <w:r>
              <w:rPr>
                <w:sz w:val="18"/>
                <w:szCs w:val="18"/>
              </w:rPr>
              <w:t xml:space="preserve">Candidates with confidence; ambiguity flag</w:t>
            </w:r>
          </w:p>
        </w:tc>
      </w:tr>
      <w:tr>
        <w:tc>
          <w:tcPr>
            <w:tcW w:type="dxa" w:w="2520"/>
            <w:tcMar>
              <w:top w:type="dxa" w:w="70"/>
              <w:left w:type="dxa" w:w="110"/>
              <w:bottom w:type="dxa" w:w="70"/>
              <w:right w:type="dxa" w:w="110"/>
            </w:tcMar>
          </w:tcPr>
          <w:p>
            <w:pPr>
              <w:spacing w:after="0" w:before="0" w:line="250"/>
            </w:pPr>
            <w:r>
              <w:rPr>
                <w:sz w:val="18"/>
                <w:szCs w:val="18"/>
              </w:rPr>
              <w:t xml:space="preserve">2</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get_org_snapshot</w:t>
            </w:r>
          </w:p>
        </w:tc>
        <w:tc>
          <w:tcPr>
            <w:tcW w:type="dxa" w:w="2520"/>
            <w:tcMar>
              <w:top w:type="dxa" w:w="70"/>
              <w:left w:type="dxa" w:w="110"/>
              <w:bottom w:type="dxa" w:w="70"/>
              <w:right w:type="dxa" w:w="110"/>
            </w:tcMar>
          </w:tcPr>
          <w:p>
            <w:pPr>
              <w:spacing w:after="0" w:before="0" w:line="250"/>
            </w:pPr>
            <w:r>
              <w:rPr>
                <w:sz w:val="18"/>
                <w:szCs w:val="18"/>
              </w:rPr>
              <w:t xml:space="preserve">none</w:t>
            </w:r>
          </w:p>
        </w:tc>
        <w:tc>
          <w:tcPr>
            <w:tcW w:type="dxa" w:w="2520"/>
            <w:tcMar>
              <w:top w:type="dxa" w:w="70"/>
              <w:left w:type="dxa" w:w="110"/>
              <w:bottom w:type="dxa" w:w="70"/>
              <w:right w:type="dxa" w:w="110"/>
            </w:tcMar>
          </w:tcPr>
          <w:p>
            <w:pPr>
              <w:spacing w:after="0" w:before="0" w:line="250"/>
            </w:pPr>
            <w:r>
              <w:rPr>
                <w:sz w:val="18"/>
                <w:szCs w:val="18"/>
              </w:rPr>
              <w:t xml:space="preserve">OIS and pillars (authored), org health, coverage, counts</w:t>
            </w:r>
          </w:p>
        </w:tc>
      </w:tr>
      <w:tr>
        <w:tc>
          <w:tcPr>
            <w:tcW w:type="dxa" w:w="2520"/>
            <w:tcMar>
              <w:top w:type="dxa" w:w="70"/>
              <w:left w:type="dxa" w:w="110"/>
              <w:bottom w:type="dxa" w:w="70"/>
              <w:right w:type="dxa" w:w="110"/>
            </w:tcMar>
          </w:tcPr>
          <w:p>
            <w:pPr>
              <w:spacing w:after="0" w:before="0" w:line="250"/>
            </w:pPr>
            <w:r>
              <w:rPr>
                <w:sz w:val="18"/>
                <w:szCs w:val="18"/>
              </w:rPr>
              <w:t xml:space="preserve">3</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get_entity_profile</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type</w:t>
            </w:r>
            <w:r>
              <w:rPr>
                <w:sz w:val="18"/>
                <w:szCs w:val="18"/>
              </w:rPr>
              <w:t xml:space="preserve"> enum; </w:t>
            </w:r>
            <w:r>
              <w:rPr>
                <w:rFonts w:ascii="Consolas" w:cs="Consolas" w:eastAsia="Consolas" w:hAnsi="Consolas"/>
                <w:color w:val="2D4A7C"/>
                <w:sz w:val="18"/>
                <w:szCs w:val="18"/>
              </w:rPr>
              <w:t xml:space="preserve">id</w:t>
            </w:r>
            <w:r>
              <w:rPr>
                <w:sz w:val="18"/>
                <w:szCs w:val="18"/>
              </w:rPr>
              <w:t xml:space="preserve"> string</w:t>
            </w:r>
          </w:p>
        </w:tc>
        <w:tc>
          <w:tcPr>
            <w:tcW w:type="dxa" w:w="2520"/>
            <w:tcMar>
              <w:top w:type="dxa" w:w="70"/>
              <w:left w:type="dxa" w:w="110"/>
              <w:bottom w:type="dxa" w:w="70"/>
              <w:right w:type="dxa" w:w="110"/>
            </w:tcMar>
          </w:tcPr>
          <w:p>
            <w:pPr>
              <w:spacing w:after="0" w:before="0" w:line="250"/>
            </w:pPr>
            <w:r>
              <w:rPr>
                <w:sz w:val="18"/>
                <w:szCs w:val="18"/>
              </w:rPr>
              <w:t xml:space="preserve">Ownership, SPOF verdict, documentation, predicted risk, dependencies, workflows, knowledge, RACI, continuity</w:t>
            </w:r>
          </w:p>
        </w:tc>
      </w:tr>
      <w:tr>
        <w:tc>
          <w:tcPr>
            <w:tcW w:type="dxa" w:w="2520"/>
            <w:tcMar>
              <w:top w:type="dxa" w:w="70"/>
              <w:left w:type="dxa" w:w="110"/>
              <w:bottom w:type="dxa" w:w="70"/>
              <w:right w:type="dxa" w:w="110"/>
            </w:tcMar>
          </w:tcPr>
          <w:p>
            <w:pPr>
              <w:spacing w:after="0" w:before="0" w:line="250"/>
            </w:pPr>
            <w:r>
              <w:rPr>
                <w:sz w:val="18"/>
                <w:szCs w:val="18"/>
              </w:rPr>
              <w:t xml:space="preserve">4</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list_entities</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type</w:t>
            </w:r>
            <w:r>
              <w:rPr>
                <w:sz w:val="18"/>
                <w:szCs w:val="18"/>
              </w:rPr>
              <w:t xml:space="preserve"> enum; </w:t>
            </w:r>
            <w:r>
              <w:rPr>
                <w:rFonts w:ascii="Consolas" w:cs="Consolas" w:eastAsia="Consolas" w:hAnsi="Consolas"/>
                <w:color w:val="2D4A7C"/>
                <w:sz w:val="18"/>
                <w:szCs w:val="18"/>
              </w:rPr>
              <w:t xml:space="preserve">criticalityAtLeast</w:t>
            </w:r>
            <w:r>
              <w:rPr>
                <w:sz w:val="18"/>
                <w:szCs w:val="18"/>
              </w:rPr>
              <w:t xml:space="preserve"> enum; </w:t>
            </w:r>
            <w:r>
              <w:rPr>
                <w:rFonts w:ascii="Consolas" w:cs="Consolas" w:eastAsia="Consolas" w:hAnsi="Consolas"/>
                <w:color w:val="2D4A7C"/>
                <w:sz w:val="18"/>
                <w:szCs w:val="18"/>
              </w:rPr>
              <w:t xml:space="preserve">hasBackup</w:t>
            </w:r>
            <w:r>
              <w:rPr>
                <w:sz w:val="18"/>
                <w:szCs w:val="18"/>
              </w:rPr>
              <w:t xml:space="preserve"> boolean; </w:t>
            </w:r>
            <w:r>
              <w:rPr>
                <w:rFonts w:ascii="Consolas" w:cs="Consolas" w:eastAsia="Consolas" w:hAnsi="Consolas"/>
                <w:color w:val="2D4A7C"/>
                <w:sz w:val="18"/>
                <w:szCs w:val="18"/>
              </w:rPr>
              <w:t xml:space="preserve">documented</w:t>
            </w:r>
            <w:r>
              <w:rPr>
                <w:sz w:val="18"/>
                <w:szCs w:val="18"/>
              </w:rPr>
              <w:t xml:space="preserve"> boolean; </w:t>
            </w:r>
            <w:r>
              <w:rPr>
                <w:rFonts w:ascii="Consolas" w:cs="Consolas" w:eastAsia="Consolas" w:hAnsi="Consolas"/>
                <w:color w:val="2D4A7C"/>
                <w:sz w:val="18"/>
                <w:szCs w:val="18"/>
              </w:rPr>
              <w:t xml:space="preserve">status</w:t>
            </w:r>
            <w:r>
              <w:rPr>
                <w:sz w:val="18"/>
                <w:szCs w:val="18"/>
              </w:rPr>
              <w:t xml:space="preserve"> enum; </w:t>
            </w:r>
            <w:r>
              <w:rPr>
                <w:rFonts w:ascii="Consolas" w:cs="Consolas" w:eastAsia="Consolas" w:hAnsi="Consolas"/>
                <w:color w:val="2D4A7C"/>
                <w:sz w:val="18"/>
                <w:szCs w:val="18"/>
              </w:rPr>
              <w:t xml:space="preserve">department</w:t>
            </w:r>
            <w:r>
              <w:rPr>
                <w:sz w:val="18"/>
                <w:szCs w:val="18"/>
              </w:rPr>
              <w:t xml:space="preserve"> string; </w:t>
            </w:r>
            <w:r>
              <w:rPr>
                <w:rFonts w:ascii="Consolas" w:cs="Consolas" w:eastAsia="Consolas" w:hAnsi="Consolas"/>
                <w:color w:val="2D4A7C"/>
                <w:sz w:val="18"/>
                <w:szCs w:val="18"/>
              </w:rPr>
              <w:t xml:space="preserve">ownedBy</w:t>
            </w:r>
            <w:r>
              <w:rPr>
                <w:sz w:val="18"/>
                <w:szCs w:val="18"/>
              </w:rPr>
              <w:t xml:space="preserve"> string; </w:t>
            </w:r>
            <w:r>
              <w:rPr>
                <w:rFonts w:ascii="Consolas" w:cs="Consolas" w:eastAsia="Consolas" w:hAnsi="Consolas"/>
                <w:color w:val="2D4A7C"/>
                <w:sz w:val="18"/>
                <w:szCs w:val="18"/>
              </w:rPr>
              <w:t xml:space="preserve">sort</w:t>
            </w:r>
            <w:r>
              <w:rPr>
                <w:sz w:val="18"/>
                <w:szCs w:val="18"/>
              </w:rPr>
              <w:t xml:space="preserve"> enum; </w:t>
            </w:r>
            <w:r>
              <w:rPr>
                <w:rFonts w:ascii="Consolas" w:cs="Consolas" w:eastAsia="Consolas" w:hAnsi="Consolas"/>
                <w:color w:val="2D4A7C"/>
                <w:sz w:val="18"/>
                <w:szCs w:val="18"/>
              </w:rPr>
              <w:t xml:space="preserve">limit</w:t>
            </w:r>
            <w:r>
              <w:rPr>
                <w:sz w:val="18"/>
                <w:szCs w:val="18"/>
              </w:rPr>
              <w:t xml:space="preserve"> integer</w:t>
            </w:r>
          </w:p>
        </w:tc>
        <w:tc>
          <w:tcPr>
            <w:tcW w:type="dxa" w:w="2520"/>
            <w:tcMar>
              <w:top w:type="dxa" w:w="70"/>
              <w:left w:type="dxa" w:w="110"/>
              <w:bottom w:type="dxa" w:w="70"/>
              <w:right w:type="dxa" w:w="110"/>
            </w:tcMar>
          </w:tcPr>
          <w:p>
            <w:pPr>
              <w:spacing w:after="0" w:before="0" w:line="250"/>
            </w:pPr>
            <w:r>
              <w:rPr>
                <w:sz w:val="18"/>
                <w:szCs w:val="18"/>
              </w:rPr>
              <w:t xml:space="preserve">Filtered list</w:t>
            </w:r>
          </w:p>
        </w:tc>
      </w:tr>
      <w:tr>
        <w:tc>
          <w:tcPr>
            <w:tcW w:type="dxa" w:w="2520"/>
            <w:tcMar>
              <w:top w:type="dxa" w:w="70"/>
              <w:left w:type="dxa" w:w="110"/>
              <w:bottom w:type="dxa" w:w="70"/>
              <w:right w:type="dxa" w:w="110"/>
            </w:tcMar>
          </w:tcPr>
          <w:p>
            <w:pPr>
              <w:spacing w:after="0" w:before="0" w:line="250"/>
            </w:pPr>
            <w:r>
              <w:rPr>
                <w:sz w:val="18"/>
                <w:szCs w:val="18"/>
              </w:rPr>
              <w:t xml:space="preserve">5</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get_intelligence</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area</w:t>
            </w:r>
            <w:r>
              <w:rPr>
                <w:sz w:val="18"/>
                <w:szCs w:val="18"/>
              </w:rPr>
              <w:t xml:space="preserve"> enum of thirteen derived products</w:t>
            </w:r>
          </w:p>
        </w:tc>
        <w:tc>
          <w:tcPr>
            <w:tcW w:type="dxa" w:w="2520"/>
            <w:tcMar>
              <w:top w:type="dxa" w:w="70"/>
              <w:left w:type="dxa" w:w="110"/>
              <w:bottom w:type="dxa" w:w="70"/>
              <w:right w:type="dxa" w:w="110"/>
            </w:tcMar>
          </w:tcPr>
          <w:p>
            <w:pPr>
              <w:spacing w:after="0" w:before="0" w:line="250"/>
            </w:pPr>
            <w:r>
              <w:rPr>
                <w:sz w:val="18"/>
                <w:szCs w:val="18"/>
              </w:rPr>
              <w:t xml:space="preserve">The full computed object with its evidence gate</w:t>
            </w:r>
          </w:p>
        </w:tc>
      </w:tr>
      <w:tr>
        <w:tc>
          <w:tcPr>
            <w:tcW w:type="dxa" w:w="2520"/>
            <w:tcMar>
              <w:top w:type="dxa" w:w="70"/>
              <w:left w:type="dxa" w:w="110"/>
              <w:bottom w:type="dxa" w:w="70"/>
              <w:right w:type="dxa" w:w="110"/>
            </w:tcMar>
          </w:tcPr>
          <w:p>
            <w:pPr>
              <w:spacing w:after="0" w:before="0" w:line="250"/>
            </w:pPr>
            <w:r>
              <w:rPr>
                <w:sz w:val="18"/>
                <w:szCs w:val="18"/>
              </w:rPr>
              <w:t xml:space="preserve">6</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run_brain_analysis</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analysis</w:t>
            </w:r>
            <w:r>
              <w:rPr>
                <w:sz w:val="18"/>
                <w:szCs w:val="18"/>
              </w:rPr>
              <w:t xml:space="preserve"> enum of live module slugs</w:t>
            </w:r>
          </w:p>
        </w:tc>
        <w:tc>
          <w:tcPr>
            <w:tcW w:type="dxa" w:w="2520"/>
            <w:tcMar>
              <w:top w:type="dxa" w:w="70"/>
              <w:left w:type="dxa" w:w="110"/>
              <w:bottom w:type="dxa" w:w="70"/>
              <w:right w:type="dxa" w:w="110"/>
            </w:tcMar>
          </w:tcPr>
          <w:p>
            <w:pPr>
              <w:spacing w:after="0" w:before="0" w:line="250"/>
            </w:pPr>
            <w:r>
              <w:rPr>
                <w:sz w:val="18"/>
                <w:szCs w:val="18"/>
              </w:rPr>
              <w:t xml:space="preserve">Payload, confidence, recommendations, graph load time</w:t>
            </w:r>
          </w:p>
        </w:tc>
      </w:tr>
      <w:tr>
        <w:tc>
          <w:tcPr>
            <w:tcW w:type="dxa" w:w="2520"/>
            <w:tcMar>
              <w:top w:type="dxa" w:w="70"/>
              <w:left w:type="dxa" w:w="110"/>
              <w:bottom w:type="dxa" w:w="70"/>
              <w:right w:type="dxa" w:w="110"/>
            </w:tcMar>
          </w:tcPr>
          <w:p>
            <w:pPr>
              <w:spacing w:after="0" w:before="0" w:line="250"/>
            </w:pPr>
            <w:r>
              <w:rPr>
                <w:sz w:val="18"/>
                <w:szCs w:val="18"/>
              </w:rPr>
              <w:t xml:space="preserve">7</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get_metric_definition</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metric</w:t>
            </w:r>
            <w:r>
              <w:rPr>
                <w:sz w:val="18"/>
                <w:szCs w:val="18"/>
              </w:rPr>
              <w:t xml:space="preserve"> enum</w:t>
            </w:r>
          </w:p>
        </w:tc>
        <w:tc>
          <w:tcPr>
            <w:tcW w:type="dxa" w:w="2520"/>
            <w:tcMar>
              <w:top w:type="dxa" w:w="70"/>
              <w:left w:type="dxa" w:w="110"/>
              <w:bottom w:type="dxa" w:w="70"/>
              <w:right w:type="dxa" w:w="110"/>
            </w:tcMar>
          </w:tcPr>
          <w:p>
            <w:pPr>
              <w:spacing w:after="0" w:before="0" w:line="250"/>
            </w:pPr>
            <w:r>
              <w:rPr>
                <w:sz w:val="18"/>
                <w:szCs w:val="18"/>
              </w:rPr>
              <w:t xml:space="preserve">Definition, range, bands, authored flag, source location</w:t>
            </w:r>
          </w:p>
        </w:tc>
      </w:tr>
      <w:tr>
        <w:tc>
          <w:tcPr>
            <w:tcW w:type="dxa" w:w="2520"/>
            <w:tcMar>
              <w:top w:type="dxa" w:w="70"/>
              <w:left w:type="dxa" w:w="110"/>
              <w:bottom w:type="dxa" w:w="70"/>
              <w:right w:type="dxa" w:w="110"/>
            </w:tcMar>
          </w:tcPr>
          <w:p>
            <w:pPr>
              <w:spacing w:after="0" w:before="0" w:line="250"/>
            </w:pPr>
            <w:r>
              <w:rPr>
                <w:sz w:val="18"/>
                <w:szCs w:val="18"/>
              </w:rPr>
              <w:t xml:space="preserve">8</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run_simulation</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scenario</w:t>
            </w:r>
            <w:r>
              <w:rPr>
                <w:sz w:val="18"/>
                <w:szCs w:val="18"/>
              </w:rPr>
              <w:t xml:space="preserve"> enum of four; </w:t>
            </w:r>
            <w:r>
              <w:rPr>
                <w:rFonts w:ascii="Consolas" w:cs="Consolas" w:eastAsia="Consolas" w:hAnsi="Consolas"/>
                <w:color w:val="2D4A7C"/>
                <w:sz w:val="18"/>
                <w:szCs w:val="18"/>
              </w:rPr>
              <w:t xml:space="preserve">targetId</w:t>
            </w:r>
            <w:r>
              <w:rPr>
                <w:sz w:val="18"/>
                <w:szCs w:val="18"/>
              </w:rPr>
              <w:t xml:space="preserve"> string</w:t>
            </w:r>
          </w:p>
        </w:tc>
        <w:tc>
          <w:tcPr>
            <w:tcW w:type="dxa" w:w="2520"/>
            <w:tcMar>
              <w:top w:type="dxa" w:w="70"/>
              <w:left w:type="dxa" w:w="110"/>
              <w:bottom w:type="dxa" w:w="70"/>
              <w:right w:type="dxa" w:w="110"/>
            </w:tcMar>
          </w:tcPr>
          <w:p>
            <w:pPr>
              <w:spacing w:after="0" w:before="0" w:line="250"/>
            </w:pPr>
            <w:r>
              <w:rPr>
                <w:sz w:val="18"/>
                <w:szCs w:val="18"/>
              </w:rPr>
              <w:t xml:space="preserve">Impacted sets, severity, health delta, baseline and simulated scores</w:t>
            </w:r>
          </w:p>
        </w:tc>
      </w:tr>
      <w:tr>
        <w:tc>
          <w:tcPr>
            <w:tcW w:type="dxa" w:w="2520"/>
            <w:tcMar>
              <w:top w:type="dxa" w:w="70"/>
              <w:left w:type="dxa" w:w="110"/>
              <w:bottom w:type="dxa" w:w="70"/>
              <w:right w:type="dxa" w:w="110"/>
            </w:tcMar>
          </w:tcPr>
          <w:p>
            <w:pPr>
              <w:spacing w:after="0" w:before="0" w:line="250"/>
            </w:pPr>
            <w:r>
              <w:rPr>
                <w:sz w:val="18"/>
                <w:szCs w:val="18"/>
              </w:rPr>
              <w:t xml:space="preserve">9</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rank_scenarios</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limit</w:t>
            </w:r>
            <w:r>
              <w:rPr>
                <w:sz w:val="18"/>
                <w:szCs w:val="18"/>
              </w:rPr>
              <w:t xml:space="preserve"> integer</w:t>
            </w:r>
          </w:p>
        </w:tc>
        <w:tc>
          <w:tcPr>
            <w:tcW w:type="dxa" w:w="2520"/>
            <w:tcMar>
              <w:top w:type="dxa" w:w="70"/>
              <w:left w:type="dxa" w:w="110"/>
              <w:bottom w:type="dxa" w:w="70"/>
              <w:right w:type="dxa" w:w="110"/>
            </w:tcMar>
          </w:tcPr>
          <w:p>
            <w:pPr>
              <w:spacing w:after="0" w:before="0" w:line="250"/>
            </w:pPr>
            <w:r>
              <w:rPr>
                <w:sz w:val="18"/>
                <w:szCs w:val="18"/>
              </w:rPr>
              <w:t xml:space="preserve">Worst-first ranking</w:t>
            </w:r>
          </w:p>
        </w:tc>
      </w:tr>
      <w:tr>
        <w:tc>
          <w:tcPr>
            <w:tcW w:type="dxa" w:w="2520"/>
            <w:tcMar>
              <w:top w:type="dxa" w:w="70"/>
              <w:left w:type="dxa" w:w="110"/>
              <w:bottom w:type="dxa" w:w="70"/>
              <w:right w:type="dxa" w:w="110"/>
            </w:tcMar>
          </w:tcPr>
          <w:p>
            <w:pPr>
              <w:spacing w:after="0" w:before="0" w:line="250"/>
            </w:pPr>
            <w:r>
              <w:rPr>
                <w:sz w:val="18"/>
                <w:szCs w:val="18"/>
              </w:rPr>
              <w:t xml:space="preserve">10</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compare_scenarios</w:t>
            </w:r>
          </w:p>
        </w:tc>
        <w:tc>
          <w:tcPr>
            <w:tcW w:type="dxa" w:w="2520"/>
            <w:tcMar>
              <w:top w:type="dxa" w:w="70"/>
              <w:left w:type="dxa" w:w="110"/>
              <w:bottom w:type="dxa" w:w="70"/>
              <w:right w:type="dxa" w:w="110"/>
            </w:tcMar>
          </w:tcPr>
          <w:p>
            <w:pPr>
              <w:spacing w:after="0" w:before="0" w:line="250"/>
            </w:pPr>
            <w:r>
              <w:rPr>
                <w:sz w:val="18"/>
                <w:szCs w:val="18"/>
              </w:rPr>
              <w:t xml:space="preserve">two scenario descriptors</w:t>
            </w:r>
          </w:p>
        </w:tc>
        <w:tc>
          <w:tcPr>
            <w:tcW w:type="dxa" w:w="2520"/>
            <w:tcMar>
              <w:top w:type="dxa" w:w="70"/>
              <w:left w:type="dxa" w:w="110"/>
              <w:bottom w:type="dxa" w:w="70"/>
              <w:right w:type="dxa" w:w="110"/>
            </w:tcMar>
          </w:tcPr>
          <w:p>
            <w:pPr>
              <w:spacing w:after="0" w:before="0" w:line="250"/>
            </w:pPr>
            <w:r>
              <w:rPr>
                <w:sz w:val="18"/>
                <w:szCs w:val="18"/>
              </w:rPr>
              <w:t xml:space="preserve">Both results plus a server-computed diff</w:t>
            </w:r>
          </w:p>
        </w:tc>
      </w:tr>
      <w:tr>
        <w:tc>
          <w:tcPr>
            <w:tcW w:type="dxa" w:w="2520"/>
            <w:tcMar>
              <w:top w:type="dxa" w:w="70"/>
              <w:left w:type="dxa" w:w="110"/>
              <w:bottom w:type="dxa" w:w="70"/>
              <w:right w:type="dxa" w:w="110"/>
            </w:tcMar>
          </w:tcPr>
          <w:p>
            <w:pPr>
              <w:spacing w:after="0" w:before="0" w:line="250"/>
            </w:pPr>
            <w:r>
              <w:rPr>
                <w:sz w:val="18"/>
                <w:szCs w:val="18"/>
              </w:rPr>
              <w:t xml:space="preserve">11</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simulate_reassignment</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fromEmployeeId</w:t>
            </w:r>
            <w:r>
              <w:rPr>
                <w:sz w:val="18"/>
                <w:szCs w:val="18"/>
              </w:rPr>
              <w:t xml:space="preserve">; </w:t>
            </w:r>
            <w:r>
              <w:rPr>
                <w:rFonts w:ascii="Consolas" w:cs="Consolas" w:eastAsia="Consolas" w:hAnsi="Consolas"/>
                <w:color w:val="2D4A7C"/>
                <w:sz w:val="18"/>
                <w:szCs w:val="18"/>
              </w:rPr>
              <w:t xml:space="preserve">toEmployeeId</w:t>
            </w:r>
          </w:p>
        </w:tc>
        <w:tc>
          <w:tcPr>
            <w:tcW w:type="dxa" w:w="2520"/>
            <w:tcMar>
              <w:top w:type="dxa" w:w="70"/>
              <w:left w:type="dxa" w:w="110"/>
              <w:bottom w:type="dxa" w:w="70"/>
              <w:right w:type="dxa" w:w="110"/>
            </w:tcMar>
          </w:tcPr>
          <w:p>
            <w:pPr>
              <w:spacing w:after="0" w:before="0" w:line="250"/>
            </w:pPr>
            <w:r>
              <w:rPr>
                <w:sz w:val="18"/>
                <w:szCs w:val="18"/>
              </w:rPr>
              <w:t xml:space="preserve">Handover result, residual risk, comparison against no successor</w:t>
            </w:r>
          </w:p>
        </w:tc>
      </w:tr>
      <w:tr>
        <w:tc>
          <w:tcPr>
            <w:tcW w:type="dxa" w:w="2520"/>
            <w:tcMar>
              <w:top w:type="dxa" w:w="70"/>
              <w:left w:type="dxa" w:w="110"/>
              <w:bottom w:type="dxa" w:w="70"/>
              <w:right w:type="dxa" w:w="110"/>
            </w:tcMar>
          </w:tcPr>
          <w:p>
            <w:pPr>
              <w:spacing w:after="0" w:before="0" w:line="250"/>
            </w:pPr>
            <w:r>
              <w:rPr>
                <w:sz w:val="18"/>
                <w:szCs w:val="18"/>
              </w:rPr>
              <w:t xml:space="preserve">12</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get_page_context</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page</w:t>
            </w:r>
            <w:r>
              <w:rPr>
                <w:sz w:val="18"/>
                <w:szCs w:val="18"/>
              </w:rPr>
              <w:t xml:space="preserve"> enum of routes</w:t>
            </w:r>
          </w:p>
        </w:tc>
        <w:tc>
          <w:tcPr>
            <w:tcW w:type="dxa" w:w="2520"/>
            <w:tcMar>
              <w:top w:type="dxa" w:w="70"/>
              <w:left w:type="dxa" w:w="110"/>
              <w:bottom w:type="dxa" w:w="70"/>
              <w:right w:type="dxa" w:w="110"/>
            </w:tcMar>
          </w:tcPr>
          <w:p>
            <w:pPr>
              <w:spacing w:after="0" w:before="0" w:line="250"/>
            </w:pPr>
            <w:r>
              <w:rPr>
                <w:sz w:val="18"/>
                <w:szCs w:val="18"/>
              </w:rPr>
              <w:t xml:space="preserve">Sections with current headline metric values</w:t>
            </w:r>
          </w:p>
        </w:tc>
      </w:tr>
      <w:tr>
        <w:tc>
          <w:tcPr>
            <w:tcW w:type="dxa" w:w="2520"/>
            <w:tcMar>
              <w:top w:type="dxa" w:w="70"/>
              <w:left w:type="dxa" w:w="110"/>
              <w:bottom w:type="dxa" w:w="70"/>
              <w:right w:type="dxa" w:w="110"/>
            </w:tcMar>
          </w:tcPr>
          <w:p>
            <w:pPr>
              <w:spacing w:after="0" w:before="0" w:line="250"/>
            </w:pPr>
            <w:r>
              <w:rPr>
                <w:sz w:val="18"/>
                <w:szCs w:val="18"/>
              </w:rPr>
              <w:t xml:space="preserve">13</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propose_navigation</w:t>
            </w:r>
          </w:p>
        </w:tc>
        <w:tc>
          <w:tcPr>
            <w:tcW w:type="dxa" w:w="252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page</w:t>
            </w:r>
            <w:r>
              <w:rPr>
                <w:sz w:val="18"/>
                <w:szCs w:val="18"/>
              </w:rPr>
              <w:t xml:space="preserve"> enum; </w:t>
            </w:r>
            <w:r>
              <w:rPr>
                <w:rFonts w:ascii="Consolas" w:cs="Consolas" w:eastAsia="Consolas" w:hAnsi="Consolas"/>
                <w:color w:val="2D4A7C"/>
                <w:sz w:val="18"/>
                <w:szCs w:val="18"/>
              </w:rPr>
              <w:t xml:space="preserve">section</w:t>
            </w:r>
            <w:r>
              <w:rPr>
                <w:sz w:val="18"/>
                <w:szCs w:val="18"/>
              </w:rPr>
              <w:t xml:space="preserve"> string; </w:t>
            </w:r>
            <w:r>
              <w:rPr>
                <w:rFonts w:ascii="Consolas" w:cs="Consolas" w:eastAsia="Consolas" w:hAnsi="Consolas"/>
                <w:color w:val="2D4A7C"/>
                <w:sz w:val="18"/>
                <w:szCs w:val="18"/>
              </w:rPr>
              <w:t xml:space="preserve">reason</w:t>
            </w:r>
            <w:r>
              <w:rPr>
                <w:sz w:val="18"/>
                <w:szCs w:val="18"/>
              </w:rPr>
              <w:t xml:space="preserve"> string</w:t>
            </w:r>
          </w:p>
        </w:tc>
        <w:tc>
          <w:tcPr>
            <w:tcW w:type="dxa" w:w="2520"/>
            <w:tcMar>
              <w:top w:type="dxa" w:w="70"/>
              <w:left w:type="dxa" w:w="110"/>
              <w:bottom w:type="dxa" w:w="70"/>
              <w:right w:type="dxa" w:w="110"/>
            </w:tcMar>
          </w:tcPr>
          <w:p>
            <w:pPr>
              <w:spacing w:after="0" w:before="0" w:line="250"/>
            </w:pPr>
            <w:r>
              <w:rPr>
                <w:sz w:val="18"/>
                <w:szCs w:val="18"/>
              </w:rPr>
              <w:t xml:space="preserve">Validated offer with href, or a tool error</w:t>
            </w:r>
          </w:p>
        </w:tc>
      </w:tr>
    </w:tbl>
    <w:p>
      <w:pPr>
        <w:spacing w:after="180"/>
      </w:pPr>
    </w:p>
    <w:p>
      <w:pPr>
        <w:spacing w:after="140" w:before="0" w:line="276"/>
      </w:pPr>
      <w:r>
        <w:rPr>
          <w:b/>
          <w:bCs/>
        </w:rPr>
        <w:t xml:space="preserve">Writing tool descriptions.</w:t>
      </w:r>
      <w:r>
        <w:t xml:space="preserve"> Be prescriptive about </w:t>
      </w:r>
      <w:r>
        <w:rPr>
          <w:i/>
          <w:iCs/>
        </w:rPr>
        <w:t xml:space="preserve">when</w:t>
      </w:r>
      <w:r>
        <w:t xml:space="preserve"> to call, not merely what the tool does. "Call this when the user asks about one specific named person, agent, workflow or tool" outperforms "Returns an entity profile." Tool descriptions are production behaviour and belong in code review.</w:t>
      </w:r>
    </w:p>
    <w:p>
      <w:pPr>
        <w:pBdr>
          <w:bottom w:val="single" w:color="C9D0DA" w:sz="6" w:space="1"/>
        </w:pBdr>
        <w:spacing w:after="200" w:before="120"/>
      </w:pPr>
    </w:p>
    <w:p>
      <w:pPr>
        <w:pStyle w:val="Heading1"/>
        <w:keepNext/>
        <w:spacing w:after="180" w:before="360"/>
      </w:pPr>
      <w:r>
        <w:rPr>
          <w:b/>
          <w:bCs/>
          <w:color w:val="1A1D23"/>
          <w:sz w:val="34"/>
          <w:szCs w:val="34"/>
        </w:rPr>
        <w:t xml:space="preserve">Appendix B — SSE protocol</w:t>
      </w:r>
    </w:p>
    <w:p>
      <w:pPr>
        <w:spacing w:after="140" w:before="0" w:line="276"/>
      </w:pPr>
      <w:r>
        <w:rPr>
          <w:b/>
          <w:bCs/>
        </w:rPr>
        <w:t xml:space="preserve">Response headers</w:t>
      </w:r>
    </w:p>
    <w:p>
      <w:pPr>
        <w:pBdr>
          <w:top w:val="single" w:color="C9D0DA" w:sz="2" w:space="4"/>
          <w:left w:val="single" w:color="2D4A7C" w:sz="12" w:space="8"/>
        </w:pBdr>
        <w:shd w:fill="F2F4F7" w:color="auto" w:val="clear"/>
        <w:spacing w:after="0" w:before="100" w:line="240"/>
        <w:ind w:left="180" w:right="180"/>
      </w:pPr>
      <w:r>
        <w:rPr>
          <w:rFonts w:ascii="Consolas" w:cs="Consolas" w:eastAsia="Consolas" w:hAnsi="Consolas"/>
          <w:color w:val="1A1D23"/>
          <w:sz w:val="17"/>
          <w:szCs w:val="17"/>
        </w:rPr>
        <w:t xml:space="preserve">Content-Type: text/event-stream</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Cache-Control: no-cache, no-transform</w:t>
      </w:r>
    </w:p>
    <w:p>
      <w:pPr>
        <w:pBdr>
          <w:left w:val="single" w:color="2D4A7C" w:sz="12" w:space="8"/>
        </w:pBdr>
        <w:shd w:fill="F2F4F7" w:color="auto" w:val="clear"/>
        <w:spacing w:after="0" w:before="0" w:line="240"/>
        <w:ind w:left="180" w:right="180"/>
      </w:pPr>
      <w:r>
        <w:rPr>
          <w:rFonts w:ascii="Consolas" w:cs="Consolas" w:eastAsia="Consolas" w:hAnsi="Consolas"/>
          <w:color w:val="1A1D23"/>
          <w:sz w:val="17"/>
          <w:szCs w:val="17"/>
        </w:rPr>
        <w:t xml:space="preserve">Connection: keep-alive</w:t>
      </w:r>
    </w:p>
    <w:p>
      <w:pPr>
        <w:pBdr>
          <w:left w:val="single" w:color="2D4A7C" w:sz="12" w:space="8"/>
        </w:pBdr>
        <w:shd w:fill="F2F4F7" w:color="auto" w:val="clear"/>
        <w:spacing w:after="160" w:before="0" w:line="240"/>
        <w:ind w:left="180" w:right="180"/>
      </w:pPr>
      <w:r>
        <w:rPr>
          <w:rFonts w:ascii="Consolas" w:cs="Consolas" w:eastAsia="Consolas" w:hAnsi="Consolas"/>
          <w:color w:val="1A1D23"/>
          <w:sz w:val="17"/>
          <w:szCs w:val="17"/>
        </w:rPr>
        <w:t xml:space="preserve">X-Accel-Buffering: no</w:t>
      </w:r>
    </w:p>
    <w:p>
      <w:pPr>
        <w:spacing w:after="140" w:before="0" w:line="276"/>
      </w:pPr>
      <w:r>
        <w:t xml:space="preserve">Write </w:t>
      </w:r>
      <w:r>
        <w:rPr>
          <w:rFonts w:ascii="Consolas" w:cs="Consolas" w:eastAsia="Consolas" w:hAnsi="Consolas"/>
          <w:color w:val="2D4A7C"/>
          <w:sz w:val="19"/>
          <w:szCs w:val="19"/>
        </w:rPr>
        <w:t xml:space="preserve">:\n\n</w:t>
      </w:r>
      <w:r>
        <w:t xml:space="preserve"> immediately on open, before any work, so the client sees life during a cold start.</w:t>
      </w:r>
    </w:p>
    <w:p>
      <w:pPr>
        <w:spacing w:after="140" w:before="0" w:line="276"/>
      </w:pPr>
      <w:r>
        <w:rPr>
          <w:b/>
          <w:bCs/>
        </w:rPr>
        <w:t xml:space="preserve">Events</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3360"/>
        <w:gridCol w:w="3360"/>
        <w:gridCol w:w="3360"/>
      </w:tblGrid>
      <w:tr>
        <w:trPr>
          <w:tblHeader/>
        </w:trPr>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Event</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Payload</w:t>
            </w:r>
          </w:p>
        </w:tc>
        <w:tc>
          <w:tcPr>
            <w:tcW w:type="dxa" w:w="3360"/>
            <w:shd w:fill="E8EDF5" w:color="auto" w:val="clear"/>
            <w:tcMar>
              <w:top w:type="dxa" w:w="70"/>
              <w:left w:type="dxa" w:w="110"/>
              <w:bottom w:type="dxa" w:w="70"/>
              <w:right w:type="dxa" w:w="110"/>
            </w:tcMar>
          </w:tcPr>
          <w:p>
            <w:pPr>
              <w:spacing w:after="0" w:before="0" w:line="250"/>
            </w:pPr>
            <w:r>
              <w:rPr>
                <w:b/>
                <w:bCs/>
                <w:sz w:val="18"/>
                <w:szCs w:val="18"/>
              </w:rPr>
              <w:t xml:space="preserve">When</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ready</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 conversationId, snapshotAt }</w:t>
            </w:r>
          </w:p>
        </w:tc>
        <w:tc>
          <w:tcPr>
            <w:tcW w:type="dxa" w:w="3360"/>
            <w:tcMar>
              <w:top w:type="dxa" w:w="70"/>
              <w:left w:type="dxa" w:w="110"/>
              <w:bottom w:type="dxa" w:w="70"/>
              <w:right w:type="dxa" w:w="110"/>
            </w:tcMar>
          </w:tcPr>
          <w:p>
            <w:pPr>
              <w:spacing w:after="0" w:before="0" w:line="250"/>
            </w:pPr>
            <w:r>
              <w:rPr>
                <w:sz w:val="18"/>
                <w:szCs w:val="18"/>
              </w:rPr>
              <w:t xml:space="preserve">Immediately after the turn context is built</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token</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 text }</w:t>
            </w:r>
          </w:p>
        </w:tc>
        <w:tc>
          <w:tcPr>
            <w:tcW w:type="dxa" w:w="3360"/>
            <w:tcMar>
              <w:top w:type="dxa" w:w="70"/>
              <w:left w:type="dxa" w:w="110"/>
              <w:bottom w:type="dxa" w:w="70"/>
              <w:right w:type="dxa" w:w="110"/>
            </w:tcMar>
          </w:tcPr>
          <w:p>
            <w:pPr>
              <w:spacing w:after="0" w:before="0" w:line="250"/>
            </w:pPr>
            <w:r>
              <w:rPr>
                <w:sz w:val="18"/>
                <w:szCs w:val="18"/>
              </w:rPr>
              <w:t xml:space="preserve">Each text delta</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tool_start</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 id, name, label }</w:t>
            </w:r>
          </w:p>
        </w:tc>
        <w:tc>
          <w:tcPr>
            <w:tcW w:type="dxa" w:w="3360"/>
            <w:tcMar>
              <w:top w:type="dxa" w:w="70"/>
              <w:left w:type="dxa" w:w="110"/>
              <w:bottom w:type="dxa" w:w="70"/>
              <w:right w:type="dxa" w:w="110"/>
            </w:tcMar>
          </w:tcPr>
          <w:p>
            <w:pPr>
              <w:spacing w:after="0" w:before="0" w:line="250"/>
            </w:pPr>
            <w:r>
              <w:rPr>
                <w:sz w:val="18"/>
                <w:szCs w:val="18"/>
              </w:rPr>
              <w:t xml:space="preserve">Before a tool executes; </w:t>
            </w:r>
            <w:r>
              <w:rPr>
                <w:rFonts w:ascii="Consolas" w:cs="Consolas" w:eastAsia="Consolas" w:hAnsi="Consolas"/>
                <w:color w:val="2D4A7C"/>
                <w:sz w:val="18"/>
                <w:szCs w:val="18"/>
              </w:rPr>
              <w:t xml:space="preserve">label</w:t>
            </w:r>
            <w:r>
              <w:rPr>
                <w:sz w:val="18"/>
                <w:szCs w:val="18"/>
              </w:rPr>
              <w:t xml:space="preserve"> is human-readable</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tool_done</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 id, name, summary, durationMs }</w:t>
            </w:r>
          </w:p>
        </w:tc>
        <w:tc>
          <w:tcPr>
            <w:tcW w:type="dxa" w:w="3360"/>
            <w:tcMar>
              <w:top w:type="dxa" w:w="70"/>
              <w:left w:type="dxa" w:w="110"/>
              <w:bottom w:type="dxa" w:w="70"/>
              <w:right w:type="dxa" w:w="110"/>
            </w:tcMar>
          </w:tcPr>
          <w:p>
            <w:pPr>
              <w:spacing w:after="0" w:before="0" w:line="250"/>
            </w:pPr>
            <w:r>
              <w:rPr>
                <w:sz w:val="18"/>
                <w:szCs w:val="18"/>
              </w:rPr>
              <w:t xml:space="preserve">After it returns</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warning</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 code, message }</w:t>
            </w:r>
          </w:p>
        </w:tc>
        <w:tc>
          <w:tcPr>
            <w:tcW w:type="dxa" w:w="3360"/>
            <w:tcMar>
              <w:top w:type="dxa" w:w="70"/>
              <w:left w:type="dxa" w:w="110"/>
              <w:bottom w:type="dxa" w:w="70"/>
              <w:right w:type="dxa" w:w="110"/>
            </w:tcMar>
          </w:tcPr>
          <w:p>
            <w:pPr>
              <w:spacing w:after="0" w:before="0" w:line="250"/>
            </w:pPr>
            <w:r>
              <w:rPr>
                <w:sz w:val="18"/>
                <w:szCs w:val="18"/>
              </w:rPr>
              <w:t xml:space="preserve">Stale graph, iteration cap, validator flag</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done</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 text, toolTrace, navigationOffer, provenance, usage, validatorStatus }</w:t>
            </w:r>
          </w:p>
        </w:tc>
        <w:tc>
          <w:tcPr>
            <w:tcW w:type="dxa" w:w="3360"/>
            <w:tcMar>
              <w:top w:type="dxa" w:w="70"/>
              <w:left w:type="dxa" w:w="110"/>
              <w:bottom w:type="dxa" w:w="70"/>
              <w:right w:type="dxa" w:w="110"/>
            </w:tcMar>
          </w:tcPr>
          <w:p>
            <w:pPr>
              <w:spacing w:after="0" w:before="0" w:line="250"/>
            </w:pPr>
            <w:r>
              <w:rPr>
                <w:sz w:val="18"/>
                <w:szCs w:val="18"/>
              </w:rPr>
              <w:t xml:space="preserve">End of turn</w:t>
            </w:r>
          </w:p>
        </w:tc>
      </w:tr>
      <w:tr>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error</w:t>
            </w:r>
          </w:p>
        </w:tc>
        <w:tc>
          <w:tcPr>
            <w:tcW w:type="dxa" w:w="336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 code, message, retryable }</w:t>
            </w:r>
          </w:p>
        </w:tc>
        <w:tc>
          <w:tcPr>
            <w:tcW w:type="dxa" w:w="3360"/>
            <w:tcMar>
              <w:top w:type="dxa" w:w="70"/>
              <w:left w:type="dxa" w:w="110"/>
              <w:bottom w:type="dxa" w:w="70"/>
              <w:right w:type="dxa" w:w="110"/>
            </w:tcMar>
          </w:tcPr>
          <w:p>
            <w:pPr>
              <w:spacing w:after="0" w:before="0" w:line="250"/>
            </w:pPr>
            <w:r>
              <w:rPr>
                <w:sz w:val="18"/>
                <w:szCs w:val="18"/>
              </w:rPr>
              <w:t xml:space="preserve">Terminal failure</w:t>
            </w:r>
          </w:p>
        </w:tc>
      </w:tr>
    </w:tbl>
    <w:p>
      <w:pPr>
        <w:spacing w:after="180"/>
      </w:pPr>
    </w:p>
    <w:p>
      <w:pPr>
        <w:spacing w:after="140" w:before="0" w:line="276"/>
      </w:pPr>
      <w:r>
        <w:t xml:space="preserve">Heartbeat: </w:t>
      </w:r>
      <w:r>
        <w:rPr>
          <w:rFonts w:ascii="Consolas" w:cs="Consolas" w:eastAsia="Consolas" w:hAnsi="Consolas"/>
          <w:color w:val="2D4A7C"/>
          <w:sz w:val="19"/>
          <w:szCs w:val="19"/>
        </w:rPr>
        <w:t xml:space="preserve">:\n\n</w:t>
      </w:r>
      <w:r>
        <w:t xml:space="preserve"> every fifteen seconds while the stream is open.</w:t>
      </w:r>
    </w:p>
    <w:p>
      <w:pPr>
        <w:pBdr>
          <w:bottom w:val="single" w:color="C9D0DA" w:sz="6" w:space="1"/>
        </w:pBdr>
        <w:spacing w:after="200" w:before="120"/>
      </w:pPr>
    </w:p>
    <w:p>
      <w:pPr>
        <w:pStyle w:val="Heading1"/>
        <w:keepNext/>
        <w:spacing w:after="180" w:before="360"/>
      </w:pPr>
      <w:r>
        <w:rPr>
          <w:b/>
          <w:bCs/>
          <w:color w:val="1A1D23"/>
          <w:sz w:val="34"/>
          <w:szCs w:val="34"/>
        </w:rPr>
        <w:t xml:space="preserve">Appendix C — Environment variables</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2016"/>
        <w:gridCol w:w="2016"/>
        <w:gridCol w:w="2016"/>
        <w:gridCol w:w="2016"/>
        <w:gridCol w:w="2016"/>
      </w:tblGrid>
      <w:tr>
        <w:trPr>
          <w:tblHeader/>
        </w:trPr>
        <w:tc>
          <w:tcPr>
            <w:tcW w:type="dxa" w:w="2016"/>
            <w:shd w:fill="E8EDF5" w:color="auto" w:val="clear"/>
            <w:tcMar>
              <w:top w:type="dxa" w:w="70"/>
              <w:left w:type="dxa" w:w="110"/>
              <w:bottom w:type="dxa" w:w="70"/>
              <w:right w:type="dxa" w:w="110"/>
            </w:tcMar>
          </w:tcPr>
          <w:p>
            <w:pPr>
              <w:spacing w:after="0" w:before="0" w:line="250"/>
            </w:pPr>
            <w:r>
              <w:rPr>
                <w:b/>
                <w:bCs/>
                <w:sz w:val="18"/>
                <w:szCs w:val="18"/>
              </w:rPr>
              <w:t xml:space="preserve">Variable</w:t>
            </w:r>
          </w:p>
        </w:tc>
        <w:tc>
          <w:tcPr>
            <w:tcW w:type="dxa" w:w="2016"/>
            <w:shd w:fill="E8EDF5" w:color="auto" w:val="clear"/>
            <w:tcMar>
              <w:top w:type="dxa" w:w="70"/>
              <w:left w:type="dxa" w:w="110"/>
              <w:bottom w:type="dxa" w:w="70"/>
              <w:right w:type="dxa" w:w="110"/>
            </w:tcMar>
          </w:tcPr>
          <w:p>
            <w:pPr>
              <w:spacing w:after="0" w:before="0" w:line="250"/>
            </w:pPr>
            <w:r>
              <w:rPr>
                <w:b/>
                <w:bCs/>
                <w:sz w:val="18"/>
                <w:szCs w:val="18"/>
              </w:rPr>
              <w:t xml:space="preserve">Scope</w:t>
            </w:r>
          </w:p>
        </w:tc>
        <w:tc>
          <w:tcPr>
            <w:tcW w:type="dxa" w:w="2016"/>
            <w:shd w:fill="E8EDF5" w:color="auto" w:val="clear"/>
            <w:tcMar>
              <w:top w:type="dxa" w:w="70"/>
              <w:left w:type="dxa" w:w="110"/>
              <w:bottom w:type="dxa" w:w="70"/>
              <w:right w:type="dxa" w:w="110"/>
            </w:tcMar>
          </w:tcPr>
          <w:p>
            <w:pPr>
              <w:spacing w:after="0" w:before="0" w:line="250"/>
            </w:pPr>
            <w:r>
              <w:rPr>
                <w:b/>
                <w:bCs/>
                <w:sz w:val="18"/>
                <w:szCs w:val="18"/>
              </w:rPr>
              <w:t xml:space="preserve">Secret</w:t>
            </w:r>
          </w:p>
        </w:tc>
        <w:tc>
          <w:tcPr>
            <w:tcW w:type="dxa" w:w="2016"/>
            <w:shd w:fill="E8EDF5" w:color="auto" w:val="clear"/>
            <w:tcMar>
              <w:top w:type="dxa" w:w="70"/>
              <w:left w:type="dxa" w:w="110"/>
              <w:bottom w:type="dxa" w:w="70"/>
              <w:right w:type="dxa" w:w="110"/>
            </w:tcMar>
          </w:tcPr>
          <w:p>
            <w:pPr>
              <w:spacing w:after="0" w:before="0" w:line="250"/>
            </w:pPr>
            <w:r>
              <w:rPr>
                <w:b/>
                <w:bCs/>
                <w:sz w:val="18"/>
                <w:szCs w:val="18"/>
              </w:rPr>
              <w:t xml:space="preserve">Default</w:t>
            </w:r>
          </w:p>
        </w:tc>
        <w:tc>
          <w:tcPr>
            <w:tcW w:type="dxa" w:w="2016"/>
            <w:shd w:fill="E8EDF5" w:color="auto" w:val="clear"/>
            <w:tcMar>
              <w:top w:type="dxa" w:w="70"/>
              <w:left w:type="dxa" w:w="110"/>
              <w:bottom w:type="dxa" w:w="70"/>
              <w:right w:type="dxa" w:w="110"/>
            </w:tcMar>
          </w:tcPr>
          <w:p>
            <w:pPr>
              <w:spacing w:after="0" w:before="0" w:line="250"/>
            </w:pPr>
            <w:r>
              <w:rPr>
                <w:b/>
                <w:bCs/>
                <w:sz w:val="18"/>
                <w:szCs w:val="18"/>
              </w:rPr>
              <w:t xml:space="preserve">Notes</w:t>
            </w:r>
          </w:p>
        </w:tc>
      </w:tr>
      <w:tr>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AGENT_ENABLED</w:t>
            </w:r>
          </w:p>
        </w:tc>
        <w:tc>
          <w:tcPr>
            <w:tcW w:type="dxa" w:w="2016"/>
            <w:tcMar>
              <w:top w:type="dxa" w:w="70"/>
              <w:left w:type="dxa" w:w="110"/>
              <w:bottom w:type="dxa" w:w="70"/>
              <w:right w:type="dxa" w:w="110"/>
            </w:tcMar>
          </w:tcPr>
          <w:p>
            <w:pPr>
              <w:spacing w:after="0" w:before="0" w:line="250"/>
            </w:pPr>
            <w:r>
              <w:rPr>
                <w:sz w:val="18"/>
                <w:szCs w:val="18"/>
              </w:rPr>
              <w:t xml:space="preserve">Backend</w:t>
            </w:r>
          </w:p>
        </w:tc>
        <w:tc>
          <w:tcPr>
            <w:tcW w:type="dxa" w:w="2016"/>
            <w:tcMar>
              <w:top w:type="dxa" w:w="70"/>
              <w:left w:type="dxa" w:w="110"/>
              <w:bottom w:type="dxa" w:w="70"/>
              <w:right w:type="dxa" w:w="110"/>
            </w:tcMar>
          </w:tcPr>
          <w:p>
            <w:pPr>
              <w:spacing w:after="0" w:before="0" w:line="250"/>
            </w:pPr>
            <w:r>
              <w:rPr>
                <w:sz w:val="18"/>
                <w:szCs w:val="18"/>
              </w:rPr>
              <w:t xml:space="preserve">No</w:t>
            </w:r>
          </w:p>
        </w:tc>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false</w:t>
            </w:r>
          </w:p>
        </w:tc>
        <w:tc>
          <w:tcPr>
            <w:tcW w:type="dxa" w:w="2016"/>
            <w:tcMar>
              <w:top w:type="dxa" w:w="70"/>
              <w:left w:type="dxa" w:w="110"/>
              <w:bottom w:type="dxa" w:w="70"/>
              <w:right w:type="dxa" w:w="110"/>
            </w:tcMar>
          </w:tcPr>
          <w:p>
            <w:pPr>
              <w:spacing w:after="0" w:before="0" w:line="250"/>
            </w:pPr>
            <w:r>
              <w:rPr>
                <w:sz w:val="18"/>
                <w:szCs w:val="18"/>
              </w:rPr>
              <w:t xml:space="preserve">Master flag; routes unmounted when false</w:t>
            </w:r>
          </w:p>
        </w:tc>
      </w:tr>
      <w:tr>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AGENT_PROVIDER</w:t>
            </w:r>
          </w:p>
        </w:tc>
        <w:tc>
          <w:tcPr>
            <w:tcW w:type="dxa" w:w="2016"/>
            <w:tcMar>
              <w:top w:type="dxa" w:w="70"/>
              <w:left w:type="dxa" w:w="110"/>
              <w:bottom w:type="dxa" w:w="70"/>
              <w:right w:type="dxa" w:w="110"/>
            </w:tcMar>
          </w:tcPr>
          <w:p>
            <w:pPr>
              <w:spacing w:after="0" w:before="0" w:line="250"/>
            </w:pPr>
            <w:r>
              <w:rPr>
                <w:sz w:val="18"/>
                <w:szCs w:val="18"/>
              </w:rPr>
              <w:t xml:space="preserve">Backend</w:t>
            </w:r>
          </w:p>
        </w:tc>
        <w:tc>
          <w:tcPr>
            <w:tcW w:type="dxa" w:w="2016"/>
            <w:tcMar>
              <w:top w:type="dxa" w:w="70"/>
              <w:left w:type="dxa" w:w="110"/>
              <w:bottom w:type="dxa" w:w="70"/>
              <w:right w:type="dxa" w:w="110"/>
            </w:tcMar>
          </w:tcPr>
          <w:p>
            <w:pPr>
              <w:spacing w:after="0" w:before="0" w:line="250"/>
            </w:pPr>
            <w:r>
              <w:rPr>
                <w:sz w:val="18"/>
                <w:szCs w:val="18"/>
              </w:rPr>
              <w:t xml:space="preserve">No</w:t>
            </w:r>
          </w:p>
        </w:tc>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gemini</w:t>
            </w:r>
          </w:p>
        </w:tc>
        <w:tc>
          <w:tcPr>
            <w:tcW w:type="dxa" w:w="2016"/>
            <w:tcMar>
              <w:top w:type="dxa" w:w="70"/>
              <w:left w:type="dxa" w:w="110"/>
              <w:bottom w:type="dxa" w:w="70"/>
              <w:right w:type="dxa" w:w="110"/>
            </w:tcMar>
          </w:tcPr>
          <w:p>
            <w:pPr>
              <w:spacing w:after="0" w:before="0" w:line="250"/>
            </w:pPr>
            <w:r>
              <w:rPr>
                <w:sz w:val="18"/>
                <w:szCs w:val="18"/>
              </w:rPr>
              <w:t xml:space="preserve">Selects the adapter</w:t>
            </w:r>
          </w:p>
        </w:tc>
      </w:tr>
      <w:tr>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AGENT_MODEL</w:t>
            </w:r>
          </w:p>
        </w:tc>
        <w:tc>
          <w:tcPr>
            <w:tcW w:type="dxa" w:w="2016"/>
            <w:tcMar>
              <w:top w:type="dxa" w:w="70"/>
              <w:left w:type="dxa" w:w="110"/>
              <w:bottom w:type="dxa" w:w="70"/>
              <w:right w:type="dxa" w:w="110"/>
            </w:tcMar>
          </w:tcPr>
          <w:p>
            <w:pPr>
              <w:spacing w:after="0" w:before="0" w:line="250"/>
            </w:pPr>
            <w:r>
              <w:rPr>
                <w:sz w:val="18"/>
                <w:szCs w:val="18"/>
              </w:rPr>
              <w:t xml:space="preserve">Backend</w:t>
            </w:r>
          </w:p>
        </w:tc>
        <w:tc>
          <w:tcPr>
            <w:tcW w:type="dxa" w:w="2016"/>
            <w:tcMar>
              <w:top w:type="dxa" w:w="70"/>
              <w:left w:type="dxa" w:w="110"/>
              <w:bottom w:type="dxa" w:w="70"/>
              <w:right w:type="dxa" w:w="110"/>
            </w:tcMar>
          </w:tcPr>
          <w:p>
            <w:pPr>
              <w:spacing w:after="0" w:before="0" w:line="250"/>
            </w:pPr>
            <w:r>
              <w:rPr>
                <w:sz w:val="18"/>
                <w:szCs w:val="18"/>
              </w:rPr>
              <w:t xml:space="preserve">No</w:t>
            </w:r>
          </w:p>
        </w:tc>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gemini-3.7-flash</w:t>
            </w:r>
          </w:p>
        </w:tc>
        <w:tc>
          <w:tcPr>
            <w:tcW w:type="dxa" w:w="2016"/>
            <w:tcMar>
              <w:top w:type="dxa" w:w="70"/>
              <w:left w:type="dxa" w:w="110"/>
              <w:bottom w:type="dxa" w:w="70"/>
              <w:right w:type="dxa" w:w="110"/>
            </w:tcMar>
          </w:tcPr>
          <w:p>
            <w:pPr>
              <w:spacing w:after="0" w:before="0" w:line="250"/>
            </w:pPr>
            <w:r>
              <w:rPr>
                <w:sz w:val="18"/>
                <w:szCs w:val="18"/>
              </w:rPr>
              <w:t xml:space="preserve">Never hardcode; confirm the current free row</w:t>
            </w:r>
          </w:p>
        </w:tc>
      </w:tr>
      <w:tr>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GEMINI_API_KEY</w:t>
            </w:r>
          </w:p>
        </w:tc>
        <w:tc>
          <w:tcPr>
            <w:tcW w:type="dxa" w:w="2016"/>
            <w:tcMar>
              <w:top w:type="dxa" w:w="70"/>
              <w:left w:type="dxa" w:w="110"/>
              <w:bottom w:type="dxa" w:w="70"/>
              <w:right w:type="dxa" w:w="110"/>
            </w:tcMar>
          </w:tcPr>
          <w:p>
            <w:pPr>
              <w:spacing w:after="0" w:before="0" w:line="250"/>
            </w:pPr>
            <w:r>
              <w:rPr>
                <w:sz w:val="18"/>
                <w:szCs w:val="18"/>
              </w:rPr>
              <w:t xml:space="preserve">Backend</w:t>
            </w:r>
          </w:p>
        </w:tc>
        <w:tc>
          <w:tcPr>
            <w:tcW w:type="dxa" w:w="2016"/>
            <w:tcMar>
              <w:top w:type="dxa" w:w="70"/>
              <w:left w:type="dxa" w:w="110"/>
              <w:bottom w:type="dxa" w:w="70"/>
              <w:right w:type="dxa" w:w="110"/>
            </w:tcMar>
          </w:tcPr>
          <w:p>
            <w:pPr>
              <w:spacing w:after="0" w:before="0" w:line="250"/>
            </w:pPr>
            <w:r>
              <w:rPr>
                <w:b/>
                <w:bCs/>
                <w:sz w:val="18"/>
                <w:szCs w:val="18"/>
              </w:rPr>
              <w:t xml:space="preserve">Yes</w:t>
            </w:r>
          </w:p>
        </w:tc>
        <w:tc>
          <w:tcPr>
            <w:tcW w:type="dxa" w:w="2016"/>
            <w:tcMar>
              <w:top w:type="dxa" w:w="70"/>
              <w:left w:type="dxa" w:w="110"/>
              <w:bottom w:type="dxa" w:w="70"/>
              <w:right w:type="dxa" w:w="110"/>
            </w:tcMar>
          </w:tcPr>
          <w:p>
            <w:pPr>
              <w:spacing w:after="0" w:before="0" w:line="250"/>
            </w:pPr>
            <w:r>
              <w:rPr>
                <w:sz w:val="18"/>
                <w:szCs w:val="18"/>
              </w:rPr>
              <w:t xml:space="preserve">—</w:t>
            </w:r>
          </w:p>
        </w:tc>
        <w:tc>
          <w:tcPr>
            <w:tcW w:type="dxa" w:w="2016"/>
            <w:tcMar>
              <w:top w:type="dxa" w:w="70"/>
              <w:left w:type="dxa" w:w="110"/>
              <w:bottom w:type="dxa" w:w="70"/>
              <w:right w:type="dxa" w:w="110"/>
            </w:tcMar>
          </w:tcPr>
          <w:p>
            <w:pPr>
              <w:spacing w:after="0" w:before="0" w:line="250"/>
            </w:pPr>
            <w:r>
              <w:rPr>
                <w:sz w:val="18"/>
                <w:szCs w:val="18"/>
              </w:rPr>
              <w:t xml:space="preserve">Render </w:t>
            </w:r>
            <w:r>
              <w:rPr>
                <w:rFonts w:ascii="Consolas" w:cs="Consolas" w:eastAsia="Consolas" w:hAnsi="Consolas"/>
                <w:color w:val="2D4A7C"/>
                <w:sz w:val="18"/>
                <w:szCs w:val="18"/>
              </w:rPr>
              <w:t xml:space="preserve">sync: false</w:t>
            </w:r>
          </w:p>
        </w:tc>
      </w:tr>
      <w:tr>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ANTHROPIC_API_KEY</w:t>
            </w:r>
          </w:p>
        </w:tc>
        <w:tc>
          <w:tcPr>
            <w:tcW w:type="dxa" w:w="2016"/>
            <w:tcMar>
              <w:top w:type="dxa" w:w="70"/>
              <w:left w:type="dxa" w:w="110"/>
              <w:bottom w:type="dxa" w:w="70"/>
              <w:right w:type="dxa" w:w="110"/>
            </w:tcMar>
          </w:tcPr>
          <w:p>
            <w:pPr>
              <w:spacing w:after="0" w:before="0" w:line="250"/>
            </w:pPr>
            <w:r>
              <w:rPr>
                <w:sz w:val="18"/>
                <w:szCs w:val="18"/>
              </w:rPr>
              <w:t xml:space="preserve">Backend</w:t>
            </w:r>
          </w:p>
        </w:tc>
        <w:tc>
          <w:tcPr>
            <w:tcW w:type="dxa" w:w="2016"/>
            <w:tcMar>
              <w:top w:type="dxa" w:w="70"/>
              <w:left w:type="dxa" w:w="110"/>
              <w:bottom w:type="dxa" w:w="70"/>
              <w:right w:type="dxa" w:w="110"/>
            </w:tcMar>
          </w:tcPr>
          <w:p>
            <w:pPr>
              <w:spacing w:after="0" w:before="0" w:line="250"/>
            </w:pPr>
            <w:r>
              <w:rPr>
                <w:b/>
                <w:bCs/>
                <w:sz w:val="18"/>
                <w:szCs w:val="18"/>
              </w:rPr>
              <w:t xml:space="preserve">Yes</w:t>
            </w:r>
          </w:p>
        </w:tc>
        <w:tc>
          <w:tcPr>
            <w:tcW w:type="dxa" w:w="2016"/>
            <w:tcMar>
              <w:top w:type="dxa" w:w="70"/>
              <w:left w:type="dxa" w:w="110"/>
              <w:bottom w:type="dxa" w:w="70"/>
              <w:right w:type="dxa" w:w="110"/>
            </w:tcMar>
          </w:tcPr>
          <w:p>
            <w:pPr>
              <w:spacing w:after="0" w:before="0" w:line="250"/>
            </w:pPr>
            <w:r>
              <w:rPr>
                <w:sz w:val="18"/>
                <w:szCs w:val="18"/>
              </w:rPr>
              <w:t xml:space="preserve">—</w:t>
            </w:r>
          </w:p>
        </w:tc>
        <w:tc>
          <w:tcPr>
            <w:tcW w:type="dxa" w:w="2016"/>
            <w:tcMar>
              <w:top w:type="dxa" w:w="70"/>
              <w:left w:type="dxa" w:w="110"/>
              <w:bottom w:type="dxa" w:w="70"/>
              <w:right w:type="dxa" w:w="110"/>
            </w:tcMar>
          </w:tcPr>
          <w:p>
            <w:pPr>
              <w:spacing w:after="0" w:before="0" w:line="250"/>
            </w:pPr>
            <w:r>
              <w:rPr>
                <w:sz w:val="18"/>
                <w:szCs w:val="18"/>
              </w:rPr>
              <w:t xml:space="preserve">Only when the provider is Anthropic</w:t>
            </w:r>
          </w:p>
        </w:tc>
      </w:tr>
      <w:tr>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AGENT_MAX_ITERATIONS</w:t>
            </w:r>
          </w:p>
        </w:tc>
        <w:tc>
          <w:tcPr>
            <w:tcW w:type="dxa" w:w="2016"/>
            <w:tcMar>
              <w:top w:type="dxa" w:w="70"/>
              <w:left w:type="dxa" w:w="110"/>
              <w:bottom w:type="dxa" w:w="70"/>
              <w:right w:type="dxa" w:w="110"/>
            </w:tcMar>
          </w:tcPr>
          <w:p>
            <w:pPr>
              <w:spacing w:after="0" w:before="0" w:line="250"/>
            </w:pPr>
            <w:r>
              <w:rPr>
                <w:sz w:val="18"/>
                <w:szCs w:val="18"/>
              </w:rPr>
              <w:t xml:space="preserve">Backend</w:t>
            </w:r>
          </w:p>
        </w:tc>
        <w:tc>
          <w:tcPr>
            <w:tcW w:type="dxa" w:w="2016"/>
            <w:tcMar>
              <w:top w:type="dxa" w:w="70"/>
              <w:left w:type="dxa" w:w="110"/>
              <w:bottom w:type="dxa" w:w="70"/>
              <w:right w:type="dxa" w:w="110"/>
            </w:tcMar>
          </w:tcPr>
          <w:p>
            <w:pPr>
              <w:spacing w:after="0" w:before="0" w:line="250"/>
            </w:pPr>
            <w:r>
              <w:rPr>
                <w:sz w:val="18"/>
                <w:szCs w:val="18"/>
              </w:rPr>
              <w:t xml:space="preserve">No</w:t>
            </w:r>
          </w:p>
        </w:tc>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8</w:t>
            </w:r>
          </w:p>
        </w:tc>
        <w:tc>
          <w:tcPr>
            <w:tcW w:type="dxa" w:w="2016"/>
            <w:tcMar>
              <w:top w:type="dxa" w:w="70"/>
              <w:left w:type="dxa" w:w="110"/>
              <w:bottom w:type="dxa" w:w="70"/>
              <w:right w:type="dxa" w:w="110"/>
            </w:tcMar>
          </w:tcPr>
          <w:p>
            <w:pPr>
              <w:spacing w:after="0" w:before="0" w:line="250"/>
            </w:pPr>
            <w:r>
              <w:rPr>
                <w:sz w:val="18"/>
                <w:szCs w:val="18"/>
              </w:rPr>
              <w:t xml:space="preserve">Tool rounds per turn</w:t>
            </w:r>
          </w:p>
        </w:tc>
      </w:tr>
      <w:tr>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AGENT_TURN_TIMEOUT_MS</w:t>
            </w:r>
          </w:p>
        </w:tc>
        <w:tc>
          <w:tcPr>
            <w:tcW w:type="dxa" w:w="2016"/>
            <w:tcMar>
              <w:top w:type="dxa" w:w="70"/>
              <w:left w:type="dxa" w:w="110"/>
              <w:bottom w:type="dxa" w:w="70"/>
              <w:right w:type="dxa" w:w="110"/>
            </w:tcMar>
          </w:tcPr>
          <w:p>
            <w:pPr>
              <w:spacing w:after="0" w:before="0" w:line="250"/>
            </w:pPr>
            <w:r>
              <w:rPr>
                <w:sz w:val="18"/>
                <w:szCs w:val="18"/>
              </w:rPr>
              <w:t xml:space="preserve">Backend</w:t>
            </w:r>
          </w:p>
        </w:tc>
        <w:tc>
          <w:tcPr>
            <w:tcW w:type="dxa" w:w="2016"/>
            <w:tcMar>
              <w:top w:type="dxa" w:w="70"/>
              <w:left w:type="dxa" w:w="110"/>
              <w:bottom w:type="dxa" w:w="70"/>
              <w:right w:type="dxa" w:w="110"/>
            </w:tcMar>
          </w:tcPr>
          <w:p>
            <w:pPr>
              <w:spacing w:after="0" w:before="0" w:line="250"/>
            </w:pPr>
            <w:r>
              <w:rPr>
                <w:sz w:val="18"/>
                <w:szCs w:val="18"/>
              </w:rPr>
              <w:t xml:space="preserve">No</w:t>
            </w:r>
          </w:p>
        </w:tc>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120000</w:t>
            </w:r>
          </w:p>
        </w:tc>
        <w:tc>
          <w:tcPr>
            <w:tcW w:type="dxa" w:w="2016"/>
            <w:tcMar>
              <w:top w:type="dxa" w:w="70"/>
              <w:left w:type="dxa" w:w="110"/>
              <w:bottom w:type="dxa" w:w="70"/>
              <w:right w:type="dxa" w:w="110"/>
            </w:tcMar>
          </w:tcPr>
          <w:p>
            <w:pPr>
              <w:spacing w:after="0" w:before="0" w:line="250"/>
            </w:pPr>
            <w:r>
              <w:rPr>
                <w:sz w:val="18"/>
                <w:szCs w:val="18"/>
              </w:rPr>
              <w:t xml:space="preserve">Wall clock per turn</w:t>
            </w:r>
          </w:p>
        </w:tc>
      </w:tr>
      <w:tr>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AGENT_DAILY_TURN_BUDGET</w:t>
            </w:r>
          </w:p>
        </w:tc>
        <w:tc>
          <w:tcPr>
            <w:tcW w:type="dxa" w:w="2016"/>
            <w:tcMar>
              <w:top w:type="dxa" w:w="70"/>
              <w:left w:type="dxa" w:w="110"/>
              <w:bottom w:type="dxa" w:w="70"/>
              <w:right w:type="dxa" w:w="110"/>
            </w:tcMar>
          </w:tcPr>
          <w:p>
            <w:pPr>
              <w:spacing w:after="0" w:before="0" w:line="250"/>
            </w:pPr>
            <w:r>
              <w:rPr>
                <w:sz w:val="18"/>
                <w:szCs w:val="18"/>
              </w:rPr>
              <w:t xml:space="preserve">Backend</w:t>
            </w:r>
          </w:p>
        </w:tc>
        <w:tc>
          <w:tcPr>
            <w:tcW w:type="dxa" w:w="2016"/>
            <w:tcMar>
              <w:top w:type="dxa" w:w="70"/>
              <w:left w:type="dxa" w:w="110"/>
              <w:bottom w:type="dxa" w:w="70"/>
              <w:right w:type="dxa" w:w="110"/>
            </w:tcMar>
          </w:tcPr>
          <w:p>
            <w:pPr>
              <w:spacing w:after="0" w:before="0" w:line="250"/>
            </w:pPr>
            <w:r>
              <w:rPr>
                <w:sz w:val="18"/>
                <w:szCs w:val="18"/>
              </w:rPr>
              <w:t xml:space="preserve">No</w:t>
            </w:r>
          </w:p>
        </w:tc>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40</w:t>
            </w:r>
          </w:p>
        </w:tc>
        <w:tc>
          <w:tcPr>
            <w:tcW w:type="dxa" w:w="2016"/>
            <w:tcMar>
              <w:top w:type="dxa" w:w="70"/>
              <w:left w:type="dxa" w:w="110"/>
              <w:bottom w:type="dxa" w:w="70"/>
              <w:right w:type="dxa" w:w="110"/>
            </w:tcMar>
          </w:tcPr>
          <w:p>
            <w:pPr>
              <w:spacing w:after="0" w:before="0" w:line="250"/>
            </w:pPr>
            <w:r>
              <w:rPr>
                <w:sz w:val="18"/>
                <w:szCs w:val="18"/>
              </w:rPr>
              <w:t xml:space="preserve">Per user per day</w:t>
            </w:r>
          </w:p>
        </w:tc>
      </w:tr>
      <w:tr>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AGENT_GRAPH_STALE_HOURS</w:t>
            </w:r>
          </w:p>
        </w:tc>
        <w:tc>
          <w:tcPr>
            <w:tcW w:type="dxa" w:w="2016"/>
            <w:tcMar>
              <w:top w:type="dxa" w:w="70"/>
              <w:left w:type="dxa" w:w="110"/>
              <w:bottom w:type="dxa" w:w="70"/>
              <w:right w:type="dxa" w:w="110"/>
            </w:tcMar>
          </w:tcPr>
          <w:p>
            <w:pPr>
              <w:spacing w:after="0" w:before="0" w:line="250"/>
            </w:pPr>
            <w:r>
              <w:rPr>
                <w:sz w:val="18"/>
                <w:szCs w:val="18"/>
              </w:rPr>
              <w:t xml:space="preserve">Backend</w:t>
            </w:r>
          </w:p>
        </w:tc>
        <w:tc>
          <w:tcPr>
            <w:tcW w:type="dxa" w:w="2016"/>
            <w:tcMar>
              <w:top w:type="dxa" w:w="70"/>
              <w:left w:type="dxa" w:w="110"/>
              <w:bottom w:type="dxa" w:w="70"/>
              <w:right w:type="dxa" w:w="110"/>
            </w:tcMar>
          </w:tcPr>
          <w:p>
            <w:pPr>
              <w:spacing w:after="0" w:before="0" w:line="250"/>
            </w:pPr>
            <w:r>
              <w:rPr>
                <w:sz w:val="18"/>
                <w:szCs w:val="18"/>
              </w:rPr>
              <w:t xml:space="preserve">No</w:t>
            </w:r>
          </w:p>
        </w:tc>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6</w:t>
            </w:r>
          </w:p>
        </w:tc>
        <w:tc>
          <w:tcPr>
            <w:tcW w:type="dxa" w:w="2016"/>
            <w:tcMar>
              <w:top w:type="dxa" w:w="70"/>
              <w:left w:type="dxa" w:w="110"/>
              <w:bottom w:type="dxa" w:w="70"/>
              <w:right w:type="dxa" w:w="110"/>
            </w:tcMar>
          </w:tcPr>
          <w:p>
            <w:pPr>
              <w:spacing w:after="0" w:before="0" w:line="250"/>
            </w:pPr>
            <w:r>
              <w:rPr>
                <w:sz w:val="18"/>
                <w:szCs w:val="18"/>
              </w:rPr>
              <w:t xml:space="preserve">Stale-graph warning threshold</w:t>
            </w:r>
          </w:p>
        </w:tc>
      </w:tr>
      <w:tr>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NEXT_PUBLIC_AGENT_ENABLED</w:t>
            </w:r>
          </w:p>
        </w:tc>
        <w:tc>
          <w:tcPr>
            <w:tcW w:type="dxa" w:w="2016"/>
            <w:tcMar>
              <w:top w:type="dxa" w:w="70"/>
              <w:left w:type="dxa" w:w="110"/>
              <w:bottom w:type="dxa" w:w="70"/>
              <w:right w:type="dxa" w:w="110"/>
            </w:tcMar>
          </w:tcPr>
          <w:p>
            <w:pPr>
              <w:spacing w:after="0" w:before="0" w:line="250"/>
            </w:pPr>
            <w:r>
              <w:rPr>
                <w:sz w:val="18"/>
                <w:szCs w:val="18"/>
              </w:rPr>
              <w:t xml:space="preserve">Frontend</w:t>
            </w:r>
          </w:p>
        </w:tc>
        <w:tc>
          <w:tcPr>
            <w:tcW w:type="dxa" w:w="2016"/>
            <w:tcMar>
              <w:top w:type="dxa" w:w="70"/>
              <w:left w:type="dxa" w:w="110"/>
              <w:bottom w:type="dxa" w:w="70"/>
              <w:right w:type="dxa" w:w="110"/>
            </w:tcMar>
          </w:tcPr>
          <w:p>
            <w:pPr>
              <w:spacing w:after="0" w:before="0" w:line="250"/>
            </w:pPr>
            <w:r>
              <w:rPr>
                <w:sz w:val="18"/>
                <w:szCs w:val="18"/>
              </w:rPr>
              <w:t xml:space="preserve">No</w:t>
            </w:r>
          </w:p>
        </w:tc>
        <w:tc>
          <w:tcPr>
            <w:tcW w:type="dxa" w:w="2016"/>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false</w:t>
            </w:r>
          </w:p>
        </w:tc>
        <w:tc>
          <w:tcPr>
            <w:tcW w:type="dxa" w:w="2016"/>
            <w:tcMar>
              <w:top w:type="dxa" w:w="70"/>
              <w:left w:type="dxa" w:w="110"/>
              <w:bottom w:type="dxa" w:w="70"/>
              <w:right w:type="dxa" w:w="110"/>
            </w:tcMar>
          </w:tcPr>
          <w:p>
            <w:pPr>
              <w:spacing w:after="0" w:before="0" w:line="250"/>
            </w:pPr>
            <w:r>
              <w:rPr>
                <w:sz w:val="18"/>
                <w:szCs w:val="18"/>
              </w:rPr>
              <w:t xml:space="preserve">Shows or hides the panel</w:t>
            </w:r>
          </w:p>
        </w:tc>
      </w:tr>
    </w:tbl>
    <w:p>
      <w:pPr>
        <w:spacing w:after="180"/>
      </w:pPr>
    </w:p>
    <w:p>
      <w:pPr>
        <w:spacing w:after="140" w:before="0" w:line="276"/>
      </w:pPr>
      <w:r>
        <w:t xml:space="preserve">Existing variables are unchanged: </w:t>
      </w:r>
      <w:r>
        <w:rPr>
          <w:rFonts w:ascii="Consolas" w:cs="Consolas" w:eastAsia="Consolas" w:hAnsi="Consolas"/>
          <w:color w:val="2D4A7C"/>
          <w:sz w:val="19"/>
          <w:szCs w:val="19"/>
        </w:rPr>
        <w:t xml:space="preserve">SUPABASE_URL</w:t>
      </w:r>
      <w:r>
        <w:t xml:space="preserve">, </w:t>
      </w:r>
      <w:r>
        <w:rPr>
          <w:rFonts w:ascii="Consolas" w:cs="Consolas" w:eastAsia="Consolas" w:hAnsi="Consolas"/>
          <w:color w:val="2D4A7C"/>
          <w:sz w:val="19"/>
          <w:szCs w:val="19"/>
        </w:rPr>
        <w:t xml:space="preserve">SUPABASE_KEY</w:t>
      </w:r>
      <w:r>
        <w:t xml:space="preserve">, </w:t>
      </w:r>
      <w:r>
        <w:rPr>
          <w:rFonts w:ascii="Consolas" w:cs="Consolas" w:eastAsia="Consolas" w:hAnsi="Consolas"/>
          <w:color w:val="2D4A7C"/>
          <w:sz w:val="19"/>
          <w:szCs w:val="19"/>
        </w:rPr>
        <w:t xml:space="preserve">DATABASE_URL</w:t>
      </w:r>
      <w:r>
        <w:t xml:space="preserve">, </w:t>
      </w:r>
      <w:r>
        <w:rPr>
          <w:rFonts w:ascii="Consolas" w:cs="Consolas" w:eastAsia="Consolas" w:hAnsi="Consolas"/>
          <w:color w:val="2D4A7C"/>
          <w:sz w:val="19"/>
          <w:szCs w:val="19"/>
        </w:rPr>
        <w:t xml:space="preserve">PORT</w:t>
      </w:r>
      <w:r>
        <w:t xml:space="preserve">, </w:t>
      </w:r>
      <w:r>
        <w:rPr>
          <w:rFonts w:ascii="Consolas" w:cs="Consolas" w:eastAsia="Consolas" w:hAnsi="Consolas"/>
          <w:color w:val="2D4A7C"/>
          <w:sz w:val="19"/>
          <w:szCs w:val="19"/>
        </w:rPr>
        <w:t xml:space="preserve">JWT_SECRET</w:t>
      </w:r>
      <w:r>
        <w:t xml:space="preserve">, </w:t>
      </w:r>
      <w:r>
        <w:rPr>
          <w:rFonts w:ascii="Consolas" w:cs="Consolas" w:eastAsia="Consolas" w:hAnsi="Consolas"/>
          <w:color w:val="2D4A7C"/>
          <w:sz w:val="19"/>
          <w:szCs w:val="19"/>
        </w:rPr>
        <w:t xml:space="preserve">TOKEN_TTL</w:t>
      </w:r>
      <w:r>
        <w:t xml:space="preserve">, </w:t>
      </w:r>
      <w:r>
        <w:rPr>
          <w:rFonts w:ascii="Consolas" w:cs="Consolas" w:eastAsia="Consolas" w:hAnsi="Consolas"/>
          <w:color w:val="2D4A7C"/>
          <w:sz w:val="19"/>
          <w:szCs w:val="19"/>
        </w:rPr>
        <w:t xml:space="preserve">ADMIN_EMAIL</w:t>
      </w:r>
      <w:r>
        <w:t xml:space="preserve">, </w:t>
      </w:r>
      <w:r>
        <w:rPr>
          <w:rFonts w:ascii="Consolas" w:cs="Consolas" w:eastAsia="Consolas" w:hAnsi="Consolas"/>
          <w:color w:val="2D4A7C"/>
          <w:sz w:val="19"/>
          <w:szCs w:val="19"/>
        </w:rPr>
        <w:t xml:space="preserve">ADMIN_PASSWORD</w:t>
      </w:r>
      <w:r>
        <w:t xml:space="preserve">, </w:t>
      </w:r>
      <w:r>
        <w:rPr>
          <w:rFonts w:ascii="Consolas" w:cs="Consolas" w:eastAsia="Consolas" w:hAnsi="Consolas"/>
          <w:color w:val="2D4A7C"/>
          <w:sz w:val="19"/>
          <w:szCs w:val="19"/>
        </w:rPr>
        <w:t xml:space="preserve">ADMIN_ORG</w:t>
      </w:r>
      <w:r>
        <w:t xml:space="preserve">, </w:t>
      </w:r>
      <w:r>
        <w:rPr>
          <w:rFonts w:ascii="Consolas" w:cs="Consolas" w:eastAsia="Consolas" w:hAnsi="Consolas"/>
          <w:color w:val="2D4A7C"/>
          <w:sz w:val="19"/>
          <w:szCs w:val="19"/>
        </w:rPr>
        <w:t xml:space="preserve">CORS_ORIGINS</w:t>
      </w:r>
      <w:r>
        <w:t xml:space="preserve">, </w:t>
      </w:r>
      <w:r>
        <w:rPr>
          <w:rFonts w:ascii="Consolas" w:cs="Consolas" w:eastAsia="Consolas" w:hAnsi="Consolas"/>
          <w:color w:val="2D4A7C"/>
          <w:sz w:val="19"/>
          <w:szCs w:val="19"/>
        </w:rPr>
        <w:t xml:space="preserve">NEXT_PUBLIC_API_URL</w:t>
      </w:r>
      <w:r>
        <w:t xml:space="preserve">.</w:t>
      </w:r>
    </w:p>
    <w:p>
      <w:pPr>
        <w:pBdr>
          <w:bottom w:val="single" w:color="C9D0DA" w:sz="6" w:space="1"/>
        </w:pBdr>
        <w:spacing w:after="200" w:before="120"/>
      </w:pPr>
    </w:p>
    <w:p>
      <w:pPr>
        <w:pStyle w:val="Heading1"/>
        <w:keepNext/>
        <w:spacing w:after="180" w:before="360"/>
      </w:pPr>
      <w:r>
        <w:rPr>
          <w:b/>
          <w:bCs/>
          <w:color w:val="1A1D23"/>
          <w:sz w:val="34"/>
          <w:szCs w:val="34"/>
        </w:rPr>
        <w:t xml:space="preserve">Appendix D — Glossary</w:t>
      </w:r>
    </w:p>
    <w:p>
      <w:pPr>
        <w:spacing w:after="140" w:before="0" w:line="276"/>
      </w:pPr>
      <w:r>
        <w:t xml:space="preserve">For engineers new to this codebase.</w:t>
      </w:r>
    </w:p>
    <w:tbl>
      <w:tblPr>
        <w:tblW w:type="dxa" w:w="10080"/>
        <w:tblBorders>
          <w:top w:val="single" w:color="C9D0DA" w:sz="4"/>
          <w:left w:val="single" w:color="C9D0DA" w:sz="4"/>
          <w:bottom w:val="single" w:color="C9D0DA" w:sz="4"/>
          <w:right w:val="single" w:color="C9D0DA" w:sz="4"/>
          <w:insideH w:val="single" w:color="C9D0DA" w:sz="2"/>
          <w:insideV w:val="single" w:color="C9D0DA" w:sz="2"/>
        </w:tblBorders>
      </w:tblPr>
      <w:tblGrid>
        <w:gridCol w:w="5040"/>
        <w:gridCol w:w="5040"/>
      </w:tblGrid>
      <w:tr>
        <w:trPr>
          <w:tblHeader/>
        </w:trPr>
        <w:tc>
          <w:tcPr>
            <w:tcW w:type="dxa" w:w="5040"/>
            <w:shd w:fill="E8EDF5" w:color="auto" w:val="clear"/>
            <w:tcMar>
              <w:top w:type="dxa" w:w="70"/>
              <w:left w:type="dxa" w:w="110"/>
              <w:bottom w:type="dxa" w:w="70"/>
              <w:right w:type="dxa" w:w="110"/>
            </w:tcMar>
          </w:tcPr>
          <w:p>
            <w:pPr>
              <w:spacing w:after="0" w:before="0" w:line="250"/>
            </w:pPr>
            <w:r>
              <w:rPr>
                <w:b/>
                <w:bCs/>
                <w:sz w:val="18"/>
                <w:szCs w:val="18"/>
              </w:rPr>
              <w:t xml:space="preserve">Term</w:t>
            </w:r>
          </w:p>
        </w:tc>
        <w:tc>
          <w:tcPr>
            <w:tcW w:type="dxa" w:w="5040"/>
            <w:shd w:fill="E8EDF5" w:color="auto" w:val="clear"/>
            <w:tcMar>
              <w:top w:type="dxa" w:w="70"/>
              <w:left w:type="dxa" w:w="110"/>
              <w:bottom w:type="dxa" w:w="70"/>
              <w:right w:type="dxa" w:w="110"/>
            </w:tcMar>
          </w:tcPr>
          <w:p>
            <w:pPr>
              <w:spacing w:after="0" w:before="0" w:line="250"/>
            </w:pPr>
            <w:r>
              <w:rPr>
                <w:b/>
                <w:bCs/>
                <w:sz w:val="18"/>
                <w:szCs w:val="18"/>
              </w:rPr>
              <w:t xml:space="preserve">Meaning</w:t>
            </w:r>
          </w:p>
        </w:tc>
      </w:tr>
      <w:tr>
        <w:tc>
          <w:tcPr>
            <w:tcW w:type="dxa" w:w="5040"/>
            <w:tcMar>
              <w:top w:type="dxa" w:w="70"/>
              <w:left w:type="dxa" w:w="110"/>
              <w:bottom w:type="dxa" w:w="70"/>
              <w:right w:type="dxa" w:w="110"/>
            </w:tcMar>
          </w:tcPr>
          <w:p>
            <w:pPr>
              <w:spacing w:after="0" w:before="0" w:line="250"/>
            </w:pPr>
            <w:r>
              <w:rPr>
                <w:b/>
                <w:bCs/>
                <w:sz w:val="18"/>
                <w:szCs w:val="18"/>
              </w:rPr>
              <w:t xml:space="preserve">Roots</w:t>
            </w:r>
          </w:p>
        </w:tc>
        <w:tc>
          <w:tcPr>
            <w:tcW w:type="dxa" w:w="5040"/>
            <w:tcMar>
              <w:top w:type="dxa" w:w="70"/>
              <w:left w:type="dxa" w:w="110"/>
              <w:bottom w:type="dxa" w:w="70"/>
              <w:right w:type="dxa" w:w="110"/>
            </w:tcMar>
          </w:tcPr>
          <w:p>
            <w:pPr>
              <w:spacing w:after="0" w:before="0" w:line="250"/>
            </w:pPr>
            <w:r>
              <w:rPr>
                <w:sz w:val="18"/>
                <w:szCs w:val="18"/>
              </w:rPr>
              <w:t xml:space="preserve">The 21 source tables holding facts maintained outside this codebase. </w:t>
            </w:r>
            <w:r>
              <w:rPr>
                <w:rFonts w:ascii="Consolas" w:cs="Consolas" w:eastAsia="Consolas" w:hAnsi="Consolas"/>
                <w:color w:val="2D4A7C"/>
                <w:sz w:val="18"/>
                <w:szCs w:val="18"/>
              </w:rPr>
              <w:t xml:space="preserve">loadRoots()</w:t>
            </w:r>
            <w:r>
              <w:rPr>
                <w:sz w:val="18"/>
                <w:szCs w:val="18"/>
              </w:rPr>
              <w:t xml:space="preserve"> reads them in one parallel batch. Everything derived is a pure function of this bundle.</w:t>
            </w:r>
          </w:p>
        </w:tc>
      </w:tr>
      <w:tr>
        <w:tc>
          <w:tcPr>
            <w:tcW w:type="dxa" w:w="5040"/>
            <w:tcMar>
              <w:top w:type="dxa" w:w="70"/>
              <w:left w:type="dxa" w:w="110"/>
              <w:bottom w:type="dxa" w:w="70"/>
              <w:right w:type="dxa" w:w="110"/>
            </w:tcMar>
          </w:tcPr>
          <w:p>
            <w:pPr>
              <w:spacing w:after="0" w:before="0" w:line="250"/>
            </w:pPr>
            <w:r>
              <w:rPr>
                <w:b/>
                <w:bCs/>
                <w:sz w:val="18"/>
                <w:szCs w:val="18"/>
              </w:rPr>
              <w:t xml:space="preserve">Derived intelligence</w:t>
            </w:r>
          </w:p>
        </w:tc>
        <w:tc>
          <w:tcPr>
            <w:tcW w:type="dxa" w:w="5040"/>
            <w:tcMar>
              <w:top w:type="dxa" w:w="70"/>
              <w:left w:type="dxa" w:w="110"/>
              <w:bottom w:type="dxa" w:w="70"/>
              <w:right w:type="dxa" w:w="110"/>
            </w:tcMar>
          </w:tcPr>
          <w:p>
            <w:pPr>
              <w:spacing w:after="0" w:before="0" w:line="250"/>
            </w:pPr>
            <w:r>
              <w:rPr>
                <w:sz w:val="18"/>
                <w:szCs w:val="18"/>
              </w:rPr>
              <w:t xml:space="preserve">The computed summaries in </w:t>
            </w:r>
            <w:r>
              <w:rPr>
                <w:rFonts w:ascii="Consolas" w:cs="Consolas" w:eastAsia="Consolas" w:hAnsi="Consolas"/>
                <w:color w:val="2D4A7C"/>
                <w:sz w:val="18"/>
                <w:szCs w:val="18"/>
              </w:rPr>
              <w:t xml:space="preserve">domain/derived.js</w:t>
            </w:r>
            <w:r>
              <w:rPr>
                <w:sz w:val="18"/>
                <w:szCs w:val="18"/>
              </w:rPr>
              <w:t xml:space="preserve"> — accountability, collaboration, predictive risk, pillars, org health and others. Formerly frozen database rows; now computed on demand with provenance.</w:t>
            </w:r>
          </w:p>
        </w:tc>
      </w:tr>
      <w:tr>
        <w:tc>
          <w:tcPr>
            <w:tcW w:type="dxa" w:w="5040"/>
            <w:tcMar>
              <w:top w:type="dxa" w:w="70"/>
              <w:left w:type="dxa" w:w="110"/>
              <w:bottom w:type="dxa" w:w="70"/>
              <w:right w:type="dxa" w:w="110"/>
            </w:tcMar>
          </w:tcPr>
          <w:p>
            <w:pPr>
              <w:spacing w:after="0" w:before="0" w:line="250"/>
            </w:pPr>
            <w:r>
              <w:rPr>
                <w:b/>
                <w:bCs/>
                <w:sz w:val="18"/>
                <w:szCs w:val="18"/>
              </w:rPr>
              <w:t xml:space="preserve">The brain</w:t>
            </w:r>
          </w:p>
        </w:tc>
        <w:tc>
          <w:tcPr>
            <w:tcW w:type="dxa" w:w="5040"/>
            <w:tcMar>
              <w:top w:type="dxa" w:w="70"/>
              <w:left w:type="dxa" w:w="110"/>
              <w:bottom w:type="dxa" w:w="70"/>
              <w:right w:type="dxa" w:w="110"/>
            </w:tcMar>
          </w:tcPr>
          <w:p>
            <w:pPr>
              <w:spacing w:after="0" w:before="0" w:line="250"/>
            </w:pPr>
            <w:r>
              <w:rPr>
                <w:rFonts w:ascii="Consolas" w:cs="Consolas" w:eastAsia="Consolas" w:hAnsi="Consolas"/>
                <w:color w:val="2D4A7C"/>
                <w:sz w:val="18"/>
                <w:szCs w:val="18"/>
              </w:rPr>
              <w:t xml:space="preserve">backend/brain/</w:t>
            </w:r>
            <w:r>
              <w:rPr>
                <w:sz w:val="18"/>
                <w:szCs w:val="18"/>
              </w:rPr>
              <w:t xml:space="preserve"> — a knowledge graph plus 51 analyses, module codes M01 to M55. A library, not a service. Reached through </w:t>
            </w:r>
            <w:r>
              <w:rPr>
                <w:rFonts w:ascii="Consolas" w:cs="Consolas" w:eastAsia="Consolas" w:hAnsi="Consolas"/>
                <w:color w:val="2D4A7C"/>
                <w:sz w:val="18"/>
                <w:szCs w:val="18"/>
              </w:rPr>
              <w:t xml:space="preserve">domain.graph.run()</w:t>
            </w:r>
            <w:r>
              <w:rPr>
                <w:sz w:val="18"/>
                <w:szCs w:val="18"/>
              </w:rPr>
              <w:t xml:space="preserve">.</w:t>
            </w:r>
          </w:p>
        </w:tc>
      </w:tr>
      <w:tr>
        <w:tc>
          <w:tcPr>
            <w:tcW w:type="dxa" w:w="5040"/>
            <w:tcMar>
              <w:top w:type="dxa" w:w="70"/>
              <w:left w:type="dxa" w:w="110"/>
              <w:bottom w:type="dxa" w:w="70"/>
              <w:right w:type="dxa" w:w="110"/>
            </w:tcMar>
          </w:tcPr>
          <w:p>
            <w:pPr>
              <w:spacing w:after="0" w:before="0" w:line="250"/>
            </w:pPr>
            <w:r>
              <w:rPr>
                <w:b/>
                <w:bCs/>
                <w:sz w:val="18"/>
                <w:szCs w:val="18"/>
              </w:rPr>
              <w:t xml:space="preserve">Evidence gate</w:t>
            </w:r>
          </w:p>
        </w:tc>
        <w:tc>
          <w:tcPr>
            <w:tcW w:type="dxa" w:w="5040"/>
            <w:tcMar>
              <w:top w:type="dxa" w:w="70"/>
              <w:left w:type="dxa" w:w="110"/>
              <w:bottom w:type="dxa" w:w="70"/>
              <w:right w:type="dxa" w:w="110"/>
            </w:tcMar>
          </w:tcPr>
          <w:p>
            <w:pPr>
              <w:spacing w:after="0" w:before="0" w:line="250"/>
            </w:pPr>
            <w:r>
              <w:rPr>
                <w:sz w:val="18"/>
                <w:szCs w:val="18"/>
              </w:rPr>
              <w:t xml:space="preserve">The mechanism that returns "insufficient evidence" plus coverage instead of a number when too little data supports a score.</w:t>
            </w:r>
          </w:p>
        </w:tc>
      </w:tr>
      <w:tr>
        <w:tc>
          <w:tcPr>
            <w:tcW w:type="dxa" w:w="5040"/>
            <w:tcMar>
              <w:top w:type="dxa" w:w="70"/>
              <w:left w:type="dxa" w:w="110"/>
              <w:bottom w:type="dxa" w:w="70"/>
              <w:right w:type="dxa" w:w="110"/>
            </w:tcMar>
          </w:tcPr>
          <w:p>
            <w:pPr>
              <w:spacing w:after="0" w:before="0" w:line="250"/>
            </w:pPr>
            <w:r>
              <w:rPr>
                <w:b/>
                <w:bCs/>
                <w:sz w:val="18"/>
                <w:szCs w:val="18"/>
              </w:rPr>
              <w:t xml:space="preserve">SPOF</w:t>
            </w:r>
          </w:p>
        </w:tc>
        <w:tc>
          <w:tcPr>
            <w:tcW w:type="dxa" w:w="5040"/>
            <w:tcMar>
              <w:top w:type="dxa" w:w="70"/>
              <w:left w:type="dxa" w:w="110"/>
              <w:bottom w:type="dxa" w:w="70"/>
              <w:right w:type="dxa" w:w="110"/>
            </w:tcMar>
          </w:tcPr>
          <w:p>
            <w:pPr>
              <w:spacing w:after="0" w:before="0" w:line="250"/>
            </w:pPr>
            <w:r>
              <w:rPr>
                <w:sz w:val="18"/>
                <w:szCs w:val="18"/>
              </w:rPr>
              <w:t xml:space="preserve">Single point of failure. Defined once, in </w:t>
            </w:r>
            <w:r>
              <w:rPr>
                <w:rFonts w:ascii="Consolas" w:cs="Consolas" w:eastAsia="Consolas" w:hAnsi="Consolas"/>
                <w:color w:val="2D4A7C"/>
                <w:sz w:val="18"/>
                <w:szCs w:val="18"/>
              </w:rPr>
              <w:t xml:space="preserve">definitions.js</w:t>
            </w:r>
            <w:r>
              <w:rPr>
                <w:sz w:val="18"/>
                <w:szCs w:val="18"/>
              </w:rPr>
              <w:t xml:space="preserve">: sole owner, no backup, criticality at or above high. Dependents are deliberately not consulted.</w:t>
            </w:r>
          </w:p>
        </w:tc>
      </w:tr>
      <w:tr>
        <w:tc>
          <w:tcPr>
            <w:tcW w:type="dxa" w:w="5040"/>
            <w:tcMar>
              <w:top w:type="dxa" w:w="70"/>
              <w:left w:type="dxa" w:w="110"/>
              <w:bottom w:type="dxa" w:w="70"/>
              <w:right w:type="dxa" w:w="110"/>
            </w:tcMar>
          </w:tcPr>
          <w:p>
            <w:pPr>
              <w:spacing w:after="0" w:before="0" w:line="250"/>
            </w:pPr>
            <w:r>
              <w:rPr>
                <w:b/>
                <w:bCs/>
                <w:sz w:val="18"/>
                <w:szCs w:val="18"/>
              </w:rPr>
              <w:t xml:space="preserve">Authored versus measured</w:t>
            </w:r>
          </w:p>
        </w:tc>
        <w:tc>
          <w:tcPr>
            <w:tcW w:type="dxa" w:w="5040"/>
            <w:tcMar>
              <w:top w:type="dxa" w:w="70"/>
              <w:left w:type="dxa" w:w="110"/>
              <w:bottom w:type="dxa" w:w="70"/>
              <w:right w:type="dxa" w:w="110"/>
            </w:tcMar>
          </w:tcPr>
          <w:p>
            <w:pPr>
              <w:spacing w:after="0" w:before="0" w:line="250"/>
            </w:pPr>
            <w:r>
              <w:rPr>
                <w:sz w:val="18"/>
                <w:szCs w:val="18"/>
              </w:rPr>
              <w:t xml:space="preserve">An authored formula is a product judgement — the pillar weights, for instance — rather than something derived from data. Authored values are labelled wherever they surface.</w:t>
            </w:r>
          </w:p>
        </w:tc>
      </w:tr>
      <w:tr>
        <w:tc>
          <w:tcPr>
            <w:tcW w:type="dxa" w:w="5040"/>
            <w:tcMar>
              <w:top w:type="dxa" w:w="70"/>
              <w:left w:type="dxa" w:w="110"/>
              <w:bottom w:type="dxa" w:w="70"/>
              <w:right w:type="dxa" w:w="110"/>
            </w:tcMar>
          </w:tcPr>
          <w:p>
            <w:pPr>
              <w:spacing w:after="0" w:before="0" w:line="250"/>
            </w:pPr>
            <w:r>
              <w:rPr>
                <w:b/>
                <w:bCs/>
                <w:sz w:val="18"/>
                <w:szCs w:val="18"/>
              </w:rPr>
              <w:t xml:space="preserve">OIS</w:t>
            </w:r>
          </w:p>
        </w:tc>
        <w:tc>
          <w:tcPr>
            <w:tcW w:type="dxa" w:w="5040"/>
            <w:tcMar>
              <w:top w:type="dxa" w:w="70"/>
              <w:left w:type="dxa" w:w="110"/>
              <w:bottom w:type="dxa" w:w="70"/>
              <w:right w:type="dxa" w:w="110"/>
            </w:tcMar>
          </w:tcPr>
          <w:p>
            <w:pPr>
              <w:spacing w:after="0" w:before="0" w:line="250"/>
            </w:pPr>
            <w:r>
              <w:rPr>
                <w:sz w:val="18"/>
                <w:szCs w:val="18"/>
              </w:rPr>
              <w:t xml:space="preserve">Organizational Intelligence Score. </w:t>
            </w:r>
            <w:r>
              <w:rPr>
                <w:rFonts w:ascii="Consolas" w:cs="Consolas" w:eastAsia="Consolas" w:hAnsi="Consolas"/>
                <w:color w:val="2D4A7C"/>
                <w:sz w:val="18"/>
                <w:szCs w:val="18"/>
              </w:rPr>
              <w:t xml:space="preserve">pillars.orgScore</w:t>
            </w:r>
            <w:r>
              <w:rPr>
                <w:sz w:val="18"/>
                <w:szCs w:val="18"/>
              </w:rPr>
              <w:t xml:space="preserve">. There is exactly one, per decision D-02.</w:t>
            </w:r>
          </w:p>
        </w:tc>
      </w:tr>
      <w:tr>
        <w:tc>
          <w:tcPr>
            <w:tcW w:type="dxa" w:w="5040"/>
            <w:tcMar>
              <w:top w:type="dxa" w:w="70"/>
              <w:left w:type="dxa" w:w="110"/>
              <w:bottom w:type="dxa" w:w="70"/>
              <w:right w:type="dxa" w:w="110"/>
            </w:tcMar>
          </w:tcPr>
          <w:p>
            <w:pPr>
              <w:spacing w:after="0" w:before="0" w:line="250"/>
            </w:pPr>
            <w:r>
              <w:rPr>
                <w:b/>
                <w:bCs/>
                <w:sz w:val="18"/>
                <w:szCs w:val="18"/>
              </w:rPr>
              <w:t xml:space="preserve">Health delta</w:t>
            </w:r>
          </w:p>
        </w:tc>
        <w:tc>
          <w:tcPr>
            <w:tcW w:type="dxa" w:w="5040"/>
            <w:tcMar>
              <w:top w:type="dxa" w:w="70"/>
              <w:left w:type="dxa" w:w="110"/>
              <w:bottom w:type="dxa" w:w="70"/>
              <w:right w:type="dxa" w:w="110"/>
            </w:tcMar>
          </w:tcPr>
          <w:p>
            <w:pPr>
              <w:spacing w:after="0" w:before="0" w:line="250"/>
            </w:pPr>
            <w:r>
              <w:rPr>
                <w:sz w:val="18"/>
                <w:szCs w:val="18"/>
              </w:rPr>
              <w:t xml:space="preserve">The drop in the real organizational health index when a scenario is applied to a mutated copy of the roots bundle. Not a separate simulated-health formula.</w:t>
            </w:r>
          </w:p>
        </w:tc>
      </w:tr>
      <w:tr>
        <w:tc>
          <w:tcPr>
            <w:tcW w:type="dxa" w:w="5040"/>
            <w:tcMar>
              <w:top w:type="dxa" w:w="70"/>
              <w:left w:type="dxa" w:w="110"/>
              <w:bottom w:type="dxa" w:w="70"/>
              <w:right w:type="dxa" w:w="110"/>
            </w:tcMar>
          </w:tcPr>
          <w:p>
            <w:pPr>
              <w:spacing w:after="0" w:before="0" w:line="250"/>
            </w:pPr>
            <w:r>
              <w:rPr>
                <w:b/>
                <w:bCs/>
                <w:sz w:val="18"/>
                <w:szCs w:val="18"/>
              </w:rPr>
              <w:t xml:space="preserve">Cascade reach</w:t>
            </w:r>
          </w:p>
        </w:tc>
        <w:tc>
          <w:tcPr>
            <w:tcW w:type="dxa" w:w="5040"/>
            <w:tcMar>
              <w:top w:type="dxa" w:w="70"/>
              <w:left w:type="dxa" w:w="110"/>
              <w:bottom w:type="dxa" w:w="70"/>
              <w:right w:type="dxa" w:w="110"/>
            </w:tcMar>
          </w:tcPr>
          <w:p>
            <w:pPr>
              <w:spacing w:after="0" w:before="0" w:line="250"/>
            </w:pPr>
            <w:r>
              <w:rPr>
                <w:sz w:val="18"/>
                <w:szCs w:val="18"/>
              </w:rPr>
              <w:t xml:space="preserve">What transitively fails downstream when a node fails. Direction matters and was a live bug once — see the decision log.</w:t>
            </w:r>
          </w:p>
        </w:tc>
      </w:tr>
      <w:tr>
        <w:tc>
          <w:tcPr>
            <w:tcW w:type="dxa" w:w="5040"/>
            <w:tcMar>
              <w:top w:type="dxa" w:w="70"/>
              <w:left w:type="dxa" w:w="110"/>
              <w:bottom w:type="dxa" w:w="70"/>
              <w:right w:type="dxa" w:w="110"/>
            </w:tcMar>
          </w:tcPr>
          <w:p>
            <w:pPr>
              <w:spacing w:after="0" w:before="0" w:line="250"/>
            </w:pPr>
            <w:r>
              <w:rPr>
                <w:b/>
                <w:bCs/>
                <w:sz w:val="18"/>
                <w:szCs w:val="18"/>
              </w:rPr>
              <w:t xml:space="preserve">D-nn</w:t>
            </w:r>
          </w:p>
        </w:tc>
        <w:tc>
          <w:tcPr>
            <w:tcW w:type="dxa" w:w="5040"/>
            <w:tcMar>
              <w:top w:type="dxa" w:w="70"/>
              <w:left w:type="dxa" w:w="110"/>
              <w:bottom w:type="dxa" w:w="70"/>
              <w:right w:type="dxa" w:w="110"/>
            </w:tcMar>
          </w:tcPr>
          <w:p>
            <w:pPr>
              <w:spacing w:after="0" w:before="0" w:line="250"/>
            </w:pPr>
            <w:r>
              <w:rPr>
                <w:sz w:val="18"/>
                <w:szCs w:val="18"/>
              </w:rPr>
              <w:t xml:space="preserve">A numbered product decision in the central decision log. Not reopened without cause.</w:t>
            </w:r>
          </w:p>
        </w:tc>
      </w:tr>
      <w:tr>
        <w:tc>
          <w:tcPr>
            <w:tcW w:type="dxa" w:w="5040"/>
            <w:tcMar>
              <w:top w:type="dxa" w:w="70"/>
              <w:left w:type="dxa" w:w="110"/>
              <w:bottom w:type="dxa" w:w="70"/>
              <w:right w:type="dxa" w:w="110"/>
            </w:tcMar>
          </w:tcPr>
          <w:p>
            <w:pPr>
              <w:spacing w:after="0" w:before="0" w:line="250"/>
            </w:pPr>
            <w:r>
              <w:rPr>
                <w:b/>
                <w:bCs/>
                <w:sz w:val="18"/>
                <w:szCs w:val="18"/>
              </w:rPr>
              <w:t xml:space="preserve">W-x</w:t>
            </w:r>
          </w:p>
        </w:tc>
        <w:tc>
          <w:tcPr>
            <w:tcW w:type="dxa" w:w="5040"/>
            <w:tcMar>
              <w:top w:type="dxa" w:w="70"/>
              <w:left w:type="dxa" w:w="110"/>
              <w:bottom w:type="dxa" w:w="70"/>
              <w:right w:type="dxa" w:w="110"/>
            </w:tcMar>
          </w:tcPr>
          <w:p>
            <w:pPr>
              <w:spacing w:after="0" w:before="0" w:line="250"/>
            </w:pPr>
            <w:r>
              <w:rPr>
                <w:sz w:val="18"/>
                <w:szCs w:val="18"/>
              </w:rPr>
              <w:t xml:space="preserve">A workstream. W-A through W-K are complete; this document is W-L.</w:t>
            </w:r>
          </w:p>
        </w:tc>
      </w:tr>
      <w:tr>
        <w:tc>
          <w:tcPr>
            <w:tcW w:type="dxa" w:w="5040"/>
            <w:tcMar>
              <w:top w:type="dxa" w:w="70"/>
              <w:left w:type="dxa" w:w="110"/>
              <w:bottom w:type="dxa" w:w="70"/>
              <w:right w:type="dxa" w:w="110"/>
            </w:tcMar>
          </w:tcPr>
          <w:p>
            <w:pPr>
              <w:spacing w:after="0" w:before="0" w:line="250"/>
            </w:pPr>
            <w:r>
              <w:rPr>
                <w:b/>
                <w:bCs/>
                <w:sz w:val="18"/>
                <w:szCs w:val="18"/>
              </w:rPr>
              <w:t xml:space="preserve">Frozen roots invariant</w:t>
            </w:r>
          </w:p>
        </w:tc>
        <w:tc>
          <w:tcPr>
            <w:tcW w:type="dxa" w:w="5040"/>
            <w:tcMar>
              <w:top w:type="dxa" w:w="70"/>
              <w:left w:type="dxa" w:w="110"/>
              <w:bottom w:type="dxa" w:w="70"/>
              <w:right w:type="dxa" w:w="110"/>
            </w:tcMar>
          </w:tcPr>
          <w:p>
            <w:pPr>
              <w:spacing w:after="0" w:before="0" w:line="250"/>
            </w:pPr>
            <w:r>
              <w:rPr>
                <w:sz w:val="18"/>
                <w:szCs w:val="18"/>
              </w:rPr>
              <w:t xml:space="preserve">One roots read per agent turn, shared by every tool, so no two tools in one answer can disagree.</w:t>
            </w:r>
          </w:p>
        </w:tc>
      </w:tr>
    </w:tbl>
    <w:p>
      <w:pPr>
        <w:spacing w:after="180"/>
      </w:pPr>
    </w:p>
    <w:p>
      <w:pPr>
        <w:pBdr>
          <w:bottom w:val="single" w:color="C9D0DA" w:sz="6" w:space="1"/>
        </w:pBdr>
        <w:spacing w:after="200" w:before="120"/>
      </w:pPr>
    </w:p>
    <w:p>
      <w:pPr>
        <w:spacing w:after="140" w:before="0" w:line="276"/>
      </w:pPr>
      <w:r>
        <w:rPr>
          <w:i/>
          <w:iCs/>
        </w:rPr>
        <w:t xml:space="preserve">End of implementation plan. Companion architecture document: `docs/superpowers/specs/2026-08-27-w-l-agent-interface-design.md`.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o"/>
      <w:lvlJc w:val="left"/>
      <w:pPr>
        <w:ind w:left="80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3"/>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OBA Core — Executive Agent Interface Implementation Plan (W-L)</dc:title>
  <dc:creator>Horquva</dc:creator>
  <dc:description>Team implementation plan for the OBA Core conversational executive agent.</dc:description>
  <cp:lastModifiedBy>Un-named</cp:lastModifiedBy>
  <cp:revision>1</cp:revision>
  <dcterms:created xsi:type="dcterms:W3CDTF">2026-08-27T09:56:12.633Z</dcterms:created>
  <dcterms:modified xsi:type="dcterms:W3CDTF">2026-08-27T09:56:12.635Z</dcterms:modified>
</cp:coreProperties>
</file>

<file path=docProps/custom.xml><?xml version="1.0" encoding="utf-8"?>
<Properties xmlns="http://schemas.openxmlformats.org/officeDocument/2006/custom-properties" xmlns:vt="http://schemas.openxmlformats.org/officeDocument/2006/docPropsVTypes"/>
</file>