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BF5" w:rsidRPr="005E1F62" w:rsidRDefault="00C66BF5" w:rsidP="00C66BF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EXERCÍCIO</w:t>
      </w:r>
      <w:r w:rsidRPr="005E1F62">
        <w:rPr>
          <w:rFonts w:ascii="Times New Roman" w:hAnsi="Times New Roman"/>
          <w:b/>
          <w:sz w:val="32"/>
          <w:szCs w:val="32"/>
        </w:rPr>
        <w:t xml:space="preserve"> DE COMPUTAÇÃO</w:t>
      </w:r>
    </w:p>
    <w:p w:rsidR="00C66BF5" w:rsidRPr="00E434C2" w:rsidRDefault="00C66BF5" w:rsidP="00C66BF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right" w:pos="10490"/>
        </w:tabs>
        <w:rPr>
          <w:rFonts w:ascii="Times New Roman" w:hAnsi="Times New Roman"/>
          <w:sz w:val="24"/>
          <w:szCs w:val="24"/>
        </w:rPr>
      </w:pPr>
      <w:r w:rsidRPr="00E156E6">
        <w:rPr>
          <w:rFonts w:ascii="Times New Roman" w:hAnsi="Times New Roman"/>
          <w:sz w:val="24"/>
          <w:szCs w:val="24"/>
        </w:rPr>
        <w:t xml:space="preserve">Professores: Jorge </w:t>
      </w:r>
      <w:proofErr w:type="spellStart"/>
      <w:r w:rsidRPr="00E156E6">
        <w:rPr>
          <w:rFonts w:ascii="Times New Roman" w:hAnsi="Times New Roman"/>
          <w:sz w:val="24"/>
          <w:szCs w:val="24"/>
        </w:rPr>
        <w:t>Habib</w:t>
      </w:r>
      <w:proofErr w:type="spellEnd"/>
      <w:r w:rsidRPr="00E156E6">
        <w:rPr>
          <w:rFonts w:ascii="Times New Roman" w:hAnsi="Times New Roman"/>
          <w:sz w:val="24"/>
          <w:szCs w:val="24"/>
        </w:rPr>
        <w:t xml:space="preserve"> El Khouri/</w:t>
      </w:r>
      <w:r w:rsidRPr="0069639E">
        <w:t xml:space="preserve"> </w:t>
      </w:r>
      <w:r w:rsidRPr="0069639E">
        <w:rPr>
          <w:rFonts w:ascii="Times New Roman" w:hAnsi="Times New Roman"/>
          <w:sz w:val="24"/>
          <w:szCs w:val="24"/>
        </w:rPr>
        <w:t>Eliane Nascimento Pereira</w:t>
      </w:r>
      <w:r w:rsidRPr="00E434C2">
        <w:rPr>
          <w:rFonts w:ascii="Times New Roman" w:hAnsi="Times New Roman"/>
          <w:sz w:val="24"/>
          <w:szCs w:val="24"/>
        </w:rPr>
        <w:tab/>
      </w:r>
      <w:r w:rsidRPr="00E434C2">
        <w:rPr>
          <w:rFonts w:ascii="Times New Roman" w:hAnsi="Times New Roman"/>
          <w:sz w:val="24"/>
          <w:szCs w:val="24"/>
        </w:rPr>
        <w:tab/>
      </w:r>
      <w:r w:rsidRPr="00E434C2">
        <w:rPr>
          <w:rFonts w:ascii="Times New Roman" w:hAnsi="Times New Roman"/>
          <w:sz w:val="24"/>
          <w:szCs w:val="24"/>
        </w:rPr>
        <w:tab/>
      </w:r>
      <w:r w:rsidRPr="00E434C2">
        <w:rPr>
          <w:rFonts w:ascii="Times New Roman" w:hAnsi="Times New Roman"/>
          <w:sz w:val="24"/>
          <w:szCs w:val="24"/>
        </w:rPr>
        <w:tab/>
      </w:r>
      <w:r w:rsidRPr="00E434C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66BF5" w:rsidRPr="00E434C2" w:rsidRDefault="00C66BF5" w:rsidP="00C66BF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right" w:pos="10490"/>
        </w:tabs>
        <w:rPr>
          <w:rFonts w:ascii="Times New Roman" w:hAnsi="Times New Roman"/>
          <w:sz w:val="24"/>
          <w:szCs w:val="24"/>
        </w:rPr>
      </w:pPr>
      <w:r w:rsidRPr="00E434C2">
        <w:rPr>
          <w:rFonts w:ascii="Times New Roman" w:hAnsi="Times New Roman"/>
          <w:sz w:val="24"/>
          <w:szCs w:val="24"/>
        </w:rPr>
        <w:t>Aluno: __________________________</w:t>
      </w:r>
      <w:proofErr w:type="gramStart"/>
      <w:r w:rsidRPr="00E434C2">
        <w:rPr>
          <w:rFonts w:ascii="Times New Roman" w:hAnsi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</w:rPr>
        <w:tab/>
      </w:r>
      <w:r w:rsidRPr="00E434C2">
        <w:rPr>
          <w:rFonts w:ascii="Times New Roman" w:hAnsi="Times New Roman"/>
          <w:sz w:val="24"/>
          <w:szCs w:val="24"/>
        </w:rPr>
        <w:t xml:space="preserve">Turma: </w:t>
      </w:r>
      <w:r>
        <w:rPr>
          <w:rFonts w:ascii="Times New Roman" w:hAnsi="Times New Roman"/>
          <w:sz w:val="24"/>
          <w:szCs w:val="24"/>
        </w:rPr>
        <w:t>CC/EE</w:t>
      </w:r>
      <w:r w:rsidRPr="00E434C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434C2">
        <w:rPr>
          <w:rFonts w:ascii="Times New Roman" w:hAnsi="Times New Roman"/>
          <w:sz w:val="24"/>
          <w:szCs w:val="24"/>
        </w:rPr>
        <w:t>UNIOESTE</w:t>
      </w:r>
    </w:p>
    <w:p w:rsidR="00C66BF5" w:rsidRDefault="00C66BF5" w:rsidP="008D1DA1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DC36BC" w:rsidRPr="00C66BF5" w:rsidRDefault="008D1DA1" w:rsidP="00DC36B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Você foi contratado para </w:t>
      </w:r>
      <w:proofErr w:type="gramStart"/>
      <w:r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implementar</w:t>
      </w:r>
      <w:proofErr w:type="gramEnd"/>
      <w:r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 o sistema que automatiza o cálculo do holerite dos funcionários da Empresa Tudo Azul.</w:t>
      </w:r>
      <w:r w:rsidR="00C66BF5"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Atualmente os únicos dados dos funcionários existente estão salvos no arquivo “empresa.txt”, com nome completo do funcionário, cargo, data de nascimento, quantidade de </w:t>
      </w:r>
      <w:proofErr w:type="gramStart"/>
      <w:r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filho(</w:t>
      </w:r>
      <w:proofErr w:type="gramEnd"/>
      <w:r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a)</w:t>
      </w:r>
      <w:r w:rsidR="00C66BF5"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(s) e o valor do salário bruto. </w:t>
      </w:r>
      <w:r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Além de realizar o cálculo do holerite dos funcionários, o sistema deve permitir que o gerente </w:t>
      </w:r>
      <w:proofErr w:type="gramStart"/>
      <w:r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faça</w:t>
      </w:r>
      <w:proofErr w:type="gramEnd"/>
      <w:r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 inclusão, alteração, exclusão e consulta de funcionários.</w:t>
      </w:r>
      <w:r w:rsidR="00C66BF5"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Para o holerite </w:t>
      </w:r>
      <w:proofErr w:type="gramStart"/>
      <w:r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deve</w:t>
      </w:r>
      <w:proofErr w:type="gramEnd"/>
      <w:r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 ser incluído os descontos de INSS e IRRF, assim como o salário família quando necessário. O salário líquido será a subtração do salário bruto dos descont</w:t>
      </w:r>
      <w:r w:rsid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os e a soma do salário família. </w:t>
      </w:r>
      <w:r w:rsidR="00DC36BC" w:rsidRPr="00C66BF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O salário família é definido pela Previdência Social, que estipula um valor (cota) de acordo com uma tabela dos salários brutos do trabalhador que é a seguinte:</w:t>
      </w:r>
    </w:p>
    <w:p w:rsidR="00DC36BC" w:rsidRPr="00C23BAE" w:rsidRDefault="00DC36BC" w:rsidP="00DC36B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C23BAE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até</w:t>
      </w:r>
      <w:proofErr w:type="gramEnd"/>
      <w:r w:rsidRPr="00C23BAE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 R$ R$ 806,80 terá direito a cota de R$ 41,37 para cada filho(a);</w:t>
      </w:r>
    </w:p>
    <w:p w:rsidR="00DC36BC" w:rsidRPr="00C23BAE" w:rsidRDefault="00DC36BC" w:rsidP="00DC36B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C23BAE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de</w:t>
      </w:r>
      <w:proofErr w:type="gramEnd"/>
      <w:r w:rsidRPr="00C23BAE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 R$ R$ 806,81 a R$ 1.212,64 o valor da cota é de R$ 29,16 por cada filho(a).</w:t>
      </w:r>
    </w:p>
    <w:p w:rsidR="00DC36BC" w:rsidRPr="00C23BAE" w:rsidRDefault="00DC36BC" w:rsidP="008D1DA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97080F" w:rsidRPr="00C23BAE" w:rsidRDefault="00DC36BC" w:rsidP="00DC36BC">
      <w:pPr>
        <w:spacing w:after="0" w:line="240" w:lineRule="auto"/>
        <w:jc w:val="center"/>
        <w:rPr>
          <w:rStyle w:val="apple-converted-space"/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C23BAE">
        <w:rPr>
          <w:rStyle w:val="apple-converted-space"/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Tabela </w:t>
      </w:r>
      <w:r w:rsidR="008D1DA1" w:rsidRPr="00C23BAE">
        <w:rPr>
          <w:rStyle w:val="apple-converted-space"/>
          <w:rFonts w:ascii="Times New Roman" w:hAnsi="Times New Roman" w:cs="Times New Roman"/>
          <w:b/>
          <w:sz w:val="20"/>
          <w:szCs w:val="20"/>
          <w:shd w:val="clear" w:color="auto" w:fill="FFFFFF"/>
        </w:rPr>
        <w:t>d</w:t>
      </w:r>
      <w:r w:rsidR="0097080F" w:rsidRPr="00C23BAE">
        <w:rPr>
          <w:rStyle w:val="apple-converted-space"/>
          <w:rFonts w:ascii="Times New Roman" w:hAnsi="Times New Roman" w:cs="Times New Roman"/>
          <w:b/>
          <w:sz w:val="20"/>
          <w:szCs w:val="20"/>
          <w:shd w:val="clear" w:color="auto" w:fill="FFFFFF"/>
        </w:rPr>
        <w:t>o INSS</w:t>
      </w:r>
    </w:p>
    <w:tbl>
      <w:tblPr>
        <w:tblW w:w="9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6058"/>
      </w:tblGrid>
      <w:tr w:rsidR="0097080F" w:rsidRPr="00C23BAE" w:rsidTr="0097080F">
        <w:trPr>
          <w:trHeight w:val="3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080F" w:rsidRPr="00C23BAE" w:rsidRDefault="0097080F" w:rsidP="00DC36BC">
            <w:pPr>
              <w:spacing w:after="0" w:line="240" w:lineRule="auto"/>
              <w:jc w:val="both"/>
              <w:rPr>
                <w:rStyle w:val="apple-converted-space"/>
                <w:sz w:val="20"/>
                <w:szCs w:val="20"/>
                <w:shd w:val="clear" w:color="auto" w:fill="FFFFFF"/>
              </w:rPr>
            </w:pPr>
            <w:r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>S</w:t>
            </w:r>
            <w:r w:rsidR="00DC36BC"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>alário</w:t>
            </w:r>
            <w:r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>-</w:t>
            </w:r>
            <w:r w:rsidR="00DC36BC"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>Bruto</w:t>
            </w:r>
            <w:r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 xml:space="preserve"> (R$)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7080F" w:rsidRPr="00C23BAE" w:rsidRDefault="0097080F" w:rsidP="00DC36BC">
            <w:pPr>
              <w:spacing w:after="0" w:line="240" w:lineRule="auto"/>
              <w:jc w:val="both"/>
              <w:rPr>
                <w:rStyle w:val="apple-converted-space"/>
                <w:sz w:val="20"/>
                <w:szCs w:val="20"/>
                <w:shd w:val="clear" w:color="auto" w:fill="FFFFFF"/>
              </w:rPr>
            </w:pPr>
            <w:r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>ALÍQUOTA PARA FINS DE RECOLHIMENTO AO INSS</w:t>
            </w:r>
          </w:p>
        </w:tc>
      </w:tr>
      <w:tr w:rsidR="0097080F" w:rsidRPr="00C23BAE" w:rsidTr="0097080F">
        <w:trPr>
          <w:trHeight w:val="3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080F" w:rsidRDefault="0097080F" w:rsidP="00DC36BC">
            <w:pPr>
              <w:spacing w:after="0" w:line="240" w:lineRule="auto"/>
              <w:jc w:val="both"/>
              <w:rPr>
                <w:rStyle w:val="apple-converted-space"/>
                <w:sz w:val="20"/>
                <w:szCs w:val="20"/>
                <w:shd w:val="clear" w:color="auto" w:fill="FFFFFF"/>
              </w:rPr>
            </w:pPr>
            <w:proofErr w:type="gramStart"/>
            <w:r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>até</w:t>
            </w:r>
            <w:proofErr w:type="gramEnd"/>
            <w:r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 xml:space="preserve"> 1.399,12</w:t>
            </w:r>
          </w:p>
          <w:p w:rsidR="007F71C6" w:rsidRPr="00C23BAE" w:rsidRDefault="007F71C6" w:rsidP="00DC36BC">
            <w:pPr>
              <w:spacing w:after="0" w:line="240" w:lineRule="auto"/>
              <w:jc w:val="both"/>
              <w:rPr>
                <w:rStyle w:val="apple-converted-space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F71C6" w:rsidRDefault="0097080F" w:rsidP="00DC36BC">
            <w:pPr>
              <w:spacing w:after="0" w:line="240" w:lineRule="auto"/>
              <w:jc w:val="both"/>
              <w:rPr>
                <w:rStyle w:val="apple-converted-space"/>
                <w:sz w:val="20"/>
                <w:szCs w:val="20"/>
                <w:shd w:val="clear" w:color="auto" w:fill="FFFFFF"/>
              </w:rPr>
            </w:pPr>
            <w:r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>8%</w:t>
            </w:r>
          </w:p>
          <w:p w:rsidR="007F71C6" w:rsidRPr="00C23BAE" w:rsidRDefault="007F71C6" w:rsidP="00DC36BC">
            <w:pPr>
              <w:spacing w:after="0" w:line="240" w:lineRule="auto"/>
              <w:jc w:val="both"/>
              <w:rPr>
                <w:rStyle w:val="apple-converted-space"/>
                <w:sz w:val="20"/>
                <w:szCs w:val="20"/>
                <w:shd w:val="clear" w:color="auto" w:fill="FFFFFF"/>
              </w:rPr>
            </w:pPr>
          </w:p>
        </w:tc>
      </w:tr>
      <w:tr w:rsidR="0097080F" w:rsidRPr="00C23BAE" w:rsidTr="0097080F">
        <w:trPr>
          <w:trHeight w:val="3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080F" w:rsidRPr="00C23BAE" w:rsidRDefault="0097080F" w:rsidP="00DC36BC">
            <w:pPr>
              <w:spacing w:after="0" w:line="240" w:lineRule="auto"/>
              <w:jc w:val="both"/>
              <w:rPr>
                <w:rStyle w:val="apple-converted-space"/>
                <w:sz w:val="20"/>
                <w:szCs w:val="20"/>
                <w:shd w:val="clear" w:color="auto" w:fill="FFFFFF"/>
              </w:rPr>
            </w:pPr>
            <w:proofErr w:type="gramStart"/>
            <w:r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>de</w:t>
            </w:r>
            <w:proofErr w:type="gramEnd"/>
            <w:r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 xml:space="preserve"> 1.399,13 até 2.331,88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7080F" w:rsidRPr="00C23BAE" w:rsidRDefault="0097080F" w:rsidP="00DC36BC">
            <w:pPr>
              <w:spacing w:after="0" w:line="240" w:lineRule="auto"/>
              <w:jc w:val="both"/>
              <w:rPr>
                <w:rStyle w:val="apple-converted-space"/>
                <w:sz w:val="20"/>
                <w:szCs w:val="20"/>
                <w:shd w:val="clear" w:color="auto" w:fill="FFFFFF"/>
              </w:rPr>
            </w:pPr>
            <w:r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>9%</w:t>
            </w:r>
          </w:p>
        </w:tc>
      </w:tr>
      <w:tr w:rsidR="0097080F" w:rsidRPr="00C23BAE" w:rsidTr="0097080F">
        <w:trPr>
          <w:trHeight w:val="3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F71C6" w:rsidRDefault="007F71C6" w:rsidP="00DC36BC">
            <w:pPr>
              <w:spacing w:after="0" w:line="240" w:lineRule="auto"/>
              <w:jc w:val="both"/>
              <w:rPr>
                <w:rStyle w:val="apple-converted-space"/>
                <w:sz w:val="20"/>
                <w:szCs w:val="20"/>
                <w:shd w:val="clear" w:color="auto" w:fill="FFFFFF"/>
              </w:rPr>
            </w:pPr>
            <w:proofErr w:type="gramStart"/>
            <w:r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>acima</w:t>
            </w:r>
            <w:proofErr w:type="gramEnd"/>
            <w:r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 xml:space="preserve"> de 2.331,89</w:t>
            </w:r>
          </w:p>
          <w:p w:rsidR="0097080F" w:rsidRPr="00C23BAE" w:rsidRDefault="0097080F" w:rsidP="00DC36BC">
            <w:pPr>
              <w:spacing w:after="0" w:line="240" w:lineRule="auto"/>
              <w:jc w:val="both"/>
              <w:rPr>
                <w:rStyle w:val="apple-converted-space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F71C6" w:rsidRDefault="007F71C6" w:rsidP="00DC36BC">
            <w:pPr>
              <w:spacing w:after="0" w:line="240" w:lineRule="auto"/>
              <w:jc w:val="both"/>
              <w:rPr>
                <w:rStyle w:val="apple-converted-space"/>
                <w:sz w:val="20"/>
                <w:szCs w:val="20"/>
                <w:shd w:val="clear" w:color="auto" w:fill="FFFFFF"/>
              </w:rPr>
            </w:pPr>
          </w:p>
          <w:p w:rsidR="0097080F" w:rsidRPr="00C23BAE" w:rsidRDefault="0097080F" w:rsidP="00DC36BC">
            <w:pPr>
              <w:spacing w:after="0" w:line="240" w:lineRule="auto"/>
              <w:jc w:val="both"/>
              <w:rPr>
                <w:rStyle w:val="apple-converted-space"/>
                <w:sz w:val="20"/>
                <w:szCs w:val="20"/>
                <w:shd w:val="clear" w:color="auto" w:fill="FFFFFF"/>
              </w:rPr>
            </w:pPr>
            <w:r w:rsidRPr="00C23BAE">
              <w:rPr>
                <w:rStyle w:val="apple-converted-space"/>
                <w:sz w:val="20"/>
                <w:szCs w:val="20"/>
                <w:shd w:val="clear" w:color="auto" w:fill="FFFFFF"/>
              </w:rPr>
              <w:t>11%</w:t>
            </w:r>
          </w:p>
          <w:p w:rsidR="00DC36BC" w:rsidRPr="00C23BAE" w:rsidRDefault="00DC36BC" w:rsidP="00DC36BC">
            <w:pPr>
              <w:spacing w:after="0" w:line="240" w:lineRule="auto"/>
              <w:jc w:val="both"/>
              <w:rPr>
                <w:rStyle w:val="apple-converted-space"/>
                <w:sz w:val="20"/>
                <w:szCs w:val="20"/>
                <w:shd w:val="clear" w:color="auto" w:fill="FFFFFF"/>
              </w:rPr>
            </w:pPr>
          </w:p>
          <w:p w:rsidR="00DC36BC" w:rsidRPr="00C23BAE" w:rsidRDefault="00DC36BC" w:rsidP="00DC36BC">
            <w:pPr>
              <w:spacing w:after="0" w:line="240" w:lineRule="auto"/>
              <w:jc w:val="both"/>
              <w:rPr>
                <w:rStyle w:val="apple-converted-space"/>
                <w:sz w:val="20"/>
                <w:szCs w:val="20"/>
                <w:shd w:val="clear" w:color="auto" w:fill="FFFFFF"/>
              </w:rPr>
            </w:pPr>
          </w:p>
        </w:tc>
      </w:tr>
    </w:tbl>
    <w:p w:rsidR="0097080F" w:rsidRDefault="0097080F" w:rsidP="00DC36B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51513" cy="1602871"/>
            <wp:effectExtent l="0" t="0" r="0" b="0"/>
            <wp:docPr id="1" name="Imagem 1" descr="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464" cy="160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AE" w:rsidRDefault="00C23BAE" w:rsidP="00DC36BC">
      <w:pPr>
        <w:jc w:val="center"/>
      </w:pPr>
      <w:r>
        <w:t xml:space="preserve">Exemplo de </w:t>
      </w:r>
      <w:r w:rsidR="005B7667">
        <w:t xml:space="preserve">dados do </w:t>
      </w:r>
      <w:r>
        <w:t>holerite</w:t>
      </w:r>
    </w:p>
    <w:p w:rsidR="0097080F" w:rsidRDefault="00DC36BC" w:rsidP="00C23BAE">
      <w:pPr>
        <w:jc w:val="center"/>
      </w:pPr>
      <w:r>
        <w:rPr>
          <w:noProof/>
          <w:lang w:eastAsia="pt-BR"/>
        </w:rPr>
        <w:drawing>
          <wp:inline distT="0" distB="0" distL="0" distR="0" wp14:anchorId="0C9888E8" wp14:editId="52C8D99D">
            <wp:extent cx="3983603" cy="28220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63" cy="28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F5" w:rsidRPr="007F71C6" w:rsidRDefault="00C66BF5" w:rsidP="00C66BF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F71C6">
        <w:rPr>
          <w:rFonts w:ascii="Times New Roman" w:hAnsi="Times New Roman" w:cs="Times New Roman"/>
          <w:sz w:val="20"/>
          <w:szCs w:val="20"/>
        </w:rPr>
        <w:lastRenderedPageBreak/>
        <w:t xml:space="preserve">Considere um sistema bancário simplificado no qual um banco possui vários clientes, contas e movimentações bancárias (saques, depósitos e transferências). No banco os clientes podem ter até 10 contas, e a mesma conta pode ser compartilhada por até </w:t>
      </w:r>
      <w:proofErr w:type="gramStart"/>
      <w:r w:rsidRPr="007F71C6">
        <w:rPr>
          <w:rFonts w:ascii="Times New Roman" w:hAnsi="Times New Roman" w:cs="Times New Roman"/>
          <w:sz w:val="20"/>
          <w:szCs w:val="20"/>
        </w:rPr>
        <w:t>2</w:t>
      </w:r>
      <w:proofErr w:type="gramEnd"/>
      <w:r w:rsidRPr="007F71C6">
        <w:rPr>
          <w:rFonts w:ascii="Times New Roman" w:hAnsi="Times New Roman" w:cs="Times New Roman"/>
          <w:sz w:val="20"/>
          <w:szCs w:val="20"/>
        </w:rPr>
        <w:t xml:space="preserve"> cliente (conta conjunta). </w:t>
      </w:r>
      <w:proofErr w:type="gramStart"/>
      <w:r w:rsidRPr="007F71C6">
        <w:rPr>
          <w:rFonts w:ascii="Times New Roman" w:hAnsi="Times New Roman" w:cs="Times New Roman"/>
          <w:sz w:val="20"/>
          <w:szCs w:val="20"/>
        </w:rPr>
        <w:t>Pode-se</w:t>
      </w:r>
      <w:proofErr w:type="gramEnd"/>
      <w:r w:rsidRPr="007F71C6">
        <w:rPr>
          <w:rFonts w:ascii="Times New Roman" w:hAnsi="Times New Roman" w:cs="Times New Roman"/>
          <w:sz w:val="20"/>
          <w:szCs w:val="20"/>
        </w:rPr>
        <w:t xml:space="preserve"> sacar quantias de uma determinada conta, bem como realizar depósitos, e também transferências entre contas. Todas as movimentações bancárias de uma determinada conta devem ser registradas.</w:t>
      </w:r>
      <w:r w:rsidR="007F71C6" w:rsidRPr="007F71C6">
        <w:rPr>
          <w:rFonts w:ascii="Times New Roman" w:hAnsi="Times New Roman" w:cs="Times New Roman"/>
          <w:sz w:val="20"/>
          <w:szCs w:val="20"/>
        </w:rPr>
        <w:t xml:space="preserve"> </w:t>
      </w:r>
      <w:r w:rsidRPr="007F71C6">
        <w:rPr>
          <w:rFonts w:ascii="Times New Roman" w:hAnsi="Times New Roman" w:cs="Times New Roman"/>
          <w:sz w:val="20"/>
          <w:szCs w:val="20"/>
        </w:rPr>
        <w:t>O seu programa deve checar a consistência de dados, como por exemplo: não incluir uma conta se o cliente não existir em um determinado banco; não incluir uma conta, caso já exista uma conta no banco com mesmo número; não realizar movimentações em conta inexistente; não realizar saque se o saldo for insuficiente; não realizar transferência se o saldo da conta origem for insuficiente, etc. Para qualquer comando o teste de consistência deve ser realizado.</w:t>
      </w:r>
      <w:r w:rsidR="007F71C6" w:rsidRPr="007F71C6">
        <w:rPr>
          <w:rFonts w:ascii="Times New Roman" w:hAnsi="Times New Roman" w:cs="Times New Roman"/>
          <w:sz w:val="20"/>
          <w:szCs w:val="20"/>
        </w:rPr>
        <w:t xml:space="preserve"> </w:t>
      </w:r>
      <w:r w:rsidRPr="007F71C6">
        <w:rPr>
          <w:rFonts w:ascii="Times New Roman" w:hAnsi="Times New Roman" w:cs="Times New Roman"/>
          <w:sz w:val="20"/>
          <w:szCs w:val="20"/>
        </w:rPr>
        <w:t xml:space="preserve">Devem ser disponibilizados os comandos de impressão de dados </w:t>
      </w:r>
      <w:r w:rsidR="007F71C6" w:rsidRPr="007F71C6">
        <w:rPr>
          <w:rFonts w:ascii="Times New Roman" w:hAnsi="Times New Roman" w:cs="Times New Roman"/>
          <w:sz w:val="20"/>
          <w:szCs w:val="20"/>
        </w:rPr>
        <w:t xml:space="preserve">(SALDO, EXTRATO E IMPRIMETUDO). </w:t>
      </w:r>
      <w:r w:rsidRPr="007F71C6">
        <w:rPr>
          <w:rFonts w:ascii="Times New Roman" w:hAnsi="Times New Roman" w:cs="Times New Roman"/>
          <w:sz w:val="20"/>
          <w:szCs w:val="20"/>
        </w:rPr>
        <w:t>Os comandos SACA e DEPOSITA realizam, respectivamente, operações de retirada e dep</w:t>
      </w:r>
      <w:r w:rsidR="007F71C6">
        <w:rPr>
          <w:rFonts w:ascii="Times New Roman" w:hAnsi="Times New Roman" w:cs="Times New Roman"/>
          <w:sz w:val="20"/>
          <w:szCs w:val="20"/>
        </w:rPr>
        <w:t xml:space="preserve">ósito nas contas especificadas. </w:t>
      </w:r>
      <w:r w:rsidRPr="007F71C6">
        <w:rPr>
          <w:rFonts w:ascii="Times New Roman" w:hAnsi="Times New Roman" w:cs="Times New Roman"/>
          <w:sz w:val="20"/>
          <w:szCs w:val="20"/>
        </w:rPr>
        <w:t>O comando “TRANSFERE origem destino” realiza uma operação de retirada na conta origem e de depósito na co</w:t>
      </w:r>
      <w:r w:rsidR="007F71C6">
        <w:rPr>
          <w:rFonts w:ascii="Times New Roman" w:hAnsi="Times New Roman" w:cs="Times New Roman"/>
          <w:sz w:val="20"/>
          <w:szCs w:val="20"/>
        </w:rPr>
        <w:t>nta destino (de mesma quantia), exemplo:</w:t>
      </w:r>
    </w:p>
    <w:p w:rsidR="00C66BF5" w:rsidRPr="00C66BF5" w:rsidRDefault="00C66BF5" w:rsidP="007F71C6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66BF5">
        <w:rPr>
          <w:rFonts w:ascii="Times New Roman" w:hAnsi="Times New Roman" w:cs="Times New Roman"/>
          <w:sz w:val="20"/>
          <w:szCs w:val="20"/>
        </w:rPr>
        <w:t xml:space="preserve">SACA conta quantia </w:t>
      </w:r>
    </w:p>
    <w:p w:rsidR="00C66BF5" w:rsidRPr="00C66BF5" w:rsidRDefault="00C66BF5" w:rsidP="007F71C6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66BF5">
        <w:rPr>
          <w:rFonts w:ascii="Times New Roman" w:hAnsi="Times New Roman" w:cs="Times New Roman"/>
          <w:sz w:val="20"/>
          <w:szCs w:val="20"/>
        </w:rPr>
        <w:t xml:space="preserve">DEPOSITA conta quantia </w:t>
      </w:r>
    </w:p>
    <w:p w:rsidR="00C66BF5" w:rsidRPr="00C66BF5" w:rsidRDefault="00C66BF5" w:rsidP="007F71C6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66BF5">
        <w:rPr>
          <w:rFonts w:ascii="Times New Roman" w:hAnsi="Times New Roman" w:cs="Times New Roman"/>
          <w:sz w:val="20"/>
          <w:szCs w:val="20"/>
        </w:rPr>
        <w:t xml:space="preserve">TRANSFERE </w:t>
      </w:r>
      <w:proofErr w:type="spellStart"/>
      <w:r w:rsidRPr="00C66BF5">
        <w:rPr>
          <w:rFonts w:ascii="Times New Roman" w:hAnsi="Times New Roman" w:cs="Times New Roman"/>
          <w:sz w:val="20"/>
          <w:szCs w:val="20"/>
        </w:rPr>
        <w:t>conta_origem</w:t>
      </w:r>
      <w:proofErr w:type="spellEnd"/>
      <w:r w:rsidRPr="00C6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6BF5">
        <w:rPr>
          <w:rFonts w:ascii="Times New Roman" w:hAnsi="Times New Roman" w:cs="Times New Roman"/>
          <w:sz w:val="20"/>
          <w:szCs w:val="20"/>
        </w:rPr>
        <w:t>conta_destino</w:t>
      </w:r>
      <w:proofErr w:type="spellEnd"/>
      <w:r w:rsidRPr="00C66BF5">
        <w:rPr>
          <w:rFonts w:ascii="Times New Roman" w:hAnsi="Times New Roman" w:cs="Times New Roman"/>
          <w:sz w:val="20"/>
          <w:szCs w:val="20"/>
        </w:rPr>
        <w:t xml:space="preserve"> quantia</w:t>
      </w:r>
    </w:p>
    <w:p w:rsidR="00DC36BC" w:rsidRPr="00C66BF5" w:rsidRDefault="00DC36BC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DC36BC" w:rsidRPr="00C66BF5" w:rsidSect="00DC36BC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413B"/>
    <w:multiLevelType w:val="multilevel"/>
    <w:tmpl w:val="4DDE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3630A"/>
    <w:multiLevelType w:val="hybridMultilevel"/>
    <w:tmpl w:val="8F5AF8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3B070D"/>
    <w:multiLevelType w:val="hybridMultilevel"/>
    <w:tmpl w:val="50506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80F"/>
    <w:rsid w:val="00231EFA"/>
    <w:rsid w:val="0024788F"/>
    <w:rsid w:val="005174C3"/>
    <w:rsid w:val="005B7667"/>
    <w:rsid w:val="00692836"/>
    <w:rsid w:val="006F00B4"/>
    <w:rsid w:val="007611BE"/>
    <w:rsid w:val="007F71C6"/>
    <w:rsid w:val="008D1DA1"/>
    <w:rsid w:val="0097080F"/>
    <w:rsid w:val="00B10C74"/>
    <w:rsid w:val="00C23BAE"/>
    <w:rsid w:val="00C66BF5"/>
    <w:rsid w:val="00D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74"/>
  </w:style>
  <w:style w:type="paragraph" w:styleId="Ttulo1">
    <w:name w:val="heading 1"/>
    <w:basedOn w:val="Normal"/>
    <w:next w:val="Normal"/>
    <w:link w:val="Ttulo1Char"/>
    <w:uiPriority w:val="9"/>
    <w:qFormat/>
    <w:rsid w:val="00B10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0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0C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10C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0C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0C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0C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0C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0C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0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10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10C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10C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0C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0C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0C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0C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0C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10C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10C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10C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0C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10C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B10C74"/>
    <w:rPr>
      <w:b/>
      <w:bCs/>
    </w:rPr>
  </w:style>
  <w:style w:type="character" w:styleId="nfase">
    <w:name w:val="Emphasis"/>
    <w:basedOn w:val="Fontepargpadro"/>
    <w:uiPriority w:val="20"/>
    <w:qFormat/>
    <w:rsid w:val="00B10C74"/>
    <w:rPr>
      <w:i/>
      <w:iCs/>
    </w:rPr>
  </w:style>
  <w:style w:type="paragraph" w:styleId="SemEspaamento">
    <w:name w:val="No Spacing"/>
    <w:link w:val="SemEspaamentoChar"/>
    <w:uiPriority w:val="1"/>
    <w:qFormat/>
    <w:rsid w:val="00B10C7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10C74"/>
  </w:style>
  <w:style w:type="paragraph" w:styleId="PargrafodaLista">
    <w:name w:val="List Paragraph"/>
    <w:basedOn w:val="Normal"/>
    <w:uiPriority w:val="34"/>
    <w:qFormat/>
    <w:rsid w:val="00B10C7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10C7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10C7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0C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0C74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B10C74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B10C74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B10C74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B10C7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10C74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0C7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70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8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611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74"/>
  </w:style>
  <w:style w:type="paragraph" w:styleId="Ttulo1">
    <w:name w:val="heading 1"/>
    <w:basedOn w:val="Normal"/>
    <w:next w:val="Normal"/>
    <w:link w:val="Ttulo1Char"/>
    <w:uiPriority w:val="9"/>
    <w:qFormat/>
    <w:rsid w:val="00B10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0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0C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10C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0C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0C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0C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0C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0C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0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10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10C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10C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0C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0C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0C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0C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0C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10C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10C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10C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0C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10C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B10C74"/>
    <w:rPr>
      <w:b/>
      <w:bCs/>
    </w:rPr>
  </w:style>
  <w:style w:type="character" w:styleId="nfase">
    <w:name w:val="Emphasis"/>
    <w:basedOn w:val="Fontepargpadro"/>
    <w:uiPriority w:val="20"/>
    <w:qFormat/>
    <w:rsid w:val="00B10C74"/>
    <w:rPr>
      <w:i/>
      <w:iCs/>
    </w:rPr>
  </w:style>
  <w:style w:type="paragraph" w:styleId="SemEspaamento">
    <w:name w:val="No Spacing"/>
    <w:link w:val="SemEspaamentoChar"/>
    <w:uiPriority w:val="1"/>
    <w:qFormat/>
    <w:rsid w:val="00B10C7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10C74"/>
  </w:style>
  <w:style w:type="paragraph" w:styleId="PargrafodaLista">
    <w:name w:val="List Paragraph"/>
    <w:basedOn w:val="Normal"/>
    <w:uiPriority w:val="34"/>
    <w:qFormat/>
    <w:rsid w:val="00B10C7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10C7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10C7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0C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0C74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B10C74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B10C74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B10C74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B10C7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10C74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0C7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70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8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61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2017-12-14T10:24:00Z</dcterms:created>
  <dcterms:modified xsi:type="dcterms:W3CDTF">2017-12-14T10:27:00Z</dcterms:modified>
</cp:coreProperties>
</file>