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rsidR="00ED4899">
        <w:t>)</w:t>
      </w:r>
      <w:r w:rsidR="00AC64E8">
        <w:t>.</w:t>
      </w:r>
      <w:r>
        <w:t xml:space="preserve"> It is intended to be used with OSIS files created from </w:t>
      </w:r>
      <w:proofErr w:type="spellStart"/>
      <w:r>
        <w:t>paratext</w:t>
      </w:r>
      <w:proofErr w:type="spellEnd"/>
      <w:r>
        <w:t xml:space="preserve"> by </w:t>
      </w:r>
      <w:proofErr w:type="gramStart"/>
      <w:r w:rsidR="00740D55">
        <w:t>usfm2osis.py</w:t>
      </w:r>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w:t>
      </w:r>
      <w:r w:rsidR="00334A51">
        <w:t>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9"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6C15A1" w:rsidRDefault="006C15A1" w:rsidP="0035463A">
      <w:pPr>
        <w:pStyle w:val="ListParagraph"/>
        <w:numPr>
          <w:ilvl w:val="0"/>
          <w:numId w:val="2"/>
        </w:numPr>
        <w:spacing w:before="240" w:after="0"/>
      </w:pPr>
      <w:r>
        <w:t>OSIS files for any associated glossaries.</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ED4899" w:rsidRDefault="00ED4899" w:rsidP="00ED4899">
      <w:pPr>
        <w:spacing w:before="240" w:after="0"/>
      </w:pPr>
      <w:r>
        <w:t>If there are any images to be included (referenced from &lt;figure&gt; tags in the OSIS file</w:t>
      </w:r>
      <w:r w:rsidR="00081EDA">
        <w:t>)</w:t>
      </w:r>
      <w:r>
        <w:t>, these must be in a subdirectory of this directory, named ‘images’. The only supported image file types are JPEG (file extension .jpg or .jpeg)</w:t>
      </w:r>
      <w:proofErr w:type="gramStart"/>
      <w:r>
        <w:t>,  GIF</w:t>
      </w:r>
      <w:proofErr w:type="gramEnd"/>
      <w:r>
        <w:t xml:space="preserve"> (file extension .gif) or PNG (file extension .</w:t>
      </w:r>
      <w:proofErr w:type="spellStart"/>
      <w:r>
        <w:t>png</w:t>
      </w:r>
      <w:proofErr w:type="spellEnd"/>
      <w:r>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6C15A1" w:rsidRDefault="008B5D30" w:rsidP="0035463A">
      <w:pPr>
        <w:spacing w:before="240" w:after="0"/>
      </w:pPr>
      <w:r>
        <w:t>A glossary OSIS file</w:t>
      </w:r>
      <w:r w:rsidR="006C15A1">
        <w:t xml:space="preserve"> must also have the extension .xml.</w:t>
      </w:r>
      <w:r>
        <w:t xml:space="preserve"> The file name must match the name of a glossary referenced from the main OSIS file.</w:t>
      </w:r>
    </w:p>
    <w:p w:rsidR="00B80E04" w:rsidRDefault="00B80E04" w:rsidP="0035463A">
      <w:pPr>
        <w:spacing w:before="240" w:after="0"/>
      </w:pPr>
      <w:r>
        <w:t>The ordering of the books of the Bible in the eBook will be the same as the ordering in the OSIS file</w:t>
      </w:r>
      <w:r w:rsidR="002429F9">
        <w:t>.</w:t>
      </w:r>
    </w:p>
    <w:p w:rsidR="0035463A" w:rsidRDefault="000073A0" w:rsidP="0035463A">
      <w:pPr>
        <w:spacing w:before="240" w:after="0"/>
      </w:pPr>
      <w:r>
        <w:t>The conversion does not inc</w:t>
      </w:r>
      <w:r w:rsidR="006C15A1">
        <w:t xml:space="preserve">lude scripture reference links </w:t>
      </w:r>
      <w:r>
        <w:t>or cross-references. If these are included in the OSIS file they will be ignored, but they could all be excluded by specifying in CF_</w:t>
      </w:r>
      <w:r w:rsidR="00740D55">
        <w:t>usfm</w:t>
      </w:r>
      <w:r>
        <w:t>2osis.txt:</w:t>
      </w:r>
    </w:p>
    <w:p w:rsidR="006C15A1"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lastRenderedPageBreak/>
        <w:t xml:space="preserve">Book </w:t>
      </w:r>
      <w:r w:rsidR="00566880">
        <w:t>Titles</w:t>
      </w:r>
    </w:p>
    <w:p w:rsidR="00401AC7" w:rsidRDefault="00566880" w:rsidP="00401AC7">
      <w:pPr>
        <w:spacing w:before="240" w:after="0"/>
      </w:pPr>
      <w:r>
        <w:t>Title</w:t>
      </w:r>
      <w:r w:rsidR="00314CB3">
        <w:t xml:space="preserve">s of the books of the Bible may </w:t>
      </w:r>
      <w:r w:rsidR="00401AC7">
        <w:t xml:space="preserve">be specified as a number of </w:t>
      </w:r>
      <w:r w:rsidR="000F3851">
        <w:t>property</w:t>
      </w:r>
      <w:r w:rsidR="00960866">
        <w:t>-</w:t>
      </w:r>
      <w:r w:rsidR="00401AC7">
        <w:t>value pairs.</w:t>
      </w:r>
      <w:r w:rsidR="00314CB3">
        <w:t xml:space="preserve"> This is necessary where the book titles are not present in the OSIS file.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314CB3" w:rsidRDefault="00072309" w:rsidP="00A32BAB">
      <w:pPr>
        <w:spacing w:before="240" w:after="0"/>
        <w:rPr>
          <w:rFonts w:cs="Courier New"/>
        </w:rPr>
      </w:pPr>
      <w:r>
        <w:rPr>
          <w:rFonts w:cs="Courier New"/>
        </w:rPr>
        <w:t>Some OSIS Bibles include book titles as headings in the book introduction or as initial section headings.  Where this is the case</w:t>
      </w:r>
      <w:r w:rsidR="00314CB3">
        <w:rPr>
          <w:rFonts w:cs="Courier New"/>
        </w:rPr>
        <w:t>, book titles may be extracted</w:t>
      </w:r>
      <w:r>
        <w:rPr>
          <w:rFonts w:cs="Courier New"/>
        </w:rPr>
        <w:t xml:space="preserve"> in from the OSIS file by including the line:</w:t>
      </w:r>
    </w:p>
    <w:p w:rsidR="00072309" w:rsidRDefault="00072309" w:rsidP="00A32BAB">
      <w:pPr>
        <w:spacing w:before="240" w:after="0"/>
        <w:rPr>
          <w:rFonts w:cs="Courier New"/>
        </w:rPr>
      </w:pPr>
      <w:proofErr w:type="spellStart"/>
      <w:r>
        <w:rPr>
          <w:rFonts w:ascii="Courier New" w:hAnsi="Courier New" w:cs="Courier New"/>
        </w:rPr>
        <w:t>BookTitlesInOSIS</w:t>
      </w:r>
      <w:proofErr w:type="spellEnd"/>
      <w:r>
        <w:rPr>
          <w:rFonts w:ascii="Courier New" w:hAnsi="Courier New" w:cs="Courier New"/>
        </w:rPr>
        <w:t>=True</w:t>
      </w:r>
    </w:p>
    <w:p w:rsidR="00072309" w:rsidRDefault="00072309" w:rsidP="00A32BAB">
      <w:pPr>
        <w:spacing w:before="240" w:after="0"/>
        <w:rPr>
          <w:rFonts w:cs="Courier New"/>
        </w:rPr>
      </w:pPr>
      <w:r>
        <w:rPr>
          <w:rFonts w:cs="Courier New"/>
        </w:rPr>
        <w:t>Where this is specified, a title at that start of a book is assumed to be the book title. If titles are included in the OSIS file only for some books, titles for the other books may still be specified in convert.txt, but book titles extracted from the OSIS file take priority.</w:t>
      </w:r>
    </w:p>
    <w:p w:rsidR="00901DFB" w:rsidRDefault="00072309" w:rsidP="00901DFB">
      <w:pPr>
        <w:spacing w:before="240" w:after="0"/>
        <w:rPr>
          <w:rFonts w:cs="Courier New"/>
        </w:rPr>
      </w:pPr>
      <w:r>
        <w:rPr>
          <w:rFonts w:cs="Courier New"/>
        </w:rPr>
        <w:t>There are some cases where it may be necessary to specify book titles in convert.txt even though they are present in the O</w:t>
      </w:r>
      <w:r w:rsidR="00901DFB">
        <w:rPr>
          <w:rFonts w:cs="Courier New"/>
        </w:rPr>
        <w:t>SIS file. This will be the case, for example, where a Bible or Testament introduction precedes the book title for the first book of the Bible or Testament.</w:t>
      </w:r>
      <w:r>
        <w:rPr>
          <w:rFonts w:cs="Courier New"/>
        </w:rPr>
        <w:t xml:space="preserve"> </w:t>
      </w:r>
      <w:r w:rsidR="00901DFB">
        <w:rPr>
          <w:rFonts w:cs="Courier New"/>
        </w:rPr>
        <w:t xml:space="preserve"> The titles specified in convert.txt should match exactly the titles in the OSIS file; the conversion tool will detect that the titles match and so will recognise the book title even where it does not occur at the start of the book.</w:t>
      </w:r>
    </w:p>
    <w:p w:rsidR="00A32BAB" w:rsidRPr="00A32BAB" w:rsidRDefault="00901DFB" w:rsidP="00A32BAB">
      <w:pPr>
        <w:spacing w:before="240" w:after="0"/>
        <w:rPr>
          <w:rFonts w:cs="Courier New"/>
        </w:rPr>
      </w:pPr>
      <w:r>
        <w:rPr>
          <w:rFonts w:cs="Courier New"/>
        </w:rPr>
        <w:t>If there is any case where a book starts with a title which in not the book title, “</w:t>
      </w:r>
      <w:proofErr w:type="spellStart"/>
      <w:r>
        <w:rPr>
          <w:rFonts w:ascii="Courier New" w:hAnsi="Courier New" w:cs="Courier New"/>
        </w:rPr>
        <w:t>BookTitlesInOSIS</w:t>
      </w:r>
      <w:proofErr w:type="spellEnd"/>
      <w:r>
        <w:rPr>
          <w:rFonts w:ascii="Courier New" w:hAnsi="Courier New" w:cs="Courier New"/>
        </w:rPr>
        <w:t>=True</w:t>
      </w:r>
      <w:r>
        <w:rPr>
          <w:rFonts w:cs="Courier New"/>
        </w:rPr>
        <w:t>” should not be specified</w:t>
      </w:r>
      <w:r w:rsidR="00225D49">
        <w:rPr>
          <w:rFonts w:cs="Courier New"/>
        </w:rPr>
        <w:t xml:space="preserve">, as in the case where </w:t>
      </w:r>
      <w:r>
        <w:rPr>
          <w:rFonts w:cs="Courier New"/>
        </w:rPr>
        <w:t>the book title is preceded by a Bible or Testament introduction</w:t>
      </w:r>
      <w:r w:rsidR="00DD5F25">
        <w:rPr>
          <w:rFonts w:cs="Courier New"/>
        </w:rPr>
        <w:t xml:space="preserve"> which has a title</w:t>
      </w:r>
      <w:r w:rsidR="00225D49">
        <w:rPr>
          <w:rFonts w:cs="Courier New"/>
        </w:rPr>
        <w:t xml:space="preserve">. If titles in </w:t>
      </w:r>
      <w:proofErr w:type="gramStart"/>
      <w:r w:rsidR="00A32BAB">
        <w:rPr>
          <w:rFonts w:cs="Courier New"/>
        </w:rPr>
        <w:t>convert.txt  match</w:t>
      </w:r>
      <w:proofErr w:type="gramEnd"/>
      <w:r w:rsidR="00A32BAB">
        <w:rPr>
          <w:rFonts w:cs="Courier New"/>
        </w:rPr>
        <w:t xml:space="preserve"> exac</w:t>
      </w:r>
      <w:r w:rsidR="00225D49">
        <w:rPr>
          <w:rFonts w:cs="Courier New"/>
        </w:rPr>
        <w:t>tly the book titles in the OSIS file,</w:t>
      </w:r>
      <w:r w:rsidR="00A32BAB">
        <w:rPr>
          <w:rFonts w:cs="Courier New"/>
        </w:rPr>
        <w:t xml:space="preserve"> the conversion tool </w:t>
      </w:r>
      <w:r w:rsidR="00225D49">
        <w:rPr>
          <w:rFonts w:cs="Courier New"/>
        </w:rPr>
        <w:t>ensure</w:t>
      </w:r>
      <w:r w:rsidR="009C2339">
        <w:rPr>
          <w:rFonts w:cs="Courier New"/>
        </w:rPr>
        <w:t>s</w:t>
      </w:r>
      <w:r w:rsidR="00225D49">
        <w:rPr>
          <w:rFonts w:cs="Courier New"/>
        </w:rPr>
        <w:t xml:space="preserve"> that duplicate titles do not appear</w:t>
      </w:r>
      <w:r w:rsidR="00A32BAB">
        <w:rPr>
          <w:rFonts w:cs="Courier New"/>
        </w:rPr>
        <w:t>.</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E8703A" w:rsidRDefault="00E8703A" w:rsidP="00401AC7">
      <w:pPr>
        <w:spacing w:before="240" w:after="0"/>
      </w:pPr>
      <w:r>
        <w:lastRenderedPageBreak/>
        <w:t>If testaments are not in separate book groups, the Group1 and Group2 attributes can still be used to provide testament titles by including the line:</w:t>
      </w:r>
    </w:p>
    <w:p w:rsidR="00E8703A" w:rsidRDefault="00E8703A" w:rsidP="00401AC7">
      <w:pPr>
        <w:spacing w:before="240" w:after="0"/>
        <w:rPr>
          <w:rFonts w:ascii="Courier New" w:hAnsi="Courier New" w:cs="Courier New"/>
        </w:rPr>
      </w:pPr>
      <w:r w:rsidRPr="00E8703A">
        <w:rPr>
          <w:rFonts w:ascii="Courier New" w:hAnsi="Courier New" w:cs="Courier New"/>
        </w:rPr>
        <w:t>TestamentGroups=False</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w:t>
      </w:r>
      <w:r w:rsidR="00740D55">
        <w:t xml:space="preserve"> Some OSIS Bibles specify chapter/psalm headings. Where this is not the case, and </w:t>
      </w:r>
      <w:r w:rsidR="00B211D6">
        <w:t>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w:t>
      </w:r>
      <w:r w:rsidR="00740D55">
        <w:rPr>
          <w:rFonts w:cs="Courier New"/>
        </w:rPr>
        <w:t xml:space="preserve"> and no headings are specified in the OSIS file</w:t>
      </w:r>
      <w:r>
        <w:rPr>
          <w:rFonts w:cs="Courier New"/>
        </w:rPr>
        <w:t xml:space="preserve">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w:t>
      </w:r>
      <w:r w:rsidR="00740D55">
        <w:rPr>
          <w:rFonts w:cs="Courier New"/>
        </w:rPr>
        <w:t xml:space="preserve"> and no headings are specified in the OSIS file</w:t>
      </w:r>
      <w:r w:rsidR="006A0FD9">
        <w:rPr>
          <w:rFonts w:cs="Courier New"/>
        </w:rPr>
        <w:t>, the chapters and psalms will have headings consisting of just the chapter/psalm number.</w:t>
      </w:r>
    </w:p>
    <w:p w:rsidR="00740D55" w:rsidRDefault="00740D55" w:rsidP="00915024">
      <w:pPr>
        <w:spacing w:before="240" w:after="0"/>
        <w:rPr>
          <w:rFonts w:cs="Courier New"/>
        </w:rPr>
      </w:pPr>
      <w:r>
        <w:rPr>
          <w:rFonts w:cs="Courier New"/>
        </w:rPr>
        <w:t xml:space="preserve">Titles specified in the OSIS file take precedence over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p>
    <w:p w:rsidR="00424E10" w:rsidRPr="00D16AA5" w:rsidRDefault="00424E10" w:rsidP="00424E10">
      <w:pPr>
        <w:pStyle w:val="Heading4"/>
        <w:numPr>
          <w:ilvl w:val="2"/>
          <w:numId w:val="3"/>
        </w:numPr>
      </w:pPr>
      <w:r>
        <w:lastRenderedPageBreak/>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w:t>
      </w:r>
      <w:r w:rsidR="00225D49">
        <w:rPr>
          <w:rFonts w:cs="Courier New"/>
        </w:rPr>
        <w:t>title</w:t>
      </w:r>
      <w:r>
        <w:rPr>
          <w:rFonts w:cs="Courier New"/>
        </w:rPr>
        <w:t xml:space="preserve">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The first of these indicates that</w:t>
      </w:r>
      <w:r w:rsidR="008F141E">
        <w:rPr>
          <w:rFonts w:cs="Courier New"/>
        </w:rPr>
        <w:t>, by default, the introduction of</w:t>
      </w:r>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63476A"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63476A" w:rsidRPr="0063476A" w:rsidRDefault="003D64A6" w:rsidP="0063476A">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63476A" w:rsidRDefault="0063476A" w:rsidP="003D64A6">
      <w:pPr>
        <w:pStyle w:val="Heading4"/>
        <w:numPr>
          <w:ilvl w:val="2"/>
          <w:numId w:val="3"/>
        </w:numPr>
      </w:pPr>
      <w:r>
        <w:lastRenderedPageBreak/>
        <w:t>Book Introductions</w:t>
      </w:r>
    </w:p>
    <w:p w:rsidR="0063476A" w:rsidRPr="00F943BE" w:rsidRDefault="0063476A" w:rsidP="0063476A">
      <w:pPr>
        <w:spacing w:before="240" w:after="0"/>
      </w:pPr>
      <w:r>
        <w:t>Books may have introductions which appear before chapter 1. By default, a title at the start of a book, following any book title and book subheading and before the start of the first chapter is the title for a book introduction. By default, any such heading will appear in the table contents. To prevent such titles from being included in the table of contents, include the line “</w:t>
      </w:r>
      <w:proofErr w:type="spellStart"/>
      <w:r w:rsidR="00F943BE">
        <w:rPr>
          <w:rFonts w:ascii="Courier New" w:hAnsi="Courier New" w:cs="Courier New"/>
        </w:rPr>
        <w:t>IntroInContents</w:t>
      </w:r>
      <w:proofErr w:type="spellEnd"/>
      <w:r w:rsidR="00F943BE">
        <w:rPr>
          <w:rFonts w:ascii="Courier New" w:hAnsi="Courier New" w:cs="Courier New"/>
        </w:rPr>
        <w:t xml:space="preserve">=False” </w:t>
      </w:r>
      <w:r w:rsidR="00F943BE">
        <w:rPr>
          <w:rFonts w:cs="Courier New"/>
        </w:rPr>
        <w:t>in convert.txt.</w:t>
      </w:r>
    </w:p>
    <w:p w:rsidR="00F943BE" w:rsidRDefault="00F943BE" w:rsidP="00F943BE">
      <w:pPr>
        <w:pStyle w:val="Heading4"/>
        <w:numPr>
          <w:ilvl w:val="2"/>
          <w:numId w:val="3"/>
        </w:numPr>
      </w:pPr>
      <w:proofErr w:type="gramStart"/>
      <w:r>
        <w:t>Optional  Line</w:t>
      </w:r>
      <w:proofErr w:type="gramEnd"/>
      <w:r>
        <w:t xml:space="preserve"> Breaks</w:t>
      </w:r>
    </w:p>
    <w:p w:rsidR="00F943BE" w:rsidRPr="00F943BE" w:rsidRDefault="00F943BE" w:rsidP="00F943BE">
      <w:pPr>
        <w:spacing w:before="240" w:after="0"/>
      </w:pPr>
      <w:r>
        <w:t>By default, line breaks marked as optional in the OSIS will be ignored. To include such line breaks in the output</w:t>
      </w:r>
      <w:proofErr w:type="gramStart"/>
      <w:r>
        <w:t>,  include</w:t>
      </w:r>
      <w:proofErr w:type="gramEnd"/>
      <w:r>
        <w:t xml:space="preserve"> the line “</w:t>
      </w:r>
      <w:proofErr w:type="spellStart"/>
      <w:r>
        <w:rPr>
          <w:rFonts w:ascii="Courier New" w:hAnsi="Courier New" w:cs="Courier New"/>
        </w:rPr>
        <w:t>OptionalBreaks</w:t>
      </w:r>
      <w:proofErr w:type="spellEnd"/>
      <w:r>
        <w:rPr>
          <w:rFonts w:ascii="Courier New" w:hAnsi="Courier New" w:cs="Courier New"/>
        </w:rPr>
        <w:t xml:space="preserve">=True” </w:t>
      </w:r>
      <w:r>
        <w:rPr>
          <w:rFonts w:cs="Courier New"/>
        </w:rPr>
        <w:t>in convert.txt</w:t>
      </w:r>
    </w:p>
    <w:p w:rsidR="00F943BE" w:rsidRPr="00F943BE" w:rsidRDefault="003D64A6" w:rsidP="00F943BE">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8B5D30" w:rsidRPr="00F943BE" w:rsidRDefault="006C13FF" w:rsidP="006C13FF">
      <w:pPr>
        <w:pStyle w:val="Heading4"/>
        <w:numPr>
          <w:ilvl w:val="2"/>
          <w:numId w:val="3"/>
        </w:numPr>
      </w:pPr>
      <w:r>
        <w:t>Glossary</w:t>
      </w:r>
    </w:p>
    <w:p w:rsidR="008B5D30" w:rsidRDefault="006C13FF" w:rsidP="008B5D30">
      <w:pPr>
        <w:spacing w:before="240" w:after="0"/>
        <w:rPr>
          <w:rFonts w:cs="Courier New"/>
        </w:rPr>
      </w:pPr>
      <w:r>
        <w:rPr>
          <w:rFonts w:cs="Courier New"/>
        </w:rPr>
        <w:t xml:space="preserve">The property </w:t>
      </w:r>
      <w:proofErr w:type="spellStart"/>
      <w:r>
        <w:rPr>
          <w:rFonts w:cs="Courier New"/>
        </w:rPr>
        <w:t>GlossaryTitle</w:t>
      </w:r>
      <w:proofErr w:type="spellEnd"/>
      <w:r>
        <w:rPr>
          <w:rFonts w:cs="Courier New"/>
        </w:rPr>
        <w:t xml:space="preserve"> may be used for the following purposes:</w:t>
      </w:r>
    </w:p>
    <w:p w:rsidR="006C13FF" w:rsidRDefault="006C13FF" w:rsidP="006C13FF">
      <w:pPr>
        <w:pStyle w:val="ListParagraph"/>
        <w:numPr>
          <w:ilvl w:val="0"/>
          <w:numId w:val="16"/>
        </w:numPr>
        <w:spacing w:before="240" w:after="0"/>
        <w:rPr>
          <w:rFonts w:cs="Courier New"/>
        </w:rPr>
      </w:pPr>
      <w:r>
        <w:rPr>
          <w:rFonts w:cs="Courier New"/>
        </w:rPr>
        <w:t>To provide a title for a single glossary where no title is provided in the OSIS file – a title specified in the OSIS file will be used in preference to the title specified here.</w:t>
      </w:r>
    </w:p>
    <w:p w:rsidR="008B5D30" w:rsidRDefault="006C13FF" w:rsidP="003D64A6">
      <w:pPr>
        <w:pStyle w:val="ListParagraph"/>
        <w:numPr>
          <w:ilvl w:val="0"/>
          <w:numId w:val="16"/>
        </w:numPr>
        <w:spacing w:before="240" w:after="0"/>
        <w:rPr>
          <w:rFonts w:cs="Courier New"/>
        </w:rPr>
      </w:pPr>
      <w:r>
        <w:rPr>
          <w:rFonts w:cs="Courier New"/>
        </w:rPr>
        <w:t xml:space="preserve">To provide a group title where there is more than one glossary. This is used only where Testament titles have been specified and there is more than one glossary. In this case, the title specified provides a </w:t>
      </w:r>
      <w:r w:rsidR="00C57CE9">
        <w:rPr>
          <w:rFonts w:cs="Courier New"/>
        </w:rPr>
        <w:t>title which will appear in the table of contents at the same level as the Testament titles, with the individual glossaries beneath it.</w:t>
      </w:r>
    </w:p>
    <w:p w:rsidR="00C57CE9" w:rsidRDefault="00C57CE9" w:rsidP="00C57CE9">
      <w:pPr>
        <w:spacing w:before="240" w:after="0"/>
        <w:rPr>
          <w:rFonts w:cs="Courier New"/>
        </w:rPr>
      </w:pPr>
      <w:r>
        <w:rPr>
          <w:rFonts w:cs="Courier New"/>
        </w:rPr>
        <w:t>For example:</w:t>
      </w:r>
    </w:p>
    <w:p w:rsidR="00C57CE9" w:rsidRPr="00C57CE9" w:rsidRDefault="00C57CE9" w:rsidP="00C57CE9">
      <w:pPr>
        <w:spacing w:before="240" w:after="0"/>
        <w:rPr>
          <w:rFonts w:cs="Courier New"/>
        </w:rPr>
      </w:pPr>
      <w:proofErr w:type="spellStart"/>
      <w:r>
        <w:rPr>
          <w:rFonts w:ascii="Courier New" w:hAnsi="Courier New" w:cs="Courier New"/>
        </w:rPr>
        <w:t>GlossaryTitle</w:t>
      </w:r>
      <w:proofErr w:type="spellEnd"/>
      <w:r>
        <w:rPr>
          <w:rFonts w:ascii="Courier New" w:hAnsi="Courier New" w:cs="Courier New"/>
        </w:rPr>
        <w:t>=</w:t>
      </w:r>
      <w:r w:rsidRPr="00C57CE9">
        <w:t xml:space="preserve"> </w:t>
      </w:r>
      <w:proofErr w:type="spellStart"/>
      <w:r w:rsidRPr="00C57CE9">
        <w:rPr>
          <w:rFonts w:ascii="Courier New" w:hAnsi="Courier New" w:cs="Courier New"/>
        </w:rPr>
        <w:t>Sözlük</w:t>
      </w:r>
      <w:proofErr w:type="spellEnd"/>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lastRenderedPageBreak/>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104C5A" w:rsidP="00D163EB">
            <w:pPr>
              <w:spacing w:before="240"/>
              <w:rPr>
                <w:b/>
              </w:rPr>
            </w:pPr>
            <w:r>
              <w:rPr>
                <w:b/>
              </w:rPr>
              <w:t>alt-</w:t>
            </w:r>
            <w:proofErr w:type="spellStart"/>
            <w:r>
              <w:rPr>
                <w:b/>
              </w:rPr>
              <w:t>var</w:t>
            </w:r>
            <w:proofErr w:type="spellEnd"/>
          </w:p>
        </w:tc>
        <w:tc>
          <w:tcPr>
            <w:tcW w:w="7149" w:type="dxa"/>
          </w:tcPr>
          <w:p w:rsidR="00195DB7" w:rsidRDefault="00104C5A" w:rsidP="00000061">
            <w:pPr>
              <w:spacing w:before="240"/>
            </w:pPr>
            <w:r>
              <w:t>Applies to text marked as an alternate or variant reading.</w:t>
            </w:r>
            <w:bookmarkStart w:id="0" w:name="_GoBack"/>
            <w:bookmarkEnd w:id="0"/>
          </w:p>
        </w:tc>
      </w:tr>
      <w:tr w:rsidR="00104C5A" w:rsidTr="00195DB7">
        <w:tc>
          <w:tcPr>
            <w:tcW w:w="2093" w:type="dxa"/>
          </w:tcPr>
          <w:p w:rsidR="00104C5A" w:rsidRDefault="00104C5A" w:rsidP="00D163EB">
            <w:pPr>
              <w:spacing w:before="240"/>
              <w:rPr>
                <w:b/>
              </w:rPr>
            </w:pPr>
            <w:r>
              <w:rPr>
                <w:b/>
              </w:rPr>
              <w:t>book-subtitle</w:t>
            </w:r>
          </w:p>
        </w:tc>
        <w:tc>
          <w:tcPr>
            <w:tcW w:w="7149" w:type="dxa"/>
          </w:tcPr>
          <w:p w:rsidR="00104C5A" w:rsidRDefault="00104C5A" w:rsidP="00000061">
            <w:pPr>
              <w:spacing w:before="240"/>
            </w:pPr>
            <w:r>
              <w:t>Applies to 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FA6B2A" w:rsidRDefault="00753075" w:rsidP="007F60F8">
            <w:pPr>
              <w:spacing w:before="240"/>
            </w:pPr>
            <w:r>
              <w:t xml:space="preserve">Used to avoid the normal indentation for the start of a paragraph immediately following </w:t>
            </w:r>
            <w:r w:rsidR="00BA70AD">
              <w:t>a large chapter number.</w:t>
            </w:r>
          </w:p>
        </w:tc>
      </w:tr>
      <w:tr w:rsidR="00841C2D" w:rsidTr="00195DB7">
        <w:tc>
          <w:tcPr>
            <w:tcW w:w="2093" w:type="dxa"/>
          </w:tcPr>
          <w:p w:rsidR="00841C2D" w:rsidRDefault="00841C2D" w:rsidP="007F60F8">
            <w:pPr>
              <w:spacing w:before="240"/>
              <w:rPr>
                <w:b/>
              </w:rPr>
            </w:pPr>
            <w:r>
              <w:rPr>
                <w:b/>
              </w:rPr>
              <w:t>foreign</w:t>
            </w:r>
          </w:p>
        </w:tc>
        <w:tc>
          <w:tcPr>
            <w:tcW w:w="7149" w:type="dxa"/>
          </w:tcPr>
          <w:p w:rsidR="00C57CE9" w:rsidRDefault="00841C2D" w:rsidP="007F60F8">
            <w:pPr>
              <w:spacing w:before="240"/>
            </w:pPr>
            <w:r>
              <w:t>Applies to text marked as foreign.</w:t>
            </w:r>
          </w:p>
        </w:tc>
      </w:tr>
      <w:tr w:rsidR="00C57CE9" w:rsidTr="00195DB7">
        <w:tc>
          <w:tcPr>
            <w:tcW w:w="2093" w:type="dxa"/>
          </w:tcPr>
          <w:p w:rsidR="00C57CE9" w:rsidRDefault="00C57CE9" w:rsidP="007F60F8">
            <w:pPr>
              <w:spacing w:before="240"/>
              <w:rPr>
                <w:b/>
              </w:rPr>
            </w:pPr>
            <w:proofErr w:type="spellStart"/>
            <w:r>
              <w:rPr>
                <w:b/>
              </w:rPr>
              <w:t>dGlossary</w:t>
            </w:r>
            <w:proofErr w:type="spellEnd"/>
            <w:r>
              <w:rPr>
                <w:b/>
              </w:rPr>
              <w:t>-entry</w:t>
            </w:r>
          </w:p>
        </w:tc>
        <w:tc>
          <w:tcPr>
            <w:tcW w:w="7149" w:type="dxa"/>
          </w:tcPr>
          <w:p w:rsidR="00C57CE9" w:rsidRDefault="00C57CE9" w:rsidP="007F60F8">
            <w:pPr>
              <w:spacing w:before="240"/>
            </w:pPr>
            <w:r>
              <w:t>Defines the spacing around a glossary entry.</w:t>
            </w:r>
          </w:p>
        </w:tc>
      </w:tr>
      <w:tr w:rsidR="00841C2D" w:rsidTr="00195DB7">
        <w:tc>
          <w:tcPr>
            <w:tcW w:w="2093" w:type="dxa"/>
          </w:tcPr>
          <w:p w:rsidR="00841C2D" w:rsidRDefault="00841C2D" w:rsidP="007F60F8">
            <w:pPr>
              <w:spacing w:before="240"/>
              <w:rPr>
                <w:b/>
              </w:rPr>
            </w:pPr>
            <w:r>
              <w:rPr>
                <w:b/>
              </w:rPr>
              <w:t>heading</w:t>
            </w:r>
          </w:p>
        </w:tc>
        <w:tc>
          <w:tcPr>
            <w:tcW w:w="7149" w:type="dxa"/>
          </w:tcPr>
          <w:p w:rsidR="00841C2D" w:rsidRDefault="00841C2D" w:rsidP="007F60F8">
            <w:pPr>
              <w:spacing w:before="240"/>
            </w:pPr>
            <w:r>
              <w:t>Applies to headings which are not titles, such a list heading</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3D61DF" w:rsidTr="00195DB7">
        <w:tc>
          <w:tcPr>
            <w:tcW w:w="2093" w:type="dxa"/>
          </w:tcPr>
          <w:p w:rsidR="003D61DF" w:rsidRPr="00195DB7" w:rsidRDefault="003D61DF" w:rsidP="00D163EB">
            <w:pPr>
              <w:spacing w:before="240"/>
              <w:rPr>
                <w:b/>
              </w:rPr>
            </w:pPr>
            <w:proofErr w:type="spellStart"/>
            <w:r>
              <w:rPr>
                <w:b/>
              </w:rPr>
              <w:t>transChange</w:t>
            </w:r>
            <w:proofErr w:type="spellEnd"/>
          </w:p>
        </w:tc>
        <w:tc>
          <w:tcPr>
            <w:tcW w:w="7149" w:type="dxa"/>
          </w:tcPr>
          <w:p w:rsidR="003D61DF" w:rsidRDefault="003D61DF" w:rsidP="00D163EB">
            <w:pPr>
              <w:spacing w:before="240"/>
            </w:pPr>
            <w:r>
              <w:t>Applies to text marked as an addition or change to the translation of the original text.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C57CE9" w:rsidTr="00195DB7">
        <w:tc>
          <w:tcPr>
            <w:tcW w:w="2093" w:type="dxa"/>
          </w:tcPr>
          <w:p w:rsidR="00C57CE9" w:rsidRPr="00195DB7" w:rsidRDefault="00C57CE9" w:rsidP="00D163EB">
            <w:pPr>
              <w:spacing w:before="240"/>
              <w:rPr>
                <w:b/>
              </w:rPr>
            </w:pPr>
            <w:r>
              <w:rPr>
                <w:b/>
              </w:rPr>
              <w:t>x-glossary-link</w:t>
            </w:r>
          </w:p>
        </w:tc>
        <w:tc>
          <w:tcPr>
            <w:tcW w:w="7149" w:type="dxa"/>
          </w:tcPr>
          <w:p w:rsidR="00C57CE9" w:rsidRDefault="00C57CE9" w:rsidP="00D163EB">
            <w:pPr>
              <w:spacing w:before="240"/>
            </w:pPr>
            <w:r>
              <w:t>Defines a style used to highlight words which have corresponding glossary entries.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29397F" w:rsidRDefault="0029397F" w:rsidP="00D163EB">
      <w:pPr>
        <w:spacing w:before="240" w:after="0"/>
      </w:pPr>
      <w:r>
        <w:t xml:space="preserve">Type attributes used in OSIS &lt;p&gt; elements must be defined as classes in ebible.css.  </w:t>
      </w:r>
      <w:proofErr w:type="gramStart"/>
      <w:r>
        <w:t>An example of such a class in x-</w:t>
      </w:r>
      <w:proofErr w:type="spellStart"/>
      <w:r>
        <w:t>noindent</w:t>
      </w:r>
      <w:proofErr w:type="spellEnd"/>
      <w:r>
        <w:t>, which suppresses the normal indenting of the first line of a paragraph.</w:t>
      </w:r>
      <w:proofErr w:type="gramEnd"/>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6C13FF">
      <w:pPr>
        <w:pStyle w:val="Heading2"/>
        <w:numPr>
          <w:ilvl w:val="0"/>
          <w:numId w:val="3"/>
        </w:numPr>
      </w:pPr>
      <w:r>
        <w:lastRenderedPageBreak/>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35F" w:rsidRDefault="00CC035F" w:rsidP="00122E66">
      <w:pPr>
        <w:spacing w:after="0" w:line="240" w:lineRule="auto"/>
      </w:pPr>
      <w:r>
        <w:separator/>
      </w:r>
    </w:p>
  </w:endnote>
  <w:endnote w:type="continuationSeparator" w:id="0">
    <w:p w:rsidR="00CC035F" w:rsidRDefault="00CC035F"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35F" w:rsidRDefault="00CC035F" w:rsidP="00122E66">
      <w:pPr>
        <w:spacing w:after="0" w:line="240" w:lineRule="auto"/>
      </w:pPr>
      <w:r>
        <w:separator/>
      </w:r>
    </w:p>
  </w:footnote>
  <w:footnote w:type="continuationSeparator" w:id="0">
    <w:p w:rsidR="00CC035F" w:rsidRDefault="00CC035F"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8A83196"/>
    <w:multiLevelType w:val="hybridMultilevel"/>
    <w:tmpl w:val="244A8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D8608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13"/>
  </w:num>
  <w:num w:numId="3">
    <w:abstractNumId w:val="9"/>
  </w:num>
  <w:num w:numId="4">
    <w:abstractNumId w:val="11"/>
  </w:num>
  <w:num w:numId="5">
    <w:abstractNumId w:val="1"/>
  </w:num>
  <w:num w:numId="6">
    <w:abstractNumId w:val="7"/>
  </w:num>
  <w:num w:numId="7">
    <w:abstractNumId w:val="3"/>
  </w:num>
  <w:num w:numId="8">
    <w:abstractNumId w:val="6"/>
  </w:num>
  <w:num w:numId="9">
    <w:abstractNumId w:val="0"/>
  </w:num>
  <w:num w:numId="10">
    <w:abstractNumId w:val="12"/>
  </w:num>
  <w:num w:numId="11">
    <w:abstractNumId w:val="4"/>
  </w:num>
  <w:num w:numId="12">
    <w:abstractNumId w:val="2"/>
  </w:num>
  <w:num w:numId="13">
    <w:abstractNumId w:val="10"/>
  </w:num>
  <w:num w:numId="14">
    <w:abstractNumId w:val="1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72309"/>
    <w:rsid w:val="00081EDA"/>
    <w:rsid w:val="000F3851"/>
    <w:rsid w:val="000F43DB"/>
    <w:rsid w:val="00104C5A"/>
    <w:rsid w:val="001173A5"/>
    <w:rsid w:val="00122E66"/>
    <w:rsid w:val="00177A73"/>
    <w:rsid w:val="00195DB7"/>
    <w:rsid w:val="001A3F72"/>
    <w:rsid w:val="001B3F85"/>
    <w:rsid w:val="001C3D08"/>
    <w:rsid w:val="001F2AC9"/>
    <w:rsid w:val="00225D49"/>
    <w:rsid w:val="002429F9"/>
    <w:rsid w:val="00247EF8"/>
    <w:rsid w:val="00292343"/>
    <w:rsid w:val="0029397F"/>
    <w:rsid w:val="002D4117"/>
    <w:rsid w:val="00314CB3"/>
    <w:rsid w:val="00334A51"/>
    <w:rsid w:val="0035463A"/>
    <w:rsid w:val="003D61DF"/>
    <w:rsid w:val="003D64A6"/>
    <w:rsid w:val="00401AC7"/>
    <w:rsid w:val="00410087"/>
    <w:rsid w:val="00424E10"/>
    <w:rsid w:val="004D22C7"/>
    <w:rsid w:val="004F1A9C"/>
    <w:rsid w:val="00550B1F"/>
    <w:rsid w:val="00566880"/>
    <w:rsid w:val="00567A32"/>
    <w:rsid w:val="00592FF1"/>
    <w:rsid w:val="005966CB"/>
    <w:rsid w:val="006150B6"/>
    <w:rsid w:val="0063476A"/>
    <w:rsid w:val="006A0FD9"/>
    <w:rsid w:val="006C13FF"/>
    <w:rsid w:val="006C15A1"/>
    <w:rsid w:val="00722B84"/>
    <w:rsid w:val="00726EF8"/>
    <w:rsid w:val="00740D55"/>
    <w:rsid w:val="00753075"/>
    <w:rsid w:val="00781246"/>
    <w:rsid w:val="007C59FA"/>
    <w:rsid w:val="007D2B11"/>
    <w:rsid w:val="00820FF5"/>
    <w:rsid w:val="00821A80"/>
    <w:rsid w:val="00822379"/>
    <w:rsid w:val="00841C2D"/>
    <w:rsid w:val="00846625"/>
    <w:rsid w:val="00850953"/>
    <w:rsid w:val="008B5D30"/>
    <w:rsid w:val="008E50C1"/>
    <w:rsid w:val="008F141E"/>
    <w:rsid w:val="00901DFB"/>
    <w:rsid w:val="00915024"/>
    <w:rsid w:val="0094373A"/>
    <w:rsid w:val="00960866"/>
    <w:rsid w:val="009C2339"/>
    <w:rsid w:val="009E76D8"/>
    <w:rsid w:val="00A32BAB"/>
    <w:rsid w:val="00A9354E"/>
    <w:rsid w:val="00AB122C"/>
    <w:rsid w:val="00AC64E8"/>
    <w:rsid w:val="00B04586"/>
    <w:rsid w:val="00B211D6"/>
    <w:rsid w:val="00B74BB9"/>
    <w:rsid w:val="00B80E04"/>
    <w:rsid w:val="00B912C1"/>
    <w:rsid w:val="00BA70AD"/>
    <w:rsid w:val="00C57CE9"/>
    <w:rsid w:val="00CC035F"/>
    <w:rsid w:val="00D031E8"/>
    <w:rsid w:val="00D163EB"/>
    <w:rsid w:val="00D16AA5"/>
    <w:rsid w:val="00D41883"/>
    <w:rsid w:val="00DA163B"/>
    <w:rsid w:val="00DA4CC7"/>
    <w:rsid w:val="00DD5F25"/>
    <w:rsid w:val="00E8703A"/>
    <w:rsid w:val="00E96293"/>
    <w:rsid w:val="00EB0071"/>
    <w:rsid w:val="00ED4899"/>
    <w:rsid w:val="00F937C0"/>
    <w:rsid w:val="00F943BE"/>
    <w:rsid w:val="00FA6B2A"/>
    <w:rsid w:val="00FB3556"/>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13880">
      <w:bodyDiv w:val="1"/>
      <w:marLeft w:val="0"/>
      <w:marRight w:val="0"/>
      <w:marTop w:val="0"/>
      <w:marBottom w:val="0"/>
      <w:divBdr>
        <w:top w:val="none" w:sz="0" w:space="0" w:color="auto"/>
        <w:left w:val="none" w:sz="0" w:space="0" w:color="auto"/>
        <w:bottom w:val="none" w:sz="0" w:space="0" w:color="auto"/>
        <w:right w:val="none" w:sz="0" w:space="0" w:color="auto"/>
      </w:divBdr>
    </w:div>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libre-ebook.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4D80B-DE0D-4A63-A37D-6489D3B45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8</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35</cp:revision>
  <dcterms:created xsi:type="dcterms:W3CDTF">2015-01-14T11:18:00Z</dcterms:created>
  <dcterms:modified xsi:type="dcterms:W3CDTF">2016-05-02T16:17:00Z</dcterms:modified>
</cp:coreProperties>
</file>