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6C15A1" w:rsidRDefault="006C15A1" w:rsidP="0035463A">
      <w:pPr>
        <w:pStyle w:val="ListParagraph"/>
        <w:numPr>
          <w:ilvl w:val="0"/>
          <w:numId w:val="2"/>
        </w:numPr>
        <w:spacing w:before="240" w:after="0"/>
      </w:pPr>
      <w:r>
        <w:t>OSIS files for any associated glossaries.</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ED4899" w:rsidRDefault="00ED4899" w:rsidP="00ED4899">
      <w:pPr>
        <w:spacing w:before="240" w:after="0"/>
      </w:pPr>
      <w:r>
        <w:t>If there are any images to be included (referenced from &lt;figure&gt; tags in the OSIS file</w:t>
      </w:r>
      <w:r w:rsidR="00081EDA">
        <w:t>)</w:t>
      </w:r>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6C15A1" w:rsidRDefault="008B5D30" w:rsidP="0035463A">
      <w:pPr>
        <w:spacing w:before="240" w:after="0"/>
      </w:pPr>
      <w:r>
        <w:t>A glossary OSIS file</w:t>
      </w:r>
      <w:r w:rsidR="006C15A1">
        <w:t xml:space="preserve"> must also have the extension .xml.</w:t>
      </w:r>
      <w:r>
        <w:t xml:space="preserve"> The file name must match the name of a glossary referenced from the main OSIS file.</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w:t>
      </w:r>
      <w:r w:rsidR="006C15A1">
        <w:t xml:space="preserve">lude scripture reference links </w:t>
      </w:r>
      <w:r>
        <w:t>or cross-references. If these are included in the OSIS file they will be ignored, but they could all be excluded by specifying in CF_</w:t>
      </w:r>
      <w:r w:rsidR="00740D55">
        <w:t>usfm</w:t>
      </w:r>
      <w:r>
        <w:t>2osis.txt:</w:t>
      </w:r>
    </w:p>
    <w:p w:rsidR="006C15A1"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lastRenderedPageBreak/>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lastRenderedPageBreak/>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Introductions are normally related to the Bible book before which th</w:t>
      </w:r>
      <w:r w:rsidR="00B8563A">
        <w:rPr>
          <w:rFonts w:cs="Courier New"/>
        </w:rPr>
        <w:t xml:space="preserve">ey appear. However, part or </w:t>
      </w:r>
      <w:proofErr w:type="gramStart"/>
      <w:r w:rsidR="00B8563A">
        <w:rPr>
          <w:rFonts w:cs="Courier New"/>
        </w:rPr>
        <w:t xml:space="preserve">all </w:t>
      </w:r>
      <w:r>
        <w:rPr>
          <w:rFonts w:cs="Courier New"/>
        </w:rPr>
        <w:t>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BD2DD9" w:rsidRPr="00592FF1" w:rsidRDefault="00BD2DD9" w:rsidP="00592FF1">
      <w:pPr>
        <w:spacing w:before="240" w:after="0"/>
        <w:rPr>
          <w:rFonts w:cs="Courier New"/>
        </w:rPr>
      </w:pPr>
      <w:r>
        <w:rPr>
          <w:rFonts w:cs="Courier New"/>
        </w:rPr>
        <w:t xml:space="preserve">Note that for OSIS files created with the latest version of </w:t>
      </w:r>
      <w:proofErr w:type="spellStart"/>
      <w:r>
        <w:rPr>
          <w:rFonts w:cs="Courier New"/>
        </w:rPr>
        <w:t>osis</w:t>
      </w:r>
      <w:proofErr w:type="spellEnd"/>
      <w:r>
        <w:rPr>
          <w:rFonts w:cs="Courier New"/>
        </w:rPr>
        <w:t>-converters, Bible and testament introductions are no longer included within book introductions, so these two properties should not be specified.</w:t>
      </w:r>
    </w:p>
    <w:p w:rsidR="0063476A" w:rsidRPr="0063476A" w:rsidRDefault="003D64A6" w:rsidP="0063476A">
      <w:pPr>
        <w:pStyle w:val="Heading4"/>
        <w:numPr>
          <w:ilvl w:val="2"/>
          <w:numId w:val="3"/>
        </w:numPr>
      </w:pPr>
      <w:r>
        <w:lastRenderedPageBreak/>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w:t>
      </w:r>
      <w:r w:rsidR="00941F4B">
        <w:t xml:space="preserve"> of</w:t>
      </w:r>
      <w:r>
        <w:t xml:space="preserv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r w:rsidR="00BD2DD9">
        <w:rPr>
          <w:rFonts w:cs="Courier New"/>
        </w:rPr>
        <w:t xml:space="preserve">  Specifying this setting also has the effect of preventing individual entries being generated in the table of contents for each &lt;div&gt; within a Bible or testament introduction</w:t>
      </w:r>
      <w:bookmarkStart w:id="0" w:name="_GoBack"/>
      <w:bookmarkEnd w:id="0"/>
      <w:r w:rsidR="00BD2DD9">
        <w:rPr>
          <w:rFonts w:cs="Courier New"/>
        </w:rPr>
        <w: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B5D30" w:rsidRPr="00F943BE" w:rsidRDefault="006C13FF" w:rsidP="006C13FF">
      <w:pPr>
        <w:pStyle w:val="Heading4"/>
        <w:numPr>
          <w:ilvl w:val="2"/>
          <w:numId w:val="3"/>
        </w:numPr>
      </w:pPr>
      <w:r>
        <w:t>Glossary</w:t>
      </w:r>
    </w:p>
    <w:p w:rsidR="008B5D30" w:rsidRDefault="006C13FF" w:rsidP="008B5D30">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6C13FF" w:rsidRDefault="006C13FF" w:rsidP="006C13FF">
      <w:pPr>
        <w:pStyle w:val="ListParagraph"/>
        <w:numPr>
          <w:ilvl w:val="0"/>
          <w:numId w:val="1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B5D30" w:rsidRDefault="006C13FF" w:rsidP="003D64A6">
      <w:pPr>
        <w:pStyle w:val="ListParagraph"/>
        <w:numPr>
          <w:ilvl w:val="0"/>
          <w:numId w:val="16"/>
        </w:numPr>
        <w:spacing w:before="240" w:after="0"/>
        <w:rPr>
          <w:rFonts w:cs="Courier New"/>
        </w:rPr>
      </w:pPr>
      <w:r>
        <w:rPr>
          <w:rFonts w:cs="Courier New"/>
        </w:rPr>
        <w:t xml:space="preserve">To provide a group title where there is more than one glossary. This is used only where Testament titles have been specified and there is more than one glossary. In this case, the title specified provides a </w:t>
      </w:r>
      <w:r w:rsidR="00C57CE9">
        <w:rPr>
          <w:rFonts w:cs="Courier New"/>
        </w:rPr>
        <w:t>title which will appear in the table of contents at the same level as the Testament titles, with the individual glossaries beneath it.</w:t>
      </w:r>
    </w:p>
    <w:p w:rsidR="00C57CE9" w:rsidRDefault="00C57CE9" w:rsidP="00C57CE9">
      <w:pPr>
        <w:spacing w:before="240" w:after="0"/>
        <w:rPr>
          <w:rFonts w:cs="Courier New"/>
        </w:rPr>
      </w:pPr>
      <w:r>
        <w:rPr>
          <w:rFonts w:cs="Courier New"/>
        </w:rPr>
        <w:t>For example:</w:t>
      </w:r>
    </w:p>
    <w:p w:rsidR="00C57CE9" w:rsidRPr="00C57CE9" w:rsidRDefault="00C57CE9" w:rsidP="00C57CE9">
      <w:pPr>
        <w:spacing w:before="240" w:after="0"/>
        <w:rPr>
          <w:rFonts w:cs="Courier New"/>
        </w:rPr>
      </w:pPr>
      <w:proofErr w:type="spellStart"/>
      <w:r>
        <w:rPr>
          <w:rFonts w:ascii="Courier New" w:hAnsi="Courier New" w:cs="Courier New"/>
        </w:rPr>
        <w:lastRenderedPageBreak/>
        <w:t>GlossaryTitle</w:t>
      </w:r>
      <w:proofErr w:type="spellEnd"/>
      <w:r>
        <w:rPr>
          <w:rFonts w:ascii="Courier New" w:hAnsi="Courier New" w:cs="Courier New"/>
        </w:rPr>
        <w:t>=</w:t>
      </w:r>
      <w:r w:rsidRPr="00C57CE9">
        <w:t xml:space="preserve"> </w:t>
      </w:r>
      <w:proofErr w:type="spellStart"/>
      <w:r w:rsidRPr="00C57CE9">
        <w:rPr>
          <w:rFonts w:ascii="Courier New" w:hAnsi="Courier New" w:cs="Courier New"/>
        </w:rPr>
        <w:t>Sözlük</w:t>
      </w:r>
      <w:proofErr w:type="spellEnd"/>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104C5A" w:rsidP="00D163EB">
            <w:pPr>
              <w:spacing w:before="240"/>
              <w:rPr>
                <w:b/>
              </w:rPr>
            </w:pPr>
            <w:r>
              <w:rPr>
                <w:b/>
              </w:rPr>
              <w:t>alt-</w:t>
            </w:r>
            <w:proofErr w:type="spellStart"/>
            <w:r>
              <w:rPr>
                <w:b/>
              </w:rPr>
              <w:t>var</w:t>
            </w:r>
            <w:proofErr w:type="spellEnd"/>
          </w:p>
        </w:tc>
        <w:tc>
          <w:tcPr>
            <w:tcW w:w="7149" w:type="dxa"/>
          </w:tcPr>
          <w:p w:rsidR="00195DB7" w:rsidRDefault="00104C5A" w:rsidP="00000061">
            <w:pPr>
              <w:spacing w:before="240"/>
            </w:pPr>
            <w:r>
              <w:t>Applies to text marked as an alternate or variant reading.</w:t>
            </w:r>
          </w:p>
        </w:tc>
      </w:tr>
      <w:tr w:rsidR="00104C5A" w:rsidTr="00195DB7">
        <w:tc>
          <w:tcPr>
            <w:tcW w:w="2093" w:type="dxa"/>
          </w:tcPr>
          <w:p w:rsidR="00104C5A" w:rsidRDefault="00104C5A" w:rsidP="00D163EB">
            <w:pPr>
              <w:spacing w:before="240"/>
              <w:rPr>
                <w:b/>
              </w:rPr>
            </w:pPr>
            <w:r>
              <w:rPr>
                <w:b/>
              </w:rPr>
              <w:t>book-subtitle</w:t>
            </w:r>
          </w:p>
        </w:tc>
        <w:tc>
          <w:tcPr>
            <w:tcW w:w="7149" w:type="dxa"/>
          </w:tcPr>
          <w:p w:rsidR="00104C5A" w:rsidRDefault="00104C5A" w:rsidP="00000061">
            <w:pPr>
              <w:spacing w:before="240"/>
            </w:pPr>
            <w:r>
              <w:t>Applies to 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C57CE9" w:rsidRDefault="00841C2D" w:rsidP="007F60F8">
            <w:pPr>
              <w:spacing w:before="240"/>
            </w:pPr>
            <w:r>
              <w:t>Applies to text marked as foreign.</w:t>
            </w:r>
          </w:p>
        </w:tc>
      </w:tr>
      <w:tr w:rsidR="00C57CE9" w:rsidTr="00195DB7">
        <w:tc>
          <w:tcPr>
            <w:tcW w:w="2093" w:type="dxa"/>
          </w:tcPr>
          <w:p w:rsidR="00C57CE9" w:rsidRDefault="00C57CE9" w:rsidP="007F60F8">
            <w:pPr>
              <w:spacing w:before="240"/>
              <w:rPr>
                <w:b/>
              </w:rPr>
            </w:pPr>
            <w:proofErr w:type="spellStart"/>
            <w:r>
              <w:rPr>
                <w:b/>
              </w:rPr>
              <w:t>dGlossary</w:t>
            </w:r>
            <w:proofErr w:type="spellEnd"/>
            <w:r>
              <w:rPr>
                <w:b/>
              </w:rPr>
              <w:t>-entry</w:t>
            </w:r>
          </w:p>
        </w:tc>
        <w:tc>
          <w:tcPr>
            <w:tcW w:w="7149" w:type="dxa"/>
          </w:tcPr>
          <w:p w:rsidR="00C57CE9" w:rsidRDefault="00C57CE9" w:rsidP="007F60F8">
            <w:pPr>
              <w:spacing w:before="240"/>
            </w:pPr>
            <w:r>
              <w:t>Defines the spacing around a glossary entry.</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3D61DF" w:rsidTr="00195DB7">
        <w:tc>
          <w:tcPr>
            <w:tcW w:w="2093" w:type="dxa"/>
          </w:tcPr>
          <w:p w:rsidR="003D61DF" w:rsidRPr="00195DB7" w:rsidRDefault="003D61DF" w:rsidP="00D163EB">
            <w:pPr>
              <w:spacing w:before="240"/>
              <w:rPr>
                <w:b/>
              </w:rPr>
            </w:pPr>
            <w:proofErr w:type="spellStart"/>
            <w:r>
              <w:rPr>
                <w:b/>
              </w:rPr>
              <w:t>transChange</w:t>
            </w:r>
            <w:proofErr w:type="spellEnd"/>
          </w:p>
        </w:tc>
        <w:tc>
          <w:tcPr>
            <w:tcW w:w="7149" w:type="dxa"/>
          </w:tcPr>
          <w:p w:rsidR="003D61DF" w:rsidRDefault="003D61DF" w:rsidP="00D163EB">
            <w:pPr>
              <w:spacing w:before="240"/>
            </w:pPr>
            <w:r>
              <w:t>Applies to text marked as an addition or change to the translation of the original text.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C57CE9" w:rsidTr="00195DB7">
        <w:tc>
          <w:tcPr>
            <w:tcW w:w="2093" w:type="dxa"/>
          </w:tcPr>
          <w:p w:rsidR="00C57CE9" w:rsidRPr="00195DB7" w:rsidRDefault="00C57CE9" w:rsidP="00D163EB">
            <w:pPr>
              <w:spacing w:before="240"/>
              <w:rPr>
                <w:b/>
              </w:rPr>
            </w:pPr>
            <w:r>
              <w:rPr>
                <w:b/>
              </w:rPr>
              <w:t>x-glossary-link</w:t>
            </w:r>
          </w:p>
        </w:tc>
        <w:tc>
          <w:tcPr>
            <w:tcW w:w="7149" w:type="dxa"/>
          </w:tcPr>
          <w:p w:rsidR="00C57CE9" w:rsidRDefault="00C57CE9" w:rsidP="00D163EB">
            <w:pPr>
              <w:spacing w:before="240"/>
            </w:pPr>
            <w:r>
              <w:t>Defines a style used to highlight words which have corresponding glossary entries.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lastRenderedPageBreak/>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6C13FF">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1F5" w:rsidRDefault="00D351F5" w:rsidP="00122E66">
      <w:pPr>
        <w:spacing w:after="0" w:line="240" w:lineRule="auto"/>
      </w:pPr>
      <w:r>
        <w:separator/>
      </w:r>
    </w:p>
  </w:endnote>
  <w:endnote w:type="continuationSeparator" w:id="0">
    <w:p w:rsidR="00D351F5" w:rsidRDefault="00D351F5"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1F5" w:rsidRDefault="00D351F5" w:rsidP="00122E66">
      <w:pPr>
        <w:spacing w:after="0" w:line="240" w:lineRule="auto"/>
      </w:pPr>
      <w:r>
        <w:separator/>
      </w:r>
    </w:p>
  </w:footnote>
  <w:footnote w:type="continuationSeparator" w:id="0">
    <w:p w:rsidR="00D351F5" w:rsidRDefault="00D351F5"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A83196"/>
    <w:multiLevelType w:val="hybridMultilevel"/>
    <w:tmpl w:val="244A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D8608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3"/>
  </w:num>
  <w:num w:numId="3">
    <w:abstractNumId w:val="9"/>
  </w:num>
  <w:num w:numId="4">
    <w:abstractNumId w:val="11"/>
  </w:num>
  <w:num w:numId="5">
    <w:abstractNumId w:val="1"/>
  </w:num>
  <w:num w:numId="6">
    <w:abstractNumId w:val="7"/>
  </w:num>
  <w:num w:numId="7">
    <w:abstractNumId w:val="3"/>
  </w:num>
  <w:num w:numId="8">
    <w:abstractNumId w:val="6"/>
  </w:num>
  <w:num w:numId="9">
    <w:abstractNumId w:val="0"/>
  </w:num>
  <w:num w:numId="10">
    <w:abstractNumId w:val="12"/>
  </w:num>
  <w:num w:numId="11">
    <w:abstractNumId w:val="4"/>
  </w:num>
  <w:num w:numId="12">
    <w:abstractNumId w:val="2"/>
  </w:num>
  <w:num w:numId="13">
    <w:abstractNumId w:val="10"/>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04C5A"/>
    <w:rsid w:val="001173A5"/>
    <w:rsid w:val="00122E66"/>
    <w:rsid w:val="00177A73"/>
    <w:rsid w:val="00195DB7"/>
    <w:rsid w:val="001A3F72"/>
    <w:rsid w:val="001B3F85"/>
    <w:rsid w:val="001C3D08"/>
    <w:rsid w:val="001F2AC9"/>
    <w:rsid w:val="002234B3"/>
    <w:rsid w:val="00225D49"/>
    <w:rsid w:val="002267C8"/>
    <w:rsid w:val="002429F9"/>
    <w:rsid w:val="00247EF8"/>
    <w:rsid w:val="00292343"/>
    <w:rsid w:val="0029397F"/>
    <w:rsid w:val="002D4117"/>
    <w:rsid w:val="00314CB3"/>
    <w:rsid w:val="00334A51"/>
    <w:rsid w:val="0035463A"/>
    <w:rsid w:val="003D61DF"/>
    <w:rsid w:val="003D64A6"/>
    <w:rsid w:val="00401AC7"/>
    <w:rsid w:val="00410087"/>
    <w:rsid w:val="00424E10"/>
    <w:rsid w:val="004D22C7"/>
    <w:rsid w:val="004F1A9C"/>
    <w:rsid w:val="00550B1F"/>
    <w:rsid w:val="00566880"/>
    <w:rsid w:val="00567A32"/>
    <w:rsid w:val="00592FF1"/>
    <w:rsid w:val="005966CB"/>
    <w:rsid w:val="006150B6"/>
    <w:rsid w:val="0063476A"/>
    <w:rsid w:val="006A0FD9"/>
    <w:rsid w:val="006C13FF"/>
    <w:rsid w:val="006C15A1"/>
    <w:rsid w:val="00722B84"/>
    <w:rsid w:val="00726EF8"/>
    <w:rsid w:val="00740D55"/>
    <w:rsid w:val="00753075"/>
    <w:rsid w:val="00781246"/>
    <w:rsid w:val="007C59FA"/>
    <w:rsid w:val="007D2B11"/>
    <w:rsid w:val="00820FF5"/>
    <w:rsid w:val="00821A80"/>
    <w:rsid w:val="00822379"/>
    <w:rsid w:val="00841C2D"/>
    <w:rsid w:val="00846625"/>
    <w:rsid w:val="00850953"/>
    <w:rsid w:val="008B5D30"/>
    <w:rsid w:val="008E50C1"/>
    <w:rsid w:val="008F141E"/>
    <w:rsid w:val="00901DFB"/>
    <w:rsid w:val="00915024"/>
    <w:rsid w:val="00941F4B"/>
    <w:rsid w:val="0094373A"/>
    <w:rsid w:val="00960866"/>
    <w:rsid w:val="009C2339"/>
    <w:rsid w:val="009E76D8"/>
    <w:rsid w:val="00A177B9"/>
    <w:rsid w:val="00A32BAB"/>
    <w:rsid w:val="00A9354E"/>
    <w:rsid w:val="00AB122C"/>
    <w:rsid w:val="00AC64E8"/>
    <w:rsid w:val="00B04586"/>
    <w:rsid w:val="00B211D6"/>
    <w:rsid w:val="00B74BB9"/>
    <w:rsid w:val="00B80E04"/>
    <w:rsid w:val="00B8563A"/>
    <w:rsid w:val="00B912C1"/>
    <w:rsid w:val="00BA70AD"/>
    <w:rsid w:val="00BD2DD9"/>
    <w:rsid w:val="00C57CE9"/>
    <w:rsid w:val="00CC035F"/>
    <w:rsid w:val="00D031E8"/>
    <w:rsid w:val="00D163EB"/>
    <w:rsid w:val="00D16AA5"/>
    <w:rsid w:val="00D351F5"/>
    <w:rsid w:val="00D41883"/>
    <w:rsid w:val="00D91F15"/>
    <w:rsid w:val="00DA163B"/>
    <w:rsid w:val="00DA4CC7"/>
    <w:rsid w:val="00DD5F25"/>
    <w:rsid w:val="00E8703A"/>
    <w:rsid w:val="00E96293"/>
    <w:rsid w:val="00EB0071"/>
    <w:rsid w:val="00ED4899"/>
    <w:rsid w:val="00F937C0"/>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13880">
      <w:bodyDiv w:val="1"/>
      <w:marLeft w:val="0"/>
      <w:marRight w:val="0"/>
      <w:marTop w:val="0"/>
      <w:marBottom w:val="0"/>
      <w:divBdr>
        <w:top w:val="none" w:sz="0" w:space="0" w:color="auto"/>
        <w:left w:val="none" w:sz="0" w:space="0" w:color="auto"/>
        <w:bottom w:val="none" w:sz="0" w:space="0" w:color="auto"/>
        <w:right w:val="none" w:sz="0" w:space="0" w:color="auto"/>
      </w:divBdr>
    </w:div>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F7CF4-2C3E-46B5-8949-69E09FBF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8</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40</cp:revision>
  <dcterms:created xsi:type="dcterms:W3CDTF">2015-01-14T11:18:00Z</dcterms:created>
  <dcterms:modified xsi:type="dcterms:W3CDTF">2016-06-13T21:38:00Z</dcterms:modified>
</cp:coreProperties>
</file>