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ANALYSE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8761d"/>
          <w:u w:val="single"/>
        </w:rPr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PROGRAMME :</w:t>
      </w:r>
    </w:p>
    <w:p w:rsidR="00000000" w:rsidDel="00000000" w:rsidP="00000000" w:rsidRDefault="00000000" w:rsidRPr="00000000">
      <w:pPr>
        <w:contextualSpacing w:val="0"/>
        <w:rPr>
          <w:b w:val="1"/>
          <w:color w:val="38761d"/>
          <w:u w:val="single"/>
        </w:rPr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Notion des SI.</w:t>
      </w:r>
    </w:p>
    <w:p w:rsidR="00000000" w:rsidDel="00000000" w:rsidP="00000000" w:rsidRDefault="00000000" w:rsidRPr="00000000">
      <w:pPr>
        <w:contextualSpacing w:val="0"/>
        <w:rPr>
          <w:color w:val="38761d"/>
        </w:rPr>
      </w:pPr>
      <w:r w:rsidDel="00000000" w:rsidR="00000000" w:rsidRPr="00000000">
        <w:rPr>
          <w:b w:val="1"/>
          <w:color w:val="38761d"/>
          <w:u w:val="single"/>
          <w:rtl w:val="0"/>
        </w:rPr>
        <w:t xml:space="preserve">Méthode Merise.</w:t>
      </w:r>
      <w:r w:rsidDel="00000000" w:rsidR="00000000" w:rsidRPr="00000000">
        <w:rPr>
          <w:color w:val="38761d"/>
          <w:rtl w:val="0"/>
        </w:rPr>
        <w:t xml:space="preserve">  </w:t>
        <w:br w:type="textWrapping"/>
        <w:tab/>
        <w:t xml:space="preserve">-&gt;Différentes étapes d’élaboration des modules conceptuel des données. (</w:t>
      </w:r>
      <w:r w:rsidDel="00000000" w:rsidR="00000000" w:rsidRPr="00000000">
        <w:rPr>
          <w:b w:val="1"/>
          <w:color w:val="38761d"/>
          <w:rtl w:val="0"/>
        </w:rPr>
        <w:t xml:space="preserve">MCD</w:t>
      </w: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-&gt;Module logique de données relationnelles.</w:t>
        <w:br w:type="textWrapping"/>
        <w:tab/>
        <w:t xml:space="preserve">-&gt;Méthode physique de données relationnelles.</w:t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