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Les procédures et les fonctions </w:t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 - Les procédures :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u w:val="single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ff0000"/>
          <w:u w:val="single"/>
          <w:rtl w:val="0"/>
        </w:rPr>
        <w:t xml:space="preserve">A - Définition et Déclaration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Une procédure est une entité algorithmique indépendante qui possède sa propre déclaration, réalise un traitement et échange avec son environnement un ensemble de paramètre d'entrées/sorties.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0000ff"/>
          <w:u w:val="single"/>
          <w:rtl w:val="0"/>
        </w:rPr>
        <w:t xml:space="preserve">Synthaxe :</w:t>
      </w:r>
    </w:p>
    <w:p w:rsidR="00000000" w:rsidDel="00000000" w:rsidP="00000000" w:rsidRDefault="00000000" w:rsidRPr="00000000">
      <w:pPr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//////// Algo ////////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tblGridChange w:id="0">
          <w:tblGrid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Procédure: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nomProcedure(liste d’argument)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Déclaration: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| 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Début: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| 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Fin: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nomProcedure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9900ff"/>
          <w:rtl w:val="0"/>
        </w:rPr>
        <w:t xml:space="preserve">//////// C 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nomProcedure(liste d’argument)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9900ff"/>
          <w:rtl w:val="0"/>
        </w:rPr>
        <w:t xml:space="preserve">//////// PHP 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nomProcedure(liste d’argument)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nomProcedure </w:t>
      </w:r>
      <w:r w:rsidDel="00000000" w:rsidR="00000000" w:rsidRPr="00000000">
        <w:rPr>
          <w:color w:val="0000ff"/>
          <w:rtl w:val="0"/>
        </w:rPr>
        <w:t xml:space="preserve">est un identificateur, composé de lettres,chiffres et le caractère “ _ “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Liste d’arguments </w:t>
      </w:r>
      <w:r w:rsidDel="00000000" w:rsidR="00000000" w:rsidRPr="00000000">
        <w:rPr>
          <w:color w:val="0000ff"/>
          <w:rtl w:val="0"/>
        </w:rPr>
        <w:t xml:space="preserve">on distingue trois type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les entrées : </w:t>
      </w:r>
      <w:r w:rsidDel="00000000" w:rsidR="00000000" w:rsidRPr="00000000">
        <w:rPr>
          <w:color w:val="0000ff"/>
          <w:rtl w:val="0"/>
        </w:rPr>
        <w:t xml:space="preserve"> données reçues par la procédure pour réaliser le traitement.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les sorties :</w:t>
      </w:r>
      <w:r w:rsidDel="00000000" w:rsidR="00000000" w:rsidRPr="00000000">
        <w:rPr>
          <w:color w:val="0000ff"/>
          <w:rtl w:val="0"/>
        </w:rPr>
        <w:t xml:space="preserve"> résultats fournis par la procédure à son environnement.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les entrées-sorties :</w:t>
      </w:r>
      <w:r w:rsidDel="00000000" w:rsidR="00000000" w:rsidRPr="00000000">
        <w:rPr>
          <w:color w:val="0000ff"/>
          <w:rtl w:val="0"/>
        </w:rPr>
        <w:t xml:space="preserve"> données reçues, modifiées par la procédure et renvoyées comme résultat de la procédure.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Les variables locales</w:t>
      </w:r>
      <w:r w:rsidDel="00000000" w:rsidR="00000000" w:rsidRPr="00000000">
        <w:rPr>
          <w:color w:val="0000ff"/>
          <w:rtl w:val="0"/>
        </w:rPr>
        <w:t xml:space="preserve"> ensemble de variables visibles et actives exclusivement à l’intérieur de la procédure,utilisés pour réaliser le traitement.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 traitement </w:t>
      </w:r>
      <w:r w:rsidDel="00000000" w:rsidR="00000000" w:rsidRPr="00000000">
        <w:rPr>
          <w:color w:val="0000ff"/>
          <w:rtl w:val="0"/>
        </w:rPr>
        <w:t xml:space="preserve">ensemble d’action utilisés pour réaliser le travail attendue de la procédure.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ab/>
        <w:t xml:space="preserve">B - Exemples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Exo 1 :</w:t>
      </w:r>
      <w:r w:rsidDel="00000000" w:rsidR="00000000" w:rsidRPr="00000000">
        <w:rPr>
          <w:color w:val="0000ff"/>
          <w:rtl w:val="0"/>
        </w:rPr>
        <w:t xml:space="preserve"> procédure sans paramètre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une procédure en algo,c,php qui affiches les nombres entiers compris en 1 et 100.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Exo1()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Déclaration 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|i : entiers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Début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pour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allant de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à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    |afficher(i)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 pour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Exo1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Exo 2 :</w:t>
      </w:r>
      <w:r w:rsidDel="00000000" w:rsidR="00000000" w:rsidRPr="00000000">
        <w:rPr>
          <w:color w:val="0000ff"/>
          <w:rtl w:val="0"/>
        </w:rPr>
        <w:t xml:space="preserve"> procédure avec paramètre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une procédure qui reçoit un nombre et un exposant et calcule la puissance du nombre par l’exposant en utilisant des multiplications successives.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Exo2(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entree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:entier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r,expo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:entier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Déclaration 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|i,p : entiers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Début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   |p ←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   |i ←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tantque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i&lt;=expo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|p ← nb*p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   |   |i ← i+1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fintantque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|afficher(p)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Exo2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000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color w:val="ff0000"/>
          <w:u w:val="single"/>
          <w:rtl w:val="0"/>
        </w:rPr>
        <w:t xml:space="preserve">C - Appel de la procédure 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Pour appeler une procédure, on évoque son nom suivie pour les paramètre affectifs qui doivent correspondant aux arguments de la procédure au nombre,type et ordre.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Algo 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utilisation de la puissance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Déclaration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puissance(entrée:nb,exp:entier)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declaration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|p,i : 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|p ←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|i ←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tantque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i&lt;exp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    |p ← nb*p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    |i ← i+1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 tantque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|afficher(p)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finpuissance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|a,b:entier //variables globales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debut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|afficher(“donner un nombre”)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|saisir(a)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[afficher(“saisir un exposant”)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|saisir(b)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|puissance(a,b)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utilisation de la puissance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II - Les fonctions 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ab/>
      </w:r>
      <w:r w:rsidDel="00000000" w:rsidR="00000000" w:rsidRPr="00000000">
        <w:rPr>
          <w:color w:val="ff0000"/>
          <w:u w:val="single"/>
          <w:rtl w:val="0"/>
        </w:rPr>
        <w:t xml:space="preserve">A - Définition et Déclaration 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Une fonction est une entité algorithmique indépendante, qui possède sa propre declaration, réalise un traitement et retourne une seul valeur.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type du résultat retourné définie le type de la fonction.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Synthaxe 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color w:val="9900ff"/>
          <w:rtl w:val="0"/>
        </w:rPr>
        <w:t xml:space="preserve">//////// Algo ////////</w:t>
      </w:r>
      <w:r w:rsidDel="00000000" w:rsidR="00000000" w:rsidRPr="00000000">
        <w:rPr>
          <w:rtl w:val="0"/>
        </w:rPr>
      </w:r>
    </w:p>
    <w:tbl>
      <w:tblPr>
        <w:tblStyle w:val="Table7"/>
        <w:tblW w:w="6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Fonction: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nomFonction(liste d’argument):type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Déclaration: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| 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Début: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| 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retourner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expression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Fin: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nomFonction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color w:val="9900ff"/>
          <w:rtl w:val="0"/>
        </w:rPr>
        <w:t xml:space="preserve">//////// C ////////</w:t>
      </w:r>
      <w:r w:rsidDel="00000000" w:rsidR="00000000" w:rsidRPr="00000000">
        <w:rPr>
          <w:rtl w:val="0"/>
        </w:rPr>
      </w:r>
    </w:p>
    <w:tbl>
      <w:tblPr>
        <w:tblStyle w:val="Table8"/>
        <w:tblW w:w="48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nomFonction(liste d’argument)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return expression;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color w:val="9900ff"/>
          <w:rtl w:val="0"/>
        </w:rPr>
        <w:t xml:space="preserve">//////// PHP ////////</w:t>
      </w:r>
      <w:r w:rsidDel="00000000" w:rsidR="00000000" w:rsidRPr="00000000">
        <w:rPr>
          <w:rtl w:val="0"/>
        </w:rPr>
      </w:r>
    </w:p>
    <w:tbl>
      <w:tblPr>
        <w:tblStyle w:val="Table9"/>
        <w:tblW w:w="5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nomFonction(liste d’argument)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//variables locales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//traitement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return $expression;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B - Exemples :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Exo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une fonction qui renvoie un nombre et affiche son factoriel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Fonction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factoriel(entrée:n:entier):entier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Déclaration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|f,c:entier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  |f ←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pour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allant de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à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   |   |f ← f*i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finpour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finfonction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return 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  <w:u w:val="single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color w:val="ff0000"/>
          <w:u w:val="single"/>
          <w:rtl w:val="0"/>
        </w:rPr>
        <w:t xml:space="preserve">C - Appel d’une fonction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Pour appeler une fonction, on évoque son nom suivi de paramètre effectifs à envoyer à la fonction et qui doivent correspondre aux arguments de la fonction en nombre,type et arguments. Le retour de la fonction est reçus dans une variable de même nom.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</w:t>
      </w:r>
      <w:r w:rsidDel="00000000" w:rsidR="00000000" w:rsidRPr="00000000">
        <w:rPr>
          <w:color w:val="0000ff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une fonction qui reçoit un entier et renvoie en sortie un nombre de diviseur.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Algo: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diviseur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Declaration: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Fonction: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nbdiviseur(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entrée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nb:entier):entier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Declaration: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|div,cpt:entier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|cpt ←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pour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allant 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à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faire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nb%div=0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alors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    |    |   |cpt → cpt+1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  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finpour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|return cpt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nbdiviseur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|a,b:entier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Debut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|Afficher(“Donner un nb entier”)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|Saisir(a)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|b ← nbdiviseur(a)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|afficher(“nbr de diviseur est :”,b)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diviseur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Série D’exercice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Exo1: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ecrire une fonction en langage C qui reçoit deux limites a et b et affiche la somme et le produit de tous les nombres compris entre les deux limites a,b.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Exo2: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réaliser la fonction suivante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moyenne(float tab[],int taille);</w:t>
      </w:r>
      <w:r w:rsidDel="00000000" w:rsidR="00000000" w:rsidRPr="00000000">
        <w:rPr>
          <w:color w:val="0000ff"/>
          <w:rtl w:val="0"/>
        </w:rPr>
        <w:t xml:space="preserve"> permet de calculer la moyenne des éléments du  tableau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maximum(float tab[],int taille); </w:t>
      </w:r>
      <w:r w:rsidDel="00000000" w:rsidR="00000000" w:rsidRPr="00000000">
        <w:rPr>
          <w:color w:val="0000ff"/>
          <w:rtl w:val="0"/>
        </w:rPr>
        <w:t xml:space="preserve">retourne l'élément max du tableau.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float minimum(float tab[],int taille);</w:t>
      </w:r>
      <w:r w:rsidDel="00000000" w:rsidR="00000000" w:rsidRPr="00000000">
        <w:rPr>
          <w:color w:val="0000ff"/>
          <w:rtl w:val="0"/>
        </w:rPr>
        <w:t xml:space="preserve"> retourne l’élément minimum.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0000ff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occurrence(float tab[],int taille,float valeur)</w:t>
      </w:r>
      <w:r w:rsidDel="00000000" w:rsidR="00000000" w:rsidRPr="00000000">
        <w:rPr>
          <w:color w:val="0000ff"/>
          <w:rtl w:val="0"/>
        </w:rPr>
        <w:t xml:space="preserve"> retourne le nombre d’occurrences de la valeur des tableaux.</w:t>
      </w:r>
    </w:p>
    <w:p w:rsidR="00000000" w:rsidDel="00000000" w:rsidP="00000000" w:rsidRDefault="00000000" w:rsidRPr="00000000">
      <w:pPr>
        <w:contextualSpacing w:val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