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36CA8" w14:textId="77777777" w:rsidR="00E04669" w:rsidRPr="0054233F" w:rsidRDefault="00E04669" w:rsidP="008B2E3C">
      <w:pPr>
        <w:spacing w:after="554" w:line="220" w:lineRule="auto"/>
        <w:jc w:val="both"/>
        <w:rPr>
          <w:rFonts w:ascii="Calibri" w:hAnsi="Calibri" w:cs="Calibri"/>
          <w:sz w:val="24"/>
          <w:szCs w:val="24"/>
        </w:rPr>
      </w:pPr>
    </w:p>
    <w:p w14:paraId="052C1D7C" w14:textId="07BC3A74" w:rsidR="00E04669" w:rsidRPr="0054233F" w:rsidRDefault="0054233F" w:rsidP="008B2E3C">
      <w:pPr>
        <w:spacing w:after="0" w:line="372" w:lineRule="auto"/>
        <w:jc w:val="both"/>
        <w:rPr>
          <w:rFonts w:ascii="Calibri" w:eastAsia="Times" w:hAnsi="Calibri" w:cs="Calibri"/>
          <w:b/>
          <w:bCs/>
          <w:color w:val="000000"/>
          <w:sz w:val="24"/>
          <w:szCs w:val="24"/>
        </w:rPr>
      </w:pPr>
      <w:r w:rsidRPr="0054233F">
        <w:rPr>
          <w:rFonts w:ascii="Calibri" w:eastAsia="Times" w:hAnsi="Calibri" w:cs="Calibri"/>
          <w:b/>
          <w:bCs/>
          <w:color w:val="000000"/>
          <w:sz w:val="24"/>
          <w:szCs w:val="24"/>
        </w:rPr>
        <w:t xml:space="preserve">  ALIARO BRIJI HOSEA</w:t>
      </w:r>
    </w:p>
    <w:p w14:paraId="3E32CE65" w14:textId="68352FF8" w:rsidR="0054233F" w:rsidRPr="0054233F" w:rsidRDefault="0054233F" w:rsidP="008B2E3C">
      <w:pPr>
        <w:spacing w:after="0" w:line="372" w:lineRule="auto"/>
        <w:jc w:val="both"/>
        <w:rPr>
          <w:rFonts w:ascii="Calibri" w:hAnsi="Calibri" w:cs="Calibri"/>
          <w:b/>
          <w:bCs/>
          <w:sz w:val="24"/>
          <w:szCs w:val="24"/>
        </w:rPr>
      </w:pPr>
      <w:r w:rsidRPr="0054233F">
        <w:rPr>
          <w:rFonts w:ascii="Calibri" w:eastAsia="Times" w:hAnsi="Calibri" w:cs="Calibri"/>
          <w:b/>
          <w:bCs/>
          <w:color w:val="000000"/>
          <w:sz w:val="24"/>
          <w:szCs w:val="24"/>
        </w:rPr>
        <w:t xml:space="preserve">  Concept note showing my potential area of research</w:t>
      </w:r>
    </w:p>
    <w:p w14:paraId="0873D739" w14:textId="77777777" w:rsidR="00E04669" w:rsidRPr="0054233F" w:rsidRDefault="00000000" w:rsidP="008B2E3C">
      <w:pPr>
        <w:spacing w:before="178" w:after="0" w:line="266" w:lineRule="auto"/>
        <w:ind w:left="120" w:right="1872"/>
        <w:jc w:val="both"/>
        <w:rPr>
          <w:rFonts w:ascii="Calibri" w:hAnsi="Calibri" w:cs="Calibri"/>
          <w:sz w:val="24"/>
          <w:szCs w:val="24"/>
        </w:rPr>
      </w:pPr>
      <w:r w:rsidRPr="0054233F">
        <w:rPr>
          <w:rFonts w:ascii="Calibri" w:eastAsia="Times" w:hAnsi="Calibri" w:cs="Calibri"/>
          <w:b/>
          <w:color w:val="000000"/>
          <w:sz w:val="24"/>
          <w:szCs w:val="24"/>
        </w:rPr>
        <w:t xml:space="preserve">Title </w:t>
      </w:r>
      <w:r w:rsidRPr="0054233F">
        <w:rPr>
          <w:rFonts w:ascii="Calibri" w:hAnsi="Calibri" w:cs="Calibri"/>
          <w:sz w:val="24"/>
          <w:szCs w:val="24"/>
        </w:rPr>
        <w:br/>
      </w:r>
      <w:r w:rsidRPr="0054233F">
        <w:rPr>
          <w:rFonts w:ascii="Calibri" w:eastAsia="Times" w:hAnsi="Calibri" w:cs="Calibri"/>
          <w:sz w:val="24"/>
          <w:szCs w:val="24"/>
        </w:rPr>
        <w:t xml:space="preserve">Impact of Artificial intelligence on </w:t>
      </w:r>
      <w:r w:rsidRPr="0054233F">
        <w:rPr>
          <w:rFonts w:ascii="Calibri" w:eastAsia="Times" w:hAnsi="Calibri" w:cs="Calibri"/>
          <w:color w:val="000000"/>
          <w:sz w:val="24"/>
          <w:szCs w:val="24"/>
        </w:rPr>
        <w:t>Accounting and Decision Quality in Nairobi Firms</w:t>
      </w:r>
    </w:p>
    <w:p w14:paraId="5F144985" w14:textId="77777777" w:rsidR="00E04669" w:rsidRPr="0054233F" w:rsidRDefault="00000000" w:rsidP="008B2E3C">
      <w:pPr>
        <w:spacing w:before="122" w:after="0" w:line="332" w:lineRule="auto"/>
        <w:ind w:left="120"/>
        <w:jc w:val="both"/>
        <w:rPr>
          <w:rFonts w:ascii="Calibri" w:hAnsi="Calibri" w:cs="Calibri"/>
          <w:sz w:val="24"/>
          <w:szCs w:val="24"/>
        </w:rPr>
      </w:pPr>
      <w:r w:rsidRPr="0054233F">
        <w:rPr>
          <w:rFonts w:ascii="Calibri" w:eastAsia="Times" w:hAnsi="Calibri" w:cs="Calibri"/>
          <w:b/>
          <w:color w:val="000000"/>
          <w:sz w:val="24"/>
          <w:szCs w:val="24"/>
        </w:rPr>
        <w:t>Background and Context</w:t>
      </w:r>
    </w:p>
    <w:p w14:paraId="28556CC7" w14:textId="77777777" w:rsidR="00E04669" w:rsidRPr="0054233F" w:rsidRDefault="00000000" w:rsidP="008B2E3C">
      <w:pPr>
        <w:spacing w:before="138" w:after="0" w:line="240" w:lineRule="auto"/>
        <w:ind w:left="120" w:right="288"/>
        <w:jc w:val="both"/>
        <w:rPr>
          <w:rFonts w:ascii="Calibri" w:hAnsi="Calibri" w:cs="Calibri"/>
          <w:sz w:val="24"/>
          <w:szCs w:val="24"/>
        </w:rPr>
      </w:pPr>
      <w:r w:rsidRPr="0054233F">
        <w:rPr>
          <w:rFonts w:ascii="Calibri" w:eastAsia="Helvetica Neue" w:hAnsi="Calibri" w:cs="Calibri"/>
          <w:color w:val="000000"/>
          <w:sz w:val="24"/>
          <w:szCs w:val="24"/>
        </w:rPr>
        <w:t>Artificial Intelligence (AI) is transforming accounting through automation of data processing, financial forecasting, and reporting. Modern firms now rely on intelligent systems to analyze transactions, detect anomalies, and support strategic financial choices. This shift has improved accuracy and timeliness but has also introduced challenges related to accountability, ethics, and decision transparency. In Kenya, especially Nairobi, accounting firms are increasingly adopting AI-based tools such as Robotic Process Automation (RPA), predictive analytics, and machine learning. However, there is limited empirical evidence on how these technologies influence the quality of accounting decisions</w:t>
      </w:r>
      <w:r w:rsidRPr="0054233F">
        <w:rPr>
          <w:rFonts w:ascii="Calibri" w:eastAsia="Helvetica Neue" w:hAnsi="Calibri" w:cs="Calibri"/>
          <w:sz w:val="24"/>
          <w:szCs w:val="24"/>
        </w:rPr>
        <w:t xml:space="preserve">; </w:t>
      </w:r>
      <w:r w:rsidRPr="0054233F">
        <w:rPr>
          <w:rFonts w:ascii="Calibri" w:eastAsia="Helvetica Neue" w:hAnsi="Calibri" w:cs="Calibri"/>
          <w:color w:val="000000"/>
          <w:sz w:val="24"/>
          <w:szCs w:val="24"/>
        </w:rPr>
        <w:t>particularly in accuracy, ethical soundness, and managerial judgment. Understanding this relationship is critical as firms balance efficiency with professional integrity in financial decision-making. This study aims to evaluate the effects of AI adoption on accounting decision quality within Nairobi’s corporate sector.</w:t>
      </w:r>
    </w:p>
    <w:p w14:paraId="703AD2A0" w14:textId="77777777" w:rsidR="00E04669" w:rsidRPr="0054233F" w:rsidRDefault="00000000" w:rsidP="008B2E3C">
      <w:pPr>
        <w:spacing w:before="130" w:after="0" w:line="332" w:lineRule="auto"/>
        <w:ind w:left="120"/>
        <w:jc w:val="both"/>
        <w:rPr>
          <w:rFonts w:ascii="Calibri" w:hAnsi="Calibri" w:cs="Calibri"/>
          <w:sz w:val="24"/>
          <w:szCs w:val="24"/>
        </w:rPr>
      </w:pPr>
      <w:r w:rsidRPr="0054233F">
        <w:rPr>
          <w:rFonts w:ascii="Calibri" w:eastAsia="Times" w:hAnsi="Calibri" w:cs="Calibri"/>
          <w:b/>
          <w:color w:val="000000"/>
          <w:sz w:val="24"/>
          <w:szCs w:val="24"/>
        </w:rPr>
        <w:t>Research Gap</w:t>
      </w:r>
    </w:p>
    <w:p w14:paraId="1BAF3724" w14:textId="77777777" w:rsidR="00E04669" w:rsidRPr="0054233F" w:rsidRDefault="00000000" w:rsidP="008B2E3C">
      <w:pPr>
        <w:spacing w:before="138" w:after="0" w:line="240" w:lineRule="auto"/>
        <w:ind w:left="120" w:right="432"/>
        <w:jc w:val="both"/>
        <w:rPr>
          <w:rFonts w:ascii="Calibri" w:hAnsi="Calibri" w:cs="Calibri"/>
          <w:sz w:val="24"/>
          <w:szCs w:val="24"/>
        </w:rPr>
      </w:pPr>
      <w:r w:rsidRPr="0054233F">
        <w:rPr>
          <w:rFonts w:ascii="Calibri" w:eastAsia="Helvetica Neue" w:hAnsi="Calibri" w:cs="Calibri"/>
          <w:color w:val="000000"/>
          <w:sz w:val="24"/>
          <w:szCs w:val="24"/>
        </w:rPr>
        <w:t>Most existing studies in Kenya focus on AI’s impact on efficiency and cost reduction. Few have examined its influence on decision quality, professional judgment, or ethical accountability. Additionally, the interaction between human expertise and AI-driven recommendations in accounting decisions remains poorly understood. This study addresses these gaps using a mixed-method approach that integrates behavioral, ethical, and technological perspectives.</w:t>
      </w:r>
    </w:p>
    <w:p w14:paraId="35DBCC7E" w14:textId="6DB74E45" w:rsidR="00942326" w:rsidRDefault="00000000" w:rsidP="008B2E3C">
      <w:pPr>
        <w:spacing w:before="130" w:after="0" w:line="332" w:lineRule="auto"/>
        <w:ind w:left="120"/>
        <w:jc w:val="both"/>
        <w:rPr>
          <w:rFonts w:ascii="Calibri" w:hAnsi="Calibri" w:cs="Calibri"/>
          <w:sz w:val="24"/>
          <w:szCs w:val="24"/>
        </w:rPr>
      </w:pPr>
      <w:r w:rsidRPr="0054233F">
        <w:rPr>
          <w:rFonts w:ascii="Calibri" w:eastAsia="Times" w:hAnsi="Calibri" w:cs="Calibri"/>
          <w:b/>
          <w:color w:val="000000"/>
          <w:sz w:val="24"/>
          <w:szCs w:val="24"/>
        </w:rPr>
        <w:t>Objectives</w:t>
      </w:r>
      <w:r w:rsidR="00942326">
        <w:rPr>
          <w:rFonts w:ascii="Calibri" w:hAnsi="Calibri" w:cs="Calibri"/>
          <w:sz w:val="24"/>
          <w:szCs w:val="24"/>
        </w:rPr>
        <w:t>.</w:t>
      </w:r>
    </w:p>
    <w:p w14:paraId="462949F1" w14:textId="075277B3" w:rsidR="00E04669" w:rsidRPr="0054233F" w:rsidRDefault="00942326" w:rsidP="008B2E3C">
      <w:pPr>
        <w:spacing w:before="130" w:after="0" w:line="332" w:lineRule="auto"/>
        <w:ind w:left="120"/>
        <w:rPr>
          <w:rFonts w:ascii="Calibri" w:hAnsi="Calibri" w:cs="Calibri"/>
          <w:sz w:val="24"/>
          <w:szCs w:val="24"/>
        </w:rPr>
      </w:pPr>
      <w:r w:rsidRPr="00942326">
        <w:rPr>
          <w:b/>
          <w:bCs/>
        </w:rPr>
        <w:t>General</w:t>
      </w:r>
      <w:r>
        <w:rPr>
          <w:b/>
          <w:bCs/>
        </w:rPr>
        <w:t xml:space="preserve"> </w:t>
      </w:r>
      <w:r w:rsidRPr="00942326">
        <w:rPr>
          <w:b/>
          <w:bCs/>
        </w:rPr>
        <w:t>Objective</w:t>
      </w:r>
      <w:r w:rsidR="00000000" w:rsidRPr="0054233F">
        <w:rPr>
          <w:rFonts w:ascii="Calibri" w:hAnsi="Calibri" w:cs="Calibri"/>
          <w:sz w:val="24"/>
          <w:szCs w:val="24"/>
        </w:rPr>
        <w:br/>
      </w:r>
      <w:r w:rsidR="00000000" w:rsidRPr="0054233F">
        <w:rPr>
          <w:rFonts w:ascii="Calibri" w:eastAsia="Helvetica Neue" w:hAnsi="Calibri" w:cs="Calibri"/>
          <w:color w:val="000000"/>
          <w:sz w:val="24"/>
          <w:szCs w:val="24"/>
        </w:rPr>
        <w:t>To analyze the effect of Artificial Intelligence on accounting decision quality in Nairobi firms.</w:t>
      </w:r>
    </w:p>
    <w:p w14:paraId="39067772" w14:textId="01C6C16F" w:rsidR="00E04669" w:rsidRPr="0054233F" w:rsidRDefault="00000000" w:rsidP="008B2E3C">
      <w:pPr>
        <w:spacing w:before="38" w:after="0" w:line="238" w:lineRule="auto"/>
        <w:ind w:left="120" w:right="2160"/>
        <w:rPr>
          <w:rFonts w:ascii="Calibri" w:hAnsi="Calibri" w:cs="Calibri"/>
          <w:sz w:val="24"/>
          <w:szCs w:val="24"/>
        </w:rPr>
      </w:pPr>
      <w:r w:rsidRPr="0054233F">
        <w:rPr>
          <w:rFonts w:ascii="Calibri" w:eastAsia="Helvetica Neue" w:hAnsi="Calibri" w:cs="Calibri"/>
          <w:b/>
          <w:color w:val="000000"/>
          <w:sz w:val="24"/>
          <w:szCs w:val="24"/>
        </w:rPr>
        <w:t>Specific</w:t>
      </w:r>
      <w:r w:rsidR="00942326">
        <w:rPr>
          <w:rFonts w:ascii="Calibri" w:eastAsia="Helvetica Neue" w:hAnsi="Calibri" w:cs="Calibri"/>
          <w:b/>
          <w:color w:val="000000"/>
          <w:sz w:val="24"/>
          <w:szCs w:val="24"/>
        </w:rPr>
        <w:t xml:space="preserve"> </w:t>
      </w:r>
      <w:r w:rsidRPr="0054233F">
        <w:rPr>
          <w:rFonts w:ascii="Calibri" w:eastAsia="Helvetica Neue" w:hAnsi="Calibri" w:cs="Calibri"/>
          <w:b/>
          <w:color w:val="000000"/>
          <w:sz w:val="24"/>
          <w:szCs w:val="24"/>
        </w:rPr>
        <w:t xml:space="preserve">Objectives </w:t>
      </w:r>
      <w:r w:rsidRPr="0054233F">
        <w:rPr>
          <w:rFonts w:ascii="Calibri" w:hAnsi="Calibri" w:cs="Calibri"/>
          <w:sz w:val="24"/>
          <w:szCs w:val="24"/>
        </w:rPr>
        <w:br/>
      </w:r>
      <w:r w:rsidRPr="0054233F">
        <w:rPr>
          <w:rFonts w:ascii="Calibri" w:eastAsia="Helvetica Neue" w:hAnsi="Calibri" w:cs="Calibri"/>
          <w:color w:val="000000"/>
          <w:sz w:val="24"/>
          <w:szCs w:val="24"/>
        </w:rPr>
        <w:t>1. To determine the extent of AI adoption in accounting decision processes.</w:t>
      </w:r>
    </w:p>
    <w:p w14:paraId="48212289" w14:textId="77777777" w:rsidR="00E04669" w:rsidRPr="0054233F" w:rsidRDefault="00000000" w:rsidP="008B2E3C">
      <w:pPr>
        <w:spacing w:after="0"/>
        <w:ind w:left="120"/>
        <w:jc w:val="both"/>
        <w:rPr>
          <w:rFonts w:ascii="Calibri" w:hAnsi="Calibri" w:cs="Calibri"/>
          <w:sz w:val="24"/>
          <w:szCs w:val="24"/>
        </w:rPr>
      </w:pPr>
      <w:r w:rsidRPr="0054233F">
        <w:rPr>
          <w:rFonts w:ascii="Calibri" w:eastAsia="Helvetica Neue" w:hAnsi="Calibri" w:cs="Calibri"/>
          <w:color w:val="000000"/>
          <w:sz w:val="24"/>
          <w:szCs w:val="24"/>
        </w:rPr>
        <w:t>2. To assess the relationship between AI use and the accuracy of accounting decisions.</w:t>
      </w:r>
    </w:p>
    <w:p w14:paraId="3A36BE9B" w14:textId="77777777" w:rsidR="00E04669" w:rsidRPr="0054233F" w:rsidRDefault="00000000" w:rsidP="008B2E3C">
      <w:pPr>
        <w:spacing w:before="36" w:after="0" w:line="240" w:lineRule="auto"/>
        <w:ind w:left="120" w:right="432"/>
        <w:jc w:val="both"/>
        <w:rPr>
          <w:rFonts w:ascii="Calibri" w:eastAsia="Helvetica Neue" w:hAnsi="Calibri" w:cs="Calibri"/>
          <w:color w:val="000000"/>
          <w:sz w:val="24"/>
          <w:szCs w:val="24"/>
        </w:rPr>
      </w:pPr>
      <w:r w:rsidRPr="0054233F">
        <w:rPr>
          <w:rFonts w:ascii="Calibri" w:eastAsia="Helvetica Neue" w:hAnsi="Calibri" w:cs="Calibri"/>
          <w:color w:val="000000"/>
          <w:sz w:val="24"/>
          <w:szCs w:val="24"/>
        </w:rPr>
        <w:t xml:space="preserve">3. To evaluate how AI influences ethical and professional judgment in financial reporting. </w:t>
      </w:r>
    </w:p>
    <w:p w14:paraId="613B1C2B" w14:textId="77777777" w:rsidR="00E04669" w:rsidRPr="0054233F" w:rsidRDefault="00000000" w:rsidP="008B2E3C">
      <w:pPr>
        <w:spacing w:before="36" w:after="0" w:line="240" w:lineRule="auto"/>
        <w:ind w:left="120" w:right="432"/>
        <w:jc w:val="both"/>
        <w:rPr>
          <w:rFonts w:ascii="Calibri" w:hAnsi="Calibri" w:cs="Calibri"/>
          <w:sz w:val="24"/>
          <w:szCs w:val="24"/>
        </w:rPr>
      </w:pPr>
      <w:r w:rsidRPr="0054233F">
        <w:rPr>
          <w:rFonts w:ascii="Calibri" w:eastAsia="Helvetica Neue" w:hAnsi="Calibri" w:cs="Calibri"/>
          <w:color w:val="000000"/>
          <w:sz w:val="24"/>
          <w:szCs w:val="24"/>
        </w:rPr>
        <w:t>4. To examine organizational factors that mediate the relationship between AI use and decision quality.</w:t>
      </w:r>
    </w:p>
    <w:p w14:paraId="33B491FC" w14:textId="77777777" w:rsidR="00E04669" w:rsidRPr="0054233F" w:rsidRDefault="00000000" w:rsidP="008B2E3C">
      <w:pPr>
        <w:spacing w:after="0"/>
        <w:ind w:left="120"/>
        <w:jc w:val="both"/>
        <w:rPr>
          <w:rFonts w:ascii="Calibri" w:hAnsi="Calibri" w:cs="Calibri"/>
          <w:sz w:val="24"/>
          <w:szCs w:val="24"/>
        </w:rPr>
      </w:pPr>
      <w:r w:rsidRPr="0054233F">
        <w:rPr>
          <w:rFonts w:ascii="Calibri" w:eastAsia="Helvetica Neue" w:hAnsi="Calibri" w:cs="Calibri"/>
          <w:color w:val="000000"/>
          <w:sz w:val="24"/>
          <w:szCs w:val="24"/>
        </w:rPr>
        <w:t>5. To propose a framework for responsible AI integration in accounting practice.</w:t>
      </w:r>
    </w:p>
    <w:p w14:paraId="31514DC2" w14:textId="77777777" w:rsidR="00E04669" w:rsidRPr="0054233F" w:rsidRDefault="00000000" w:rsidP="008B2E3C">
      <w:pPr>
        <w:spacing w:before="130" w:after="0" w:line="332" w:lineRule="auto"/>
        <w:ind w:left="120"/>
        <w:jc w:val="both"/>
        <w:rPr>
          <w:rFonts w:ascii="Calibri" w:hAnsi="Calibri" w:cs="Calibri"/>
          <w:sz w:val="24"/>
          <w:szCs w:val="24"/>
        </w:rPr>
      </w:pPr>
      <w:r w:rsidRPr="0054233F">
        <w:rPr>
          <w:rFonts w:ascii="Calibri" w:eastAsia="Times" w:hAnsi="Calibri" w:cs="Calibri"/>
          <w:b/>
          <w:color w:val="000000"/>
          <w:sz w:val="24"/>
          <w:szCs w:val="24"/>
        </w:rPr>
        <w:t>Expected Outcomes</w:t>
      </w:r>
    </w:p>
    <w:p w14:paraId="1720E3D2" w14:textId="77777777" w:rsidR="00E04669" w:rsidRPr="0054233F" w:rsidRDefault="00000000" w:rsidP="008B2E3C">
      <w:pPr>
        <w:spacing w:before="102" w:after="0"/>
        <w:ind w:left="120"/>
        <w:jc w:val="both"/>
        <w:rPr>
          <w:rFonts w:ascii="Calibri" w:hAnsi="Calibri" w:cs="Calibri"/>
          <w:sz w:val="24"/>
          <w:szCs w:val="24"/>
        </w:rPr>
      </w:pPr>
      <w:r w:rsidRPr="0054233F">
        <w:rPr>
          <w:rFonts w:ascii="Calibri" w:eastAsia="Helvetica Neue" w:hAnsi="Calibri" w:cs="Calibri"/>
          <w:color w:val="000000"/>
          <w:sz w:val="24"/>
          <w:szCs w:val="24"/>
        </w:rPr>
        <w:t>• Empirical evidence on how AI affects decision accuracy and ethics in accounting.</w:t>
      </w:r>
    </w:p>
    <w:p w14:paraId="63D0A8AF" w14:textId="77777777" w:rsidR="00E04669" w:rsidRPr="0054233F" w:rsidRDefault="00000000" w:rsidP="008B2E3C">
      <w:pPr>
        <w:spacing w:before="36" w:after="0" w:line="240" w:lineRule="auto"/>
        <w:ind w:left="120" w:right="720"/>
        <w:jc w:val="both"/>
        <w:rPr>
          <w:rFonts w:ascii="Calibri" w:eastAsia="Helvetica Neue" w:hAnsi="Calibri" w:cs="Calibri"/>
          <w:color w:val="000000"/>
          <w:sz w:val="24"/>
          <w:szCs w:val="24"/>
        </w:rPr>
      </w:pPr>
      <w:r w:rsidRPr="0054233F">
        <w:rPr>
          <w:rFonts w:ascii="Calibri" w:eastAsia="Helvetica Neue" w:hAnsi="Calibri" w:cs="Calibri"/>
          <w:color w:val="000000"/>
          <w:sz w:val="24"/>
          <w:szCs w:val="24"/>
        </w:rPr>
        <w:lastRenderedPageBreak/>
        <w:t>• Identification of organizational and behavioral factors influencing AI-driven decision quality.</w:t>
      </w:r>
    </w:p>
    <w:p w14:paraId="56E420A8" w14:textId="77777777" w:rsidR="00E04669" w:rsidRPr="0054233F" w:rsidRDefault="00000000" w:rsidP="008B2E3C">
      <w:pPr>
        <w:spacing w:before="36" w:after="0" w:line="240" w:lineRule="auto"/>
        <w:ind w:left="120" w:right="720"/>
        <w:jc w:val="both"/>
        <w:rPr>
          <w:rFonts w:ascii="Calibri" w:hAnsi="Calibri" w:cs="Calibri"/>
          <w:sz w:val="24"/>
          <w:szCs w:val="24"/>
        </w:rPr>
      </w:pPr>
      <w:r w:rsidRPr="0054233F">
        <w:rPr>
          <w:rFonts w:ascii="Calibri" w:eastAsia="Helvetica Neue" w:hAnsi="Calibri" w:cs="Calibri"/>
          <w:color w:val="000000"/>
          <w:sz w:val="24"/>
          <w:szCs w:val="24"/>
        </w:rPr>
        <w:t>• A framework guiding responsible and ethical AI adoption in accounting.</w:t>
      </w:r>
    </w:p>
    <w:p w14:paraId="08C5BA21" w14:textId="77777777" w:rsidR="00E04669" w:rsidRPr="0054233F" w:rsidRDefault="00000000" w:rsidP="008B2E3C">
      <w:pPr>
        <w:spacing w:after="0"/>
        <w:ind w:left="120"/>
        <w:jc w:val="both"/>
        <w:rPr>
          <w:rFonts w:ascii="Calibri" w:hAnsi="Calibri" w:cs="Calibri"/>
          <w:sz w:val="24"/>
          <w:szCs w:val="24"/>
        </w:rPr>
      </w:pPr>
      <w:r w:rsidRPr="0054233F">
        <w:rPr>
          <w:rFonts w:ascii="Calibri" w:eastAsia="Helvetica Neue" w:hAnsi="Calibri" w:cs="Calibri"/>
          <w:color w:val="000000"/>
          <w:sz w:val="24"/>
          <w:szCs w:val="24"/>
        </w:rPr>
        <w:t>• Recommendations for policymakers and accounting regulators on AI governance.</w:t>
      </w:r>
    </w:p>
    <w:p w14:paraId="24824973" w14:textId="77777777" w:rsidR="00E04669" w:rsidRPr="0054233F" w:rsidRDefault="00000000" w:rsidP="008B2E3C">
      <w:pPr>
        <w:spacing w:before="130" w:after="0" w:line="332" w:lineRule="auto"/>
        <w:ind w:left="120"/>
        <w:jc w:val="both"/>
        <w:rPr>
          <w:rFonts w:ascii="Calibri" w:hAnsi="Calibri" w:cs="Calibri"/>
          <w:sz w:val="24"/>
          <w:szCs w:val="24"/>
        </w:rPr>
      </w:pPr>
      <w:r w:rsidRPr="0054233F">
        <w:rPr>
          <w:rFonts w:ascii="Calibri" w:eastAsia="Times" w:hAnsi="Calibri" w:cs="Calibri"/>
          <w:b/>
          <w:color w:val="000000"/>
          <w:sz w:val="24"/>
          <w:szCs w:val="24"/>
        </w:rPr>
        <w:t>Methodology</w:t>
      </w:r>
    </w:p>
    <w:p w14:paraId="354882DD" w14:textId="77777777" w:rsidR="00E04669" w:rsidRPr="0054233F" w:rsidRDefault="00000000" w:rsidP="008B2E3C">
      <w:pPr>
        <w:spacing w:before="138" w:after="0" w:line="240" w:lineRule="auto"/>
        <w:ind w:right="288"/>
        <w:jc w:val="both"/>
        <w:rPr>
          <w:rFonts w:ascii="Calibri" w:eastAsia="Helvetica Neue" w:hAnsi="Calibri" w:cs="Calibri"/>
          <w:color w:val="000000"/>
          <w:sz w:val="24"/>
          <w:szCs w:val="24"/>
        </w:rPr>
      </w:pPr>
      <w:r w:rsidRPr="0054233F">
        <w:rPr>
          <w:rFonts w:ascii="Calibri" w:eastAsia="Helvetica Neue" w:hAnsi="Calibri" w:cs="Calibri"/>
          <w:color w:val="000000"/>
          <w:sz w:val="24"/>
          <w:szCs w:val="24"/>
        </w:rPr>
        <w:t xml:space="preserve">Research Design: Explanatory mixed-method design combining quantitative and qualitative data. </w:t>
      </w:r>
    </w:p>
    <w:p w14:paraId="1D062136" w14:textId="166D5F63" w:rsidR="00942326" w:rsidRDefault="00000000" w:rsidP="008B2E3C">
      <w:pPr>
        <w:spacing w:before="138" w:after="0" w:line="240" w:lineRule="auto"/>
        <w:ind w:right="288"/>
        <w:jc w:val="both"/>
        <w:rPr>
          <w:rFonts w:ascii="Calibri" w:eastAsia="Helvetica Neue" w:hAnsi="Calibri" w:cs="Calibri"/>
          <w:sz w:val="24"/>
          <w:szCs w:val="24"/>
        </w:rPr>
      </w:pPr>
      <w:r w:rsidRPr="0054233F">
        <w:rPr>
          <w:rFonts w:ascii="Calibri" w:eastAsia="Helvetica Neue" w:hAnsi="Calibri" w:cs="Calibri"/>
          <w:color w:val="000000"/>
          <w:sz w:val="24"/>
          <w:szCs w:val="24"/>
        </w:rPr>
        <w:t xml:space="preserve">Population: Accounting and finance departments in medium and large firms in Nairobi. </w:t>
      </w:r>
      <w:r w:rsidRPr="0054233F">
        <w:rPr>
          <w:rFonts w:ascii="Calibri" w:hAnsi="Calibri" w:cs="Calibri"/>
          <w:sz w:val="24"/>
          <w:szCs w:val="24"/>
        </w:rPr>
        <w:br/>
      </w:r>
      <w:r w:rsidRPr="0054233F">
        <w:rPr>
          <w:rFonts w:ascii="Calibri" w:eastAsia="Helvetica Neue" w:hAnsi="Calibri" w:cs="Calibri"/>
          <w:color w:val="000000"/>
          <w:sz w:val="24"/>
          <w:szCs w:val="24"/>
        </w:rPr>
        <w:t xml:space="preserve">Sampling: Stratified random sampling of 60 </w:t>
      </w:r>
      <w:r w:rsidRPr="0054233F">
        <w:rPr>
          <w:rFonts w:ascii="Calibri" w:eastAsia="Helvetica Neue" w:hAnsi="Calibri" w:cs="Calibri"/>
          <w:sz w:val="24"/>
          <w:szCs w:val="24"/>
        </w:rPr>
        <w:t>fir</w:t>
      </w:r>
      <w:r w:rsidR="00942326">
        <w:rPr>
          <w:rFonts w:ascii="Calibri" w:eastAsia="Helvetica Neue" w:hAnsi="Calibri" w:cs="Calibri"/>
          <w:sz w:val="24"/>
          <w:szCs w:val="24"/>
        </w:rPr>
        <w:t>ms.</w:t>
      </w:r>
    </w:p>
    <w:p w14:paraId="30C5C2A8" w14:textId="77777777" w:rsidR="00942326" w:rsidRPr="00942326" w:rsidRDefault="00942326" w:rsidP="008B2E3C">
      <w:pPr>
        <w:spacing w:before="138" w:after="0" w:line="240" w:lineRule="auto"/>
        <w:ind w:right="288"/>
        <w:jc w:val="both"/>
        <w:rPr>
          <w:rFonts w:ascii="Calibri" w:hAnsi="Calibri" w:cs="Calibri"/>
          <w:sz w:val="24"/>
          <w:szCs w:val="24"/>
        </w:rPr>
      </w:pPr>
      <w:r w:rsidRPr="00942326">
        <w:rPr>
          <w:rFonts w:ascii="Calibri" w:hAnsi="Calibri" w:cs="Calibri"/>
          <w:sz w:val="24"/>
          <w:szCs w:val="24"/>
        </w:rPr>
        <w:t>Data Collection: Structured questionnaires for accountants and finance managers; semi-structured interviews with senior partners and CFOs.</w:t>
      </w:r>
    </w:p>
    <w:p w14:paraId="2DC97316" w14:textId="77777777" w:rsidR="00942326" w:rsidRDefault="00942326" w:rsidP="008B2E3C">
      <w:pPr>
        <w:spacing w:before="138" w:after="0" w:line="240" w:lineRule="auto"/>
        <w:ind w:right="288"/>
        <w:jc w:val="both"/>
        <w:rPr>
          <w:rFonts w:ascii="Calibri" w:hAnsi="Calibri" w:cs="Calibri"/>
          <w:sz w:val="24"/>
          <w:szCs w:val="24"/>
        </w:rPr>
      </w:pPr>
      <w:r w:rsidRPr="00942326">
        <w:rPr>
          <w:rFonts w:ascii="Calibri" w:hAnsi="Calibri" w:cs="Calibri"/>
          <w:sz w:val="24"/>
          <w:szCs w:val="24"/>
        </w:rPr>
        <w:t>Data Analysis: Quantitative data analyzed using regression and structural equation modeling (SEM); qualitative data analyzed thematically.</w:t>
      </w:r>
    </w:p>
    <w:tbl>
      <w:tblPr>
        <w:tblStyle w:val="a"/>
        <w:tblpPr w:leftFromText="180" w:rightFromText="180" w:vertAnchor="text" w:horzAnchor="margin" w:tblpY="579"/>
        <w:tblW w:w="9026" w:type="dxa"/>
        <w:tblInd w:w="0" w:type="dxa"/>
        <w:tblLayout w:type="fixed"/>
        <w:tblLook w:val="0400" w:firstRow="0" w:lastRow="0" w:firstColumn="0" w:lastColumn="0" w:noHBand="0" w:noVBand="1"/>
      </w:tblPr>
      <w:tblGrid>
        <w:gridCol w:w="4513"/>
        <w:gridCol w:w="4513"/>
      </w:tblGrid>
      <w:tr w:rsidR="008B2E3C" w:rsidRPr="0054233F" w14:paraId="3AC03D9F" w14:textId="77777777" w:rsidTr="008B2E3C">
        <w:trPr>
          <w:trHeight w:val="360"/>
        </w:trPr>
        <w:tc>
          <w:tcPr>
            <w:tcW w:w="4513" w:type="dxa"/>
            <w:tcBorders>
              <w:top w:val="nil"/>
              <w:bottom w:val="nil"/>
            </w:tcBorders>
            <w:shd w:val="clear" w:color="auto" w:fill="D3D3D3"/>
          </w:tcPr>
          <w:p w14:paraId="59CB1F66"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Activity</w:t>
            </w:r>
          </w:p>
        </w:tc>
        <w:tc>
          <w:tcPr>
            <w:tcW w:w="4513" w:type="dxa"/>
            <w:tcBorders>
              <w:top w:val="nil"/>
              <w:bottom w:val="nil"/>
            </w:tcBorders>
            <w:shd w:val="clear" w:color="auto" w:fill="D3D3D3"/>
          </w:tcPr>
          <w:p w14:paraId="608072C8" w14:textId="77777777" w:rsidR="008B2E3C" w:rsidRPr="0054233F" w:rsidRDefault="008B2E3C" w:rsidP="008B2E3C">
            <w:pPr>
              <w:spacing w:before="40" w:after="0"/>
              <w:jc w:val="both"/>
              <w:rPr>
                <w:rFonts w:ascii="Calibri" w:hAnsi="Calibri" w:cs="Calibri"/>
                <w:sz w:val="24"/>
                <w:szCs w:val="24"/>
              </w:rPr>
            </w:pPr>
            <w:r w:rsidRPr="0054233F">
              <w:rPr>
                <w:rFonts w:ascii="Calibri" w:eastAsia="Helvetica Neue" w:hAnsi="Calibri" w:cs="Calibri"/>
                <w:color w:val="000000"/>
                <w:sz w:val="24"/>
                <w:szCs w:val="24"/>
              </w:rPr>
              <w:t>Duration (Months)</w:t>
            </w:r>
          </w:p>
        </w:tc>
      </w:tr>
      <w:tr w:rsidR="008B2E3C" w:rsidRPr="0054233F" w14:paraId="2D575520" w14:textId="77777777" w:rsidTr="008B2E3C">
        <w:trPr>
          <w:trHeight w:val="360"/>
        </w:trPr>
        <w:tc>
          <w:tcPr>
            <w:tcW w:w="4513" w:type="dxa"/>
            <w:tcBorders>
              <w:top w:val="nil"/>
              <w:bottom w:val="nil"/>
            </w:tcBorders>
          </w:tcPr>
          <w:p w14:paraId="7C08C3DE" w14:textId="77777777" w:rsidR="008B2E3C" w:rsidRPr="0054233F" w:rsidRDefault="008B2E3C" w:rsidP="008B2E3C">
            <w:pPr>
              <w:spacing w:before="40" w:after="0"/>
              <w:jc w:val="both"/>
              <w:rPr>
                <w:rFonts w:ascii="Calibri" w:hAnsi="Calibri" w:cs="Calibri"/>
                <w:sz w:val="24"/>
                <w:szCs w:val="24"/>
              </w:rPr>
            </w:pPr>
            <w:r w:rsidRPr="0054233F">
              <w:rPr>
                <w:rFonts w:ascii="Calibri" w:eastAsia="Helvetica Neue" w:hAnsi="Calibri" w:cs="Calibri"/>
                <w:sz w:val="24"/>
                <w:szCs w:val="24"/>
              </w:rPr>
              <w:t xml:space="preserve">  </w:t>
            </w:r>
            <w:r w:rsidRPr="0054233F">
              <w:rPr>
                <w:rFonts w:ascii="Calibri" w:eastAsia="Helvetica Neue" w:hAnsi="Calibri" w:cs="Calibri"/>
                <w:color w:val="000000"/>
                <w:sz w:val="24"/>
                <w:szCs w:val="24"/>
              </w:rPr>
              <w:t>Proposal Development and Approval</w:t>
            </w:r>
          </w:p>
        </w:tc>
        <w:tc>
          <w:tcPr>
            <w:tcW w:w="4513" w:type="dxa"/>
            <w:tcBorders>
              <w:top w:val="nil"/>
              <w:bottom w:val="nil"/>
            </w:tcBorders>
          </w:tcPr>
          <w:p w14:paraId="774F03F2" w14:textId="77777777" w:rsidR="008B2E3C" w:rsidRPr="0054233F" w:rsidRDefault="008B2E3C" w:rsidP="008B2E3C">
            <w:pPr>
              <w:spacing w:before="40" w:after="0"/>
              <w:ind w:left="114"/>
              <w:jc w:val="both"/>
              <w:rPr>
                <w:rFonts w:ascii="Calibri" w:hAnsi="Calibri" w:cs="Calibri"/>
                <w:sz w:val="24"/>
                <w:szCs w:val="24"/>
              </w:rPr>
            </w:pPr>
            <w:r w:rsidRPr="0054233F">
              <w:rPr>
                <w:rFonts w:ascii="Calibri" w:eastAsia="Helvetica Neue" w:hAnsi="Calibri" w:cs="Calibri"/>
                <w:color w:val="000000"/>
                <w:sz w:val="24"/>
                <w:szCs w:val="24"/>
              </w:rPr>
              <w:t>1–3</w:t>
            </w:r>
          </w:p>
        </w:tc>
      </w:tr>
      <w:tr w:rsidR="008B2E3C" w:rsidRPr="0054233F" w14:paraId="6038CCDB" w14:textId="77777777" w:rsidTr="008B2E3C">
        <w:trPr>
          <w:trHeight w:val="360"/>
        </w:trPr>
        <w:tc>
          <w:tcPr>
            <w:tcW w:w="4513" w:type="dxa"/>
            <w:tcBorders>
              <w:top w:val="nil"/>
              <w:bottom w:val="nil"/>
            </w:tcBorders>
          </w:tcPr>
          <w:p w14:paraId="0A6969FF"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Instrument Design and Pilot Testing</w:t>
            </w:r>
          </w:p>
        </w:tc>
        <w:tc>
          <w:tcPr>
            <w:tcW w:w="4513" w:type="dxa"/>
            <w:tcBorders>
              <w:top w:val="nil"/>
              <w:bottom w:val="nil"/>
            </w:tcBorders>
          </w:tcPr>
          <w:p w14:paraId="0914060D" w14:textId="77777777" w:rsidR="008B2E3C" w:rsidRPr="0054233F" w:rsidRDefault="008B2E3C" w:rsidP="008B2E3C">
            <w:pPr>
              <w:spacing w:before="40" w:after="0"/>
              <w:ind w:left="114"/>
              <w:jc w:val="both"/>
              <w:rPr>
                <w:rFonts w:ascii="Calibri" w:hAnsi="Calibri" w:cs="Calibri"/>
                <w:sz w:val="24"/>
                <w:szCs w:val="24"/>
              </w:rPr>
            </w:pPr>
            <w:r w:rsidRPr="0054233F">
              <w:rPr>
                <w:rFonts w:ascii="Calibri" w:eastAsia="Helvetica Neue" w:hAnsi="Calibri" w:cs="Calibri"/>
                <w:color w:val="000000"/>
                <w:sz w:val="24"/>
                <w:szCs w:val="24"/>
              </w:rPr>
              <w:t>4–5</w:t>
            </w:r>
          </w:p>
        </w:tc>
      </w:tr>
      <w:tr w:rsidR="008B2E3C" w:rsidRPr="0054233F" w14:paraId="23E384CD" w14:textId="77777777" w:rsidTr="008B2E3C">
        <w:trPr>
          <w:trHeight w:val="360"/>
        </w:trPr>
        <w:tc>
          <w:tcPr>
            <w:tcW w:w="4513" w:type="dxa"/>
            <w:tcBorders>
              <w:top w:val="nil"/>
              <w:bottom w:val="nil"/>
            </w:tcBorders>
          </w:tcPr>
          <w:p w14:paraId="7E17C6DF"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Data Collection</w:t>
            </w:r>
          </w:p>
        </w:tc>
        <w:tc>
          <w:tcPr>
            <w:tcW w:w="4513" w:type="dxa"/>
            <w:tcBorders>
              <w:top w:val="nil"/>
              <w:bottom w:val="nil"/>
            </w:tcBorders>
          </w:tcPr>
          <w:p w14:paraId="713546A1" w14:textId="77777777" w:rsidR="008B2E3C" w:rsidRPr="0054233F" w:rsidRDefault="008B2E3C" w:rsidP="008B2E3C">
            <w:pPr>
              <w:spacing w:before="40" w:after="0"/>
              <w:ind w:left="114"/>
              <w:jc w:val="both"/>
              <w:rPr>
                <w:rFonts w:ascii="Calibri" w:hAnsi="Calibri" w:cs="Calibri"/>
                <w:sz w:val="24"/>
                <w:szCs w:val="24"/>
              </w:rPr>
            </w:pPr>
            <w:r w:rsidRPr="0054233F">
              <w:rPr>
                <w:rFonts w:ascii="Calibri" w:eastAsia="Helvetica Neue" w:hAnsi="Calibri" w:cs="Calibri"/>
                <w:color w:val="000000"/>
                <w:sz w:val="24"/>
                <w:szCs w:val="24"/>
              </w:rPr>
              <w:t>6–8</w:t>
            </w:r>
          </w:p>
        </w:tc>
      </w:tr>
      <w:tr w:rsidR="008B2E3C" w:rsidRPr="0054233F" w14:paraId="73E95C2E" w14:textId="77777777" w:rsidTr="008B2E3C">
        <w:trPr>
          <w:trHeight w:val="360"/>
        </w:trPr>
        <w:tc>
          <w:tcPr>
            <w:tcW w:w="4513" w:type="dxa"/>
            <w:tcBorders>
              <w:top w:val="nil"/>
              <w:bottom w:val="nil"/>
            </w:tcBorders>
          </w:tcPr>
          <w:p w14:paraId="6A6A7F1E"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Data Analysis</w:t>
            </w:r>
          </w:p>
        </w:tc>
        <w:tc>
          <w:tcPr>
            <w:tcW w:w="4513" w:type="dxa"/>
            <w:tcBorders>
              <w:top w:val="nil"/>
              <w:bottom w:val="nil"/>
            </w:tcBorders>
          </w:tcPr>
          <w:p w14:paraId="129B8927" w14:textId="77777777" w:rsidR="008B2E3C" w:rsidRPr="0054233F" w:rsidRDefault="008B2E3C" w:rsidP="008B2E3C">
            <w:pPr>
              <w:spacing w:before="40" w:after="0"/>
              <w:ind w:left="114"/>
              <w:jc w:val="both"/>
              <w:rPr>
                <w:rFonts w:ascii="Calibri" w:hAnsi="Calibri" w:cs="Calibri"/>
                <w:sz w:val="24"/>
                <w:szCs w:val="24"/>
              </w:rPr>
            </w:pPr>
            <w:r w:rsidRPr="0054233F">
              <w:rPr>
                <w:rFonts w:ascii="Calibri" w:eastAsia="Helvetica Neue" w:hAnsi="Calibri" w:cs="Calibri"/>
                <w:color w:val="000000"/>
                <w:sz w:val="24"/>
                <w:szCs w:val="24"/>
              </w:rPr>
              <w:t>9–11</w:t>
            </w:r>
          </w:p>
        </w:tc>
      </w:tr>
      <w:tr w:rsidR="008B2E3C" w:rsidRPr="0054233F" w14:paraId="10A3F60D" w14:textId="77777777" w:rsidTr="008B2E3C">
        <w:trPr>
          <w:trHeight w:val="360"/>
        </w:trPr>
        <w:tc>
          <w:tcPr>
            <w:tcW w:w="4513" w:type="dxa"/>
            <w:tcBorders>
              <w:top w:val="nil"/>
              <w:bottom w:val="nil"/>
            </w:tcBorders>
          </w:tcPr>
          <w:p w14:paraId="5A8247B2"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Report Writing and Submission</w:t>
            </w:r>
          </w:p>
        </w:tc>
        <w:tc>
          <w:tcPr>
            <w:tcW w:w="4513" w:type="dxa"/>
            <w:tcBorders>
              <w:top w:val="nil"/>
              <w:bottom w:val="nil"/>
            </w:tcBorders>
          </w:tcPr>
          <w:p w14:paraId="53056296" w14:textId="77777777" w:rsidR="008B2E3C" w:rsidRPr="0054233F" w:rsidRDefault="008B2E3C" w:rsidP="008B2E3C">
            <w:pPr>
              <w:spacing w:before="40" w:after="0"/>
              <w:ind w:left="114"/>
              <w:jc w:val="both"/>
              <w:rPr>
                <w:rFonts w:ascii="Calibri" w:hAnsi="Calibri" w:cs="Calibri"/>
                <w:sz w:val="24"/>
                <w:szCs w:val="24"/>
              </w:rPr>
            </w:pPr>
            <w:r w:rsidRPr="0054233F">
              <w:rPr>
                <w:rFonts w:ascii="Calibri" w:eastAsia="Helvetica Neue" w:hAnsi="Calibri" w:cs="Calibri"/>
                <w:color w:val="000000"/>
                <w:sz w:val="24"/>
                <w:szCs w:val="24"/>
              </w:rPr>
              <w:t>12–14</w:t>
            </w:r>
          </w:p>
        </w:tc>
      </w:tr>
      <w:tr w:rsidR="008B2E3C" w:rsidRPr="0054233F" w14:paraId="7B569024" w14:textId="77777777" w:rsidTr="008B2E3C">
        <w:trPr>
          <w:trHeight w:val="360"/>
        </w:trPr>
        <w:tc>
          <w:tcPr>
            <w:tcW w:w="4513" w:type="dxa"/>
            <w:tcBorders>
              <w:top w:val="nil"/>
              <w:bottom w:val="nil"/>
            </w:tcBorders>
          </w:tcPr>
          <w:p w14:paraId="7D23173A"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Defense and Publication</w:t>
            </w:r>
          </w:p>
        </w:tc>
        <w:tc>
          <w:tcPr>
            <w:tcW w:w="4513" w:type="dxa"/>
            <w:tcBorders>
              <w:top w:val="nil"/>
              <w:bottom w:val="nil"/>
            </w:tcBorders>
          </w:tcPr>
          <w:p w14:paraId="463F095A" w14:textId="77777777" w:rsidR="008B2E3C" w:rsidRPr="0054233F" w:rsidRDefault="008B2E3C" w:rsidP="008B2E3C">
            <w:pPr>
              <w:spacing w:before="40" w:after="0"/>
              <w:ind w:left="114"/>
              <w:jc w:val="both"/>
              <w:rPr>
                <w:rFonts w:ascii="Calibri" w:hAnsi="Calibri" w:cs="Calibri"/>
                <w:sz w:val="24"/>
                <w:szCs w:val="24"/>
              </w:rPr>
            </w:pPr>
            <w:r w:rsidRPr="0054233F">
              <w:rPr>
                <w:rFonts w:ascii="Calibri" w:eastAsia="Helvetica Neue" w:hAnsi="Calibri" w:cs="Calibri"/>
                <w:color w:val="000000"/>
                <w:sz w:val="24"/>
                <w:szCs w:val="24"/>
              </w:rPr>
              <w:t>15–18</w:t>
            </w:r>
          </w:p>
        </w:tc>
      </w:tr>
    </w:tbl>
    <w:p w14:paraId="628DE6BF" w14:textId="77777777" w:rsidR="008B2E3C" w:rsidRPr="0054233F" w:rsidRDefault="008B2E3C" w:rsidP="008B2E3C">
      <w:pPr>
        <w:spacing w:before="130" w:after="114" w:line="332" w:lineRule="auto"/>
        <w:ind w:left="120"/>
        <w:jc w:val="both"/>
        <w:rPr>
          <w:rFonts w:ascii="Calibri" w:hAnsi="Calibri" w:cs="Calibri"/>
          <w:sz w:val="24"/>
          <w:szCs w:val="24"/>
        </w:rPr>
      </w:pPr>
      <w:r w:rsidRPr="0054233F">
        <w:rPr>
          <w:rFonts w:ascii="Calibri" w:eastAsia="Times" w:hAnsi="Calibri" w:cs="Calibri"/>
          <w:b/>
          <w:color w:val="000000"/>
          <w:sz w:val="24"/>
          <w:szCs w:val="24"/>
        </w:rPr>
        <w:t>Work Plan</w:t>
      </w:r>
    </w:p>
    <w:p w14:paraId="2292532F" w14:textId="77777777" w:rsidR="008B2E3C" w:rsidRPr="00942326" w:rsidRDefault="008B2E3C" w:rsidP="008B2E3C">
      <w:pPr>
        <w:spacing w:before="138" w:after="0" w:line="240" w:lineRule="auto"/>
        <w:ind w:right="288"/>
        <w:jc w:val="both"/>
        <w:rPr>
          <w:rFonts w:ascii="Calibri" w:hAnsi="Calibri" w:cs="Calibri"/>
          <w:sz w:val="24"/>
          <w:szCs w:val="24"/>
        </w:rPr>
      </w:pPr>
    </w:p>
    <w:p w14:paraId="5C10F135" w14:textId="77777777" w:rsidR="008B2E3C" w:rsidRPr="0054233F" w:rsidRDefault="008B2E3C" w:rsidP="008B2E3C">
      <w:pPr>
        <w:spacing w:after="0"/>
        <w:ind w:left="120"/>
        <w:jc w:val="both"/>
        <w:rPr>
          <w:rFonts w:ascii="Calibri" w:hAnsi="Calibri" w:cs="Calibri"/>
          <w:sz w:val="24"/>
          <w:szCs w:val="24"/>
        </w:rPr>
      </w:pPr>
      <w:r w:rsidRPr="0054233F">
        <w:rPr>
          <w:rFonts w:ascii="Calibri" w:eastAsia="Helvetica Neue" w:hAnsi="Calibri" w:cs="Calibri"/>
          <w:color w:val="000000"/>
          <w:sz w:val="24"/>
          <w:szCs w:val="24"/>
        </w:rPr>
        <w:t>Total Duration: 2 Years</w:t>
      </w:r>
    </w:p>
    <w:tbl>
      <w:tblPr>
        <w:tblStyle w:val="a0"/>
        <w:tblpPr w:leftFromText="180" w:rightFromText="180" w:vertAnchor="text" w:horzAnchor="margin" w:tblpY="502"/>
        <w:tblW w:w="9026" w:type="dxa"/>
        <w:tblInd w:w="0" w:type="dxa"/>
        <w:tblLayout w:type="fixed"/>
        <w:tblLook w:val="0400" w:firstRow="0" w:lastRow="0" w:firstColumn="0" w:lastColumn="0" w:noHBand="0" w:noVBand="1"/>
      </w:tblPr>
      <w:tblGrid>
        <w:gridCol w:w="4513"/>
        <w:gridCol w:w="4513"/>
      </w:tblGrid>
      <w:tr w:rsidR="008B2E3C" w:rsidRPr="0054233F" w14:paraId="239B9D36" w14:textId="77777777" w:rsidTr="008B2E3C">
        <w:trPr>
          <w:trHeight w:val="360"/>
        </w:trPr>
        <w:tc>
          <w:tcPr>
            <w:tcW w:w="4513" w:type="dxa"/>
            <w:tcBorders>
              <w:top w:val="nil"/>
              <w:bottom w:val="nil"/>
            </w:tcBorders>
            <w:shd w:val="clear" w:color="auto" w:fill="D3D3D3"/>
          </w:tcPr>
          <w:p w14:paraId="3CC58744"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Item</w:t>
            </w:r>
          </w:p>
        </w:tc>
        <w:tc>
          <w:tcPr>
            <w:tcW w:w="4513" w:type="dxa"/>
            <w:tcBorders>
              <w:top w:val="nil"/>
              <w:bottom w:val="nil"/>
            </w:tcBorders>
            <w:shd w:val="clear" w:color="auto" w:fill="D3D3D3"/>
          </w:tcPr>
          <w:p w14:paraId="00E31B51" w14:textId="77777777" w:rsidR="008B2E3C" w:rsidRPr="0054233F" w:rsidRDefault="008B2E3C" w:rsidP="008B2E3C">
            <w:pPr>
              <w:spacing w:before="40" w:after="0"/>
              <w:jc w:val="both"/>
              <w:rPr>
                <w:rFonts w:ascii="Calibri" w:hAnsi="Calibri" w:cs="Calibri"/>
                <w:sz w:val="24"/>
                <w:szCs w:val="24"/>
              </w:rPr>
            </w:pPr>
            <w:r w:rsidRPr="0054233F">
              <w:rPr>
                <w:rFonts w:ascii="Calibri" w:eastAsia="Helvetica Neue" w:hAnsi="Calibri" w:cs="Calibri"/>
                <w:color w:val="000000"/>
                <w:sz w:val="24"/>
                <w:szCs w:val="24"/>
              </w:rPr>
              <w:t>Estimated Cost (KES)</w:t>
            </w:r>
          </w:p>
        </w:tc>
      </w:tr>
      <w:tr w:rsidR="008B2E3C" w:rsidRPr="0054233F" w14:paraId="365DD5BE" w14:textId="77777777" w:rsidTr="008B2E3C">
        <w:trPr>
          <w:trHeight w:val="360"/>
        </w:trPr>
        <w:tc>
          <w:tcPr>
            <w:tcW w:w="4513" w:type="dxa"/>
            <w:tcBorders>
              <w:top w:val="nil"/>
              <w:bottom w:val="nil"/>
            </w:tcBorders>
          </w:tcPr>
          <w:p w14:paraId="23EAEF98"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Proposal and Clearance</w:t>
            </w:r>
          </w:p>
        </w:tc>
        <w:tc>
          <w:tcPr>
            <w:tcW w:w="4513" w:type="dxa"/>
            <w:tcBorders>
              <w:top w:val="nil"/>
              <w:bottom w:val="nil"/>
            </w:tcBorders>
          </w:tcPr>
          <w:p w14:paraId="06F66A6F"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15,000</w:t>
            </w:r>
          </w:p>
        </w:tc>
      </w:tr>
      <w:tr w:rsidR="008B2E3C" w:rsidRPr="0054233F" w14:paraId="15E06CF7" w14:textId="77777777" w:rsidTr="008B2E3C">
        <w:trPr>
          <w:trHeight w:val="360"/>
        </w:trPr>
        <w:tc>
          <w:tcPr>
            <w:tcW w:w="4513" w:type="dxa"/>
            <w:tcBorders>
              <w:top w:val="nil"/>
              <w:bottom w:val="nil"/>
            </w:tcBorders>
          </w:tcPr>
          <w:p w14:paraId="48DD98B3" w14:textId="77777777" w:rsidR="008B2E3C" w:rsidRPr="0054233F" w:rsidRDefault="008B2E3C" w:rsidP="008B2E3C">
            <w:pPr>
              <w:spacing w:before="40" w:after="0"/>
              <w:jc w:val="both"/>
              <w:rPr>
                <w:rFonts w:ascii="Calibri" w:hAnsi="Calibri" w:cs="Calibri"/>
                <w:sz w:val="24"/>
                <w:szCs w:val="24"/>
              </w:rPr>
            </w:pPr>
            <w:r w:rsidRPr="0054233F">
              <w:rPr>
                <w:rFonts w:ascii="Calibri" w:eastAsia="Helvetica Neue" w:hAnsi="Calibri" w:cs="Calibri"/>
                <w:color w:val="000000"/>
                <w:sz w:val="24"/>
                <w:szCs w:val="24"/>
              </w:rPr>
              <w:t>Data Collection (travel, printing, logistics)</w:t>
            </w:r>
          </w:p>
        </w:tc>
        <w:tc>
          <w:tcPr>
            <w:tcW w:w="4513" w:type="dxa"/>
            <w:tcBorders>
              <w:top w:val="nil"/>
              <w:bottom w:val="nil"/>
            </w:tcBorders>
          </w:tcPr>
          <w:p w14:paraId="7837F5DF"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45,000</w:t>
            </w:r>
          </w:p>
        </w:tc>
      </w:tr>
      <w:tr w:rsidR="008B2E3C" w:rsidRPr="0054233F" w14:paraId="6CB0DC97" w14:textId="77777777" w:rsidTr="008B2E3C">
        <w:trPr>
          <w:trHeight w:val="360"/>
        </w:trPr>
        <w:tc>
          <w:tcPr>
            <w:tcW w:w="4513" w:type="dxa"/>
            <w:tcBorders>
              <w:top w:val="nil"/>
              <w:bottom w:val="nil"/>
            </w:tcBorders>
          </w:tcPr>
          <w:p w14:paraId="5DC10A6F"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Data Analysis Software (SPSS, AMOS)</w:t>
            </w:r>
          </w:p>
        </w:tc>
        <w:tc>
          <w:tcPr>
            <w:tcW w:w="4513" w:type="dxa"/>
            <w:tcBorders>
              <w:top w:val="nil"/>
              <w:bottom w:val="nil"/>
            </w:tcBorders>
          </w:tcPr>
          <w:p w14:paraId="51BA21D5"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20,000</w:t>
            </w:r>
          </w:p>
        </w:tc>
      </w:tr>
      <w:tr w:rsidR="008B2E3C" w:rsidRPr="0054233F" w14:paraId="4A78CDCF" w14:textId="77777777" w:rsidTr="008B2E3C">
        <w:trPr>
          <w:trHeight w:val="360"/>
        </w:trPr>
        <w:tc>
          <w:tcPr>
            <w:tcW w:w="4513" w:type="dxa"/>
            <w:tcBorders>
              <w:top w:val="nil"/>
              <w:bottom w:val="nil"/>
            </w:tcBorders>
          </w:tcPr>
          <w:p w14:paraId="580B827E"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Report Writing and Printing</w:t>
            </w:r>
          </w:p>
        </w:tc>
        <w:tc>
          <w:tcPr>
            <w:tcW w:w="4513" w:type="dxa"/>
            <w:tcBorders>
              <w:top w:val="nil"/>
              <w:bottom w:val="nil"/>
            </w:tcBorders>
          </w:tcPr>
          <w:p w14:paraId="4C99FC81"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10,000</w:t>
            </w:r>
          </w:p>
        </w:tc>
      </w:tr>
      <w:tr w:rsidR="008B2E3C" w:rsidRPr="0054233F" w14:paraId="37C564D2" w14:textId="77777777" w:rsidTr="008B2E3C">
        <w:trPr>
          <w:trHeight w:val="360"/>
        </w:trPr>
        <w:tc>
          <w:tcPr>
            <w:tcW w:w="4513" w:type="dxa"/>
            <w:tcBorders>
              <w:top w:val="nil"/>
              <w:bottom w:val="nil"/>
            </w:tcBorders>
          </w:tcPr>
          <w:p w14:paraId="177C5C16"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Miscellaneous</w:t>
            </w:r>
          </w:p>
        </w:tc>
        <w:tc>
          <w:tcPr>
            <w:tcW w:w="4513" w:type="dxa"/>
            <w:tcBorders>
              <w:top w:val="nil"/>
              <w:bottom w:val="nil"/>
            </w:tcBorders>
          </w:tcPr>
          <w:p w14:paraId="18E58253"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10,000</w:t>
            </w:r>
          </w:p>
        </w:tc>
      </w:tr>
      <w:tr w:rsidR="008B2E3C" w:rsidRPr="0054233F" w14:paraId="127EEB37" w14:textId="77777777" w:rsidTr="008B2E3C">
        <w:trPr>
          <w:trHeight w:val="360"/>
        </w:trPr>
        <w:tc>
          <w:tcPr>
            <w:tcW w:w="4513" w:type="dxa"/>
            <w:tcBorders>
              <w:top w:val="nil"/>
              <w:bottom w:val="nil"/>
            </w:tcBorders>
          </w:tcPr>
          <w:p w14:paraId="2AB9AEBF"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Total</w:t>
            </w:r>
          </w:p>
        </w:tc>
        <w:tc>
          <w:tcPr>
            <w:tcW w:w="4513" w:type="dxa"/>
            <w:tcBorders>
              <w:top w:val="nil"/>
              <w:bottom w:val="nil"/>
            </w:tcBorders>
          </w:tcPr>
          <w:p w14:paraId="3071A2CA" w14:textId="77777777" w:rsidR="008B2E3C" w:rsidRPr="0054233F" w:rsidRDefault="008B2E3C" w:rsidP="008B2E3C">
            <w:pPr>
              <w:spacing w:before="40" w:after="0"/>
              <w:ind w:left="116"/>
              <w:jc w:val="both"/>
              <w:rPr>
                <w:rFonts w:ascii="Calibri" w:hAnsi="Calibri" w:cs="Calibri"/>
                <w:sz w:val="24"/>
                <w:szCs w:val="24"/>
              </w:rPr>
            </w:pPr>
            <w:r w:rsidRPr="0054233F">
              <w:rPr>
                <w:rFonts w:ascii="Calibri" w:eastAsia="Helvetica Neue" w:hAnsi="Calibri" w:cs="Calibri"/>
                <w:color w:val="000000"/>
                <w:sz w:val="24"/>
                <w:szCs w:val="24"/>
              </w:rPr>
              <w:t>100,000</w:t>
            </w:r>
          </w:p>
        </w:tc>
      </w:tr>
    </w:tbl>
    <w:p w14:paraId="3B603CA0" w14:textId="77777777" w:rsidR="008B2E3C" w:rsidRPr="0054233F" w:rsidRDefault="008B2E3C" w:rsidP="008B2E3C">
      <w:pPr>
        <w:spacing w:before="130" w:after="112" w:line="332" w:lineRule="auto"/>
        <w:ind w:left="120"/>
        <w:jc w:val="both"/>
        <w:rPr>
          <w:rFonts w:ascii="Calibri" w:hAnsi="Calibri" w:cs="Calibri"/>
          <w:sz w:val="24"/>
          <w:szCs w:val="24"/>
        </w:rPr>
      </w:pPr>
      <w:r w:rsidRPr="0054233F">
        <w:rPr>
          <w:rFonts w:ascii="Calibri" w:eastAsia="Times" w:hAnsi="Calibri" w:cs="Calibri"/>
          <w:b/>
          <w:color w:val="000000"/>
          <w:sz w:val="24"/>
          <w:szCs w:val="24"/>
        </w:rPr>
        <w:t>Budget</w:t>
      </w:r>
    </w:p>
    <w:p w14:paraId="30C17577" w14:textId="77777777" w:rsidR="00942326" w:rsidRDefault="00942326" w:rsidP="008B2E3C">
      <w:pPr>
        <w:spacing w:before="138" w:after="0" w:line="240" w:lineRule="auto"/>
        <w:ind w:right="288"/>
        <w:jc w:val="both"/>
        <w:rPr>
          <w:rFonts w:ascii="Calibri" w:eastAsia="Helvetica Neue" w:hAnsi="Calibri" w:cs="Calibri"/>
          <w:color w:val="000000"/>
          <w:sz w:val="24"/>
          <w:szCs w:val="24"/>
        </w:rPr>
      </w:pPr>
    </w:p>
    <w:p w14:paraId="1A9CF614" w14:textId="301631EB" w:rsidR="008B2E3C" w:rsidRDefault="008B2E3C" w:rsidP="008B2E3C">
      <w:pPr>
        <w:spacing w:before="138" w:after="0" w:line="240" w:lineRule="auto"/>
        <w:ind w:right="288"/>
        <w:jc w:val="both"/>
        <w:rPr>
          <w:rFonts w:ascii="Calibri" w:eastAsia="Helvetica Neue" w:hAnsi="Calibri" w:cs="Calibri"/>
          <w:color w:val="000000"/>
          <w:sz w:val="24"/>
          <w:szCs w:val="24"/>
        </w:rPr>
      </w:pPr>
      <w:r>
        <w:rPr>
          <w:rFonts w:ascii="Calibri" w:eastAsia="Helvetica Neue" w:hAnsi="Calibri" w:cs="Calibri"/>
          <w:color w:val="000000"/>
          <w:sz w:val="24"/>
          <w:szCs w:val="24"/>
        </w:rPr>
        <w:t>Potential Supervisors:</w:t>
      </w:r>
    </w:p>
    <w:p w14:paraId="50DB6D17" w14:textId="4A862B36" w:rsidR="008B2E3C" w:rsidRDefault="008B2E3C" w:rsidP="008B2E3C">
      <w:pPr>
        <w:pStyle w:val="ListParagraph"/>
        <w:numPr>
          <w:ilvl w:val="0"/>
          <w:numId w:val="1"/>
        </w:numPr>
        <w:spacing w:before="138" w:after="0" w:line="240" w:lineRule="auto"/>
        <w:ind w:right="288"/>
        <w:jc w:val="both"/>
        <w:rPr>
          <w:rFonts w:ascii="Calibri" w:eastAsia="Helvetica Neue" w:hAnsi="Calibri" w:cs="Calibri"/>
          <w:color w:val="000000"/>
          <w:sz w:val="24"/>
          <w:szCs w:val="24"/>
        </w:rPr>
      </w:pPr>
      <w:r>
        <w:rPr>
          <w:rFonts w:ascii="Calibri" w:eastAsia="Helvetica Neue" w:hAnsi="Calibri" w:cs="Calibri"/>
          <w:color w:val="000000"/>
          <w:sz w:val="24"/>
          <w:szCs w:val="24"/>
        </w:rPr>
        <w:t>Dr. Joseph Bengat</w:t>
      </w:r>
    </w:p>
    <w:p w14:paraId="31C21F42" w14:textId="37CA8201" w:rsidR="008B2E3C" w:rsidRDefault="008B2E3C" w:rsidP="008B2E3C">
      <w:pPr>
        <w:pStyle w:val="ListParagraph"/>
        <w:spacing w:before="138" w:after="0" w:line="240" w:lineRule="auto"/>
        <w:ind w:right="288"/>
        <w:jc w:val="both"/>
        <w:rPr>
          <w:rFonts w:ascii="Calibri" w:eastAsia="Helvetica Neue" w:hAnsi="Calibri" w:cs="Calibri"/>
          <w:color w:val="000000"/>
          <w:sz w:val="24"/>
          <w:szCs w:val="24"/>
        </w:rPr>
      </w:pPr>
      <w:r>
        <w:rPr>
          <w:rFonts w:ascii="Calibri" w:eastAsia="Helvetica Neue" w:hAnsi="Calibri" w:cs="Calibri"/>
          <w:color w:val="000000"/>
          <w:sz w:val="24"/>
          <w:szCs w:val="24"/>
        </w:rPr>
        <w:t>Department of Business studies</w:t>
      </w:r>
    </w:p>
    <w:p w14:paraId="4D8F1671" w14:textId="77777777" w:rsidR="008B2E3C" w:rsidRDefault="008B2E3C" w:rsidP="008B2E3C">
      <w:pPr>
        <w:pStyle w:val="ListParagraph"/>
        <w:spacing w:before="138" w:after="0" w:line="240" w:lineRule="auto"/>
        <w:ind w:right="288"/>
        <w:jc w:val="both"/>
        <w:rPr>
          <w:rFonts w:ascii="Calibri" w:eastAsia="Helvetica Neue" w:hAnsi="Calibri" w:cs="Calibri"/>
          <w:color w:val="000000"/>
          <w:sz w:val="24"/>
          <w:szCs w:val="24"/>
        </w:rPr>
      </w:pPr>
    </w:p>
    <w:p w14:paraId="297D1D70" w14:textId="69C4655C" w:rsidR="008B2E3C" w:rsidRDefault="008B2E3C" w:rsidP="008B2E3C">
      <w:pPr>
        <w:pStyle w:val="ListParagraph"/>
        <w:spacing w:before="138" w:after="0" w:line="240" w:lineRule="auto"/>
        <w:ind w:right="288"/>
        <w:jc w:val="both"/>
        <w:rPr>
          <w:rFonts w:ascii="Calibri" w:eastAsia="Helvetica Neue" w:hAnsi="Calibri" w:cs="Calibri"/>
          <w:b/>
          <w:bCs/>
          <w:color w:val="000000"/>
          <w:sz w:val="24"/>
          <w:szCs w:val="24"/>
        </w:rPr>
      </w:pPr>
      <w:r w:rsidRPr="008B2E3C">
        <w:rPr>
          <w:rFonts w:ascii="Calibri" w:eastAsia="Helvetica Neue" w:hAnsi="Calibri" w:cs="Calibri"/>
          <w:b/>
          <w:bCs/>
          <w:color w:val="000000"/>
          <w:sz w:val="24"/>
          <w:szCs w:val="24"/>
        </w:rPr>
        <w:t>Signature……………………………</w:t>
      </w:r>
    </w:p>
    <w:p w14:paraId="538067EA" w14:textId="4138DA38" w:rsidR="008B2E3C" w:rsidRDefault="00242CCC" w:rsidP="00242CCC">
      <w:pPr>
        <w:pStyle w:val="ListParagraph"/>
        <w:numPr>
          <w:ilvl w:val="0"/>
          <w:numId w:val="1"/>
        </w:numPr>
        <w:spacing w:before="138" w:after="0" w:line="240" w:lineRule="auto"/>
        <w:ind w:right="288"/>
        <w:jc w:val="both"/>
        <w:rPr>
          <w:rFonts w:ascii="Calibri" w:eastAsia="Helvetica Neue" w:hAnsi="Calibri" w:cs="Calibri"/>
          <w:color w:val="000000"/>
          <w:sz w:val="24"/>
          <w:szCs w:val="24"/>
        </w:rPr>
      </w:pPr>
      <w:r>
        <w:rPr>
          <w:rFonts w:ascii="Calibri" w:eastAsia="Helvetica Neue" w:hAnsi="Calibri" w:cs="Calibri"/>
          <w:color w:val="000000"/>
          <w:sz w:val="24"/>
          <w:szCs w:val="24"/>
        </w:rPr>
        <w:t>Dr. Samuel Ngigi</w:t>
      </w:r>
    </w:p>
    <w:p w14:paraId="6EFEBC73" w14:textId="5C94211D" w:rsidR="00242CCC" w:rsidRDefault="00242CCC" w:rsidP="00242CCC">
      <w:pPr>
        <w:pStyle w:val="ListParagraph"/>
        <w:spacing w:before="138" w:after="0" w:line="240" w:lineRule="auto"/>
        <w:ind w:right="288"/>
        <w:jc w:val="both"/>
        <w:rPr>
          <w:rFonts w:ascii="Calibri" w:eastAsia="Helvetica Neue" w:hAnsi="Calibri" w:cs="Calibri"/>
          <w:color w:val="000000"/>
          <w:sz w:val="24"/>
          <w:szCs w:val="24"/>
        </w:rPr>
      </w:pPr>
      <w:r>
        <w:rPr>
          <w:rFonts w:ascii="Calibri" w:eastAsia="Helvetica Neue" w:hAnsi="Calibri" w:cs="Calibri"/>
          <w:color w:val="000000"/>
          <w:sz w:val="24"/>
          <w:szCs w:val="24"/>
        </w:rPr>
        <w:t>Department of Business studies</w:t>
      </w:r>
    </w:p>
    <w:p w14:paraId="6F765F2E" w14:textId="77777777" w:rsidR="00242CCC" w:rsidRDefault="00242CCC" w:rsidP="00242CCC">
      <w:pPr>
        <w:pStyle w:val="ListParagraph"/>
        <w:spacing w:before="138" w:after="0" w:line="240" w:lineRule="auto"/>
        <w:ind w:right="288"/>
        <w:jc w:val="both"/>
        <w:rPr>
          <w:rFonts w:ascii="Calibri" w:eastAsia="Helvetica Neue" w:hAnsi="Calibri" w:cs="Calibri"/>
          <w:color w:val="000000"/>
          <w:sz w:val="24"/>
          <w:szCs w:val="24"/>
        </w:rPr>
      </w:pPr>
    </w:p>
    <w:p w14:paraId="7AAA1005" w14:textId="77777777" w:rsidR="00242CCC" w:rsidRDefault="00242CCC" w:rsidP="00242CCC">
      <w:pPr>
        <w:pStyle w:val="ListParagraph"/>
        <w:spacing w:before="138" w:after="0" w:line="240" w:lineRule="auto"/>
        <w:ind w:right="288"/>
        <w:jc w:val="both"/>
        <w:rPr>
          <w:rFonts w:ascii="Calibri" w:eastAsia="Helvetica Neue" w:hAnsi="Calibri" w:cs="Calibri"/>
          <w:b/>
          <w:bCs/>
          <w:color w:val="000000"/>
          <w:sz w:val="24"/>
          <w:szCs w:val="24"/>
        </w:rPr>
      </w:pPr>
      <w:r w:rsidRPr="008B2E3C">
        <w:rPr>
          <w:rFonts w:ascii="Calibri" w:eastAsia="Helvetica Neue" w:hAnsi="Calibri" w:cs="Calibri"/>
          <w:b/>
          <w:bCs/>
          <w:color w:val="000000"/>
          <w:sz w:val="24"/>
          <w:szCs w:val="24"/>
        </w:rPr>
        <w:t>Signature……………………………</w:t>
      </w:r>
    </w:p>
    <w:p w14:paraId="2AC8F6A0" w14:textId="77777777" w:rsidR="00242CCC" w:rsidRPr="00242CCC" w:rsidRDefault="00242CCC" w:rsidP="00242CCC">
      <w:pPr>
        <w:pStyle w:val="ListParagraph"/>
        <w:spacing w:before="138" w:after="0" w:line="240" w:lineRule="auto"/>
        <w:ind w:right="288"/>
        <w:jc w:val="both"/>
        <w:rPr>
          <w:rFonts w:ascii="Calibri" w:eastAsia="Helvetica Neue" w:hAnsi="Calibri" w:cs="Calibri"/>
          <w:color w:val="000000"/>
          <w:sz w:val="24"/>
          <w:szCs w:val="24"/>
        </w:rPr>
      </w:pPr>
    </w:p>
    <w:p w14:paraId="67081025" w14:textId="77777777" w:rsidR="008B2E3C" w:rsidRDefault="008B2E3C" w:rsidP="008B2E3C">
      <w:pPr>
        <w:jc w:val="both"/>
        <w:rPr>
          <w:rFonts w:ascii="Calibri" w:eastAsia="Helvetica Neue" w:hAnsi="Calibri" w:cs="Calibri"/>
          <w:color w:val="000000"/>
          <w:sz w:val="24"/>
          <w:szCs w:val="24"/>
        </w:rPr>
      </w:pPr>
    </w:p>
    <w:p w14:paraId="39D13A11" w14:textId="5EE5C9AD" w:rsidR="008B2E3C" w:rsidRPr="008B2E3C" w:rsidRDefault="008B2E3C" w:rsidP="008B2E3C">
      <w:pPr>
        <w:jc w:val="both"/>
        <w:rPr>
          <w:rFonts w:ascii="Calibri" w:hAnsi="Calibri" w:cs="Calibri"/>
          <w:sz w:val="24"/>
          <w:szCs w:val="24"/>
        </w:rPr>
        <w:sectPr w:rsidR="008B2E3C" w:rsidRPr="008B2E3C">
          <w:pgSz w:w="11906" w:h="16838"/>
          <w:pgMar w:top="772" w:right="1440" w:bottom="868" w:left="1440" w:header="720" w:footer="720" w:gutter="0"/>
          <w:pgNumType w:start="1"/>
          <w:cols w:space="720"/>
        </w:sectPr>
      </w:pPr>
    </w:p>
    <w:p w14:paraId="14656BB9" w14:textId="762D74FE" w:rsidR="00E04669" w:rsidRPr="0054233F" w:rsidRDefault="00E04669" w:rsidP="008B2E3C">
      <w:pPr>
        <w:spacing w:before="36" w:after="0" w:line="240" w:lineRule="auto"/>
        <w:ind w:left="120" w:right="720"/>
        <w:jc w:val="both"/>
        <w:rPr>
          <w:rFonts w:ascii="Calibri" w:hAnsi="Calibri" w:cs="Calibri"/>
          <w:sz w:val="24"/>
          <w:szCs w:val="24"/>
        </w:rPr>
      </w:pPr>
    </w:p>
    <w:p w14:paraId="2A7DF882" w14:textId="76029027" w:rsidR="00E04669" w:rsidRPr="0054233F" w:rsidRDefault="00E04669" w:rsidP="008B2E3C">
      <w:pPr>
        <w:spacing w:before="130" w:after="112" w:line="332" w:lineRule="auto"/>
        <w:ind w:left="120"/>
        <w:jc w:val="both"/>
        <w:rPr>
          <w:rFonts w:ascii="Calibri" w:hAnsi="Calibri" w:cs="Calibri"/>
          <w:sz w:val="24"/>
          <w:szCs w:val="24"/>
        </w:rPr>
      </w:pPr>
    </w:p>
    <w:p w14:paraId="247CEB15" w14:textId="77777777" w:rsidR="00E04669" w:rsidRPr="0054233F" w:rsidRDefault="00E04669" w:rsidP="008B2E3C">
      <w:pPr>
        <w:spacing w:before="144" w:after="0" w:line="332" w:lineRule="auto"/>
        <w:ind w:left="120"/>
        <w:jc w:val="both"/>
        <w:rPr>
          <w:rFonts w:ascii="Calibri" w:hAnsi="Calibri" w:cs="Calibri"/>
          <w:sz w:val="24"/>
          <w:szCs w:val="24"/>
        </w:rPr>
      </w:pPr>
    </w:p>
    <w:p w14:paraId="67533AA6" w14:textId="77777777" w:rsidR="00E04669" w:rsidRPr="0054233F" w:rsidRDefault="00E04669" w:rsidP="008B2E3C">
      <w:pPr>
        <w:spacing w:before="144" w:after="0" w:line="332" w:lineRule="auto"/>
        <w:ind w:left="120"/>
        <w:jc w:val="both"/>
        <w:rPr>
          <w:rFonts w:ascii="Calibri" w:hAnsi="Calibri" w:cs="Calibri"/>
          <w:sz w:val="24"/>
          <w:szCs w:val="24"/>
        </w:rPr>
      </w:pPr>
    </w:p>
    <w:p w14:paraId="7EFDF114" w14:textId="77777777" w:rsidR="00E04669" w:rsidRPr="0054233F" w:rsidRDefault="00E04669" w:rsidP="008B2E3C">
      <w:pPr>
        <w:spacing w:before="144" w:after="0" w:line="332" w:lineRule="auto"/>
        <w:ind w:left="720"/>
        <w:jc w:val="both"/>
        <w:rPr>
          <w:rFonts w:ascii="Calibri" w:hAnsi="Calibri" w:cs="Calibri"/>
          <w:sz w:val="24"/>
          <w:szCs w:val="24"/>
        </w:rPr>
      </w:pPr>
    </w:p>
    <w:p w14:paraId="6F16995A" w14:textId="77777777" w:rsidR="00E04669" w:rsidRPr="0054233F" w:rsidRDefault="00E04669" w:rsidP="008B2E3C">
      <w:pPr>
        <w:spacing w:before="144" w:after="0" w:line="332" w:lineRule="auto"/>
        <w:ind w:left="720"/>
        <w:jc w:val="both"/>
        <w:rPr>
          <w:rFonts w:ascii="Calibri" w:hAnsi="Calibri" w:cs="Calibri"/>
          <w:sz w:val="24"/>
          <w:szCs w:val="24"/>
        </w:rPr>
      </w:pPr>
    </w:p>
    <w:sectPr w:rsidR="00E04669" w:rsidRPr="0054233F">
      <w:pgSz w:w="11906" w:h="16838"/>
      <w:pgMar w:top="892"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527FE" w14:textId="77777777" w:rsidR="00F608A6" w:rsidRDefault="00F608A6" w:rsidP="00942326">
      <w:pPr>
        <w:spacing w:after="0" w:line="240" w:lineRule="auto"/>
      </w:pPr>
      <w:r>
        <w:separator/>
      </w:r>
    </w:p>
  </w:endnote>
  <w:endnote w:type="continuationSeparator" w:id="0">
    <w:p w14:paraId="0B10AE2F" w14:textId="77777777" w:rsidR="00F608A6" w:rsidRDefault="00F608A6" w:rsidP="009423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BFA13FE-F734-4E5F-8427-B3C611FE59E6}"/>
    <w:embedBold r:id="rId2" w:fontKey="{87E80968-08C5-4B45-861A-F9E33C457966}"/>
  </w:font>
  <w:font w:name="Calibri">
    <w:panose1 w:val="020F0502020204030204"/>
    <w:charset w:val="00"/>
    <w:family w:val="swiss"/>
    <w:pitch w:val="variable"/>
    <w:sig w:usb0="E4002EFF" w:usb1="C000247B" w:usb2="00000009" w:usb3="00000000" w:csb0="000001FF" w:csb1="00000000"/>
    <w:embedRegular r:id="rId3" w:fontKey="{CB9333CB-A69B-49B3-83C9-8AFB236617E0}"/>
    <w:embedBold r:id="rId4" w:fontKey="{FD411918-F7B4-4F7F-B825-B8FA6DB1438C}"/>
    <w:embedItalic r:id="rId5" w:fontKey="{19A36DC7-F33E-4306-AE26-2F54793693B6}"/>
    <w:embedBoldItalic r:id="rId6" w:fontKey="{35BBC6AA-A5D4-464C-921E-E38A5CE163B1}"/>
  </w:font>
  <w:font w:name="Times">
    <w:panose1 w:val="02020603050405020304"/>
    <w:charset w:val="00"/>
    <w:family w:val="roman"/>
    <w:pitch w:val="variable"/>
    <w:sig w:usb0="E0002EFF" w:usb1="C000785B" w:usb2="00000009" w:usb3="00000000" w:csb0="000001FF" w:csb1="00000000"/>
    <w:embedRegular r:id="rId7" w:fontKey="{4F436A4D-7BBF-406A-81A7-483D6758B496}"/>
    <w:embedBold r:id="rId8" w:fontKey="{F0469A2A-4EC4-467D-AF9E-A9AFAD603023}"/>
  </w:font>
  <w:font w:name="Helvetica Neue">
    <w:altName w:val="Arial"/>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D5F0B" w14:textId="77777777" w:rsidR="00F608A6" w:rsidRDefault="00F608A6" w:rsidP="00942326">
      <w:pPr>
        <w:spacing w:after="0" w:line="240" w:lineRule="auto"/>
      </w:pPr>
      <w:r>
        <w:separator/>
      </w:r>
    </w:p>
  </w:footnote>
  <w:footnote w:type="continuationSeparator" w:id="0">
    <w:p w14:paraId="2489EA25" w14:textId="77777777" w:rsidR="00F608A6" w:rsidRDefault="00F608A6" w:rsidP="009423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F06AB0"/>
    <w:multiLevelType w:val="hybridMultilevel"/>
    <w:tmpl w:val="9A44D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5545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4669"/>
    <w:rsid w:val="001C1EE5"/>
    <w:rsid w:val="00242CCC"/>
    <w:rsid w:val="003C067E"/>
    <w:rsid w:val="0054233F"/>
    <w:rsid w:val="008B2E3C"/>
    <w:rsid w:val="00942326"/>
    <w:rsid w:val="00E04669"/>
    <w:rsid w:val="00E731F3"/>
    <w:rsid w:val="00F60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4B260"/>
  <w15:docId w15:val="{9A8018AB-6A0A-45DB-8FDE-351362F81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color w:val="243F6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9423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326"/>
  </w:style>
  <w:style w:type="paragraph" w:styleId="Footer">
    <w:name w:val="footer"/>
    <w:basedOn w:val="Normal"/>
    <w:link w:val="FooterChar"/>
    <w:uiPriority w:val="99"/>
    <w:unhideWhenUsed/>
    <w:rsid w:val="009423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326"/>
  </w:style>
  <w:style w:type="paragraph" w:styleId="ListParagraph">
    <w:name w:val="List Paragraph"/>
    <w:basedOn w:val="Normal"/>
    <w:uiPriority w:val="34"/>
    <w:qFormat/>
    <w:rsid w:val="008B2E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567</Words>
  <Characters>3237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2025-11-10T10:20:00Z</dcterms:created>
  <dcterms:modified xsi:type="dcterms:W3CDTF">2025-11-10T10:20:00Z</dcterms:modified>
</cp:coreProperties>
</file>