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C3CEA" w14:textId="6AB393DA" w:rsidR="00774E55" w:rsidRDefault="00BD4E24" w:rsidP="00BD4E24">
      <w:pPr>
        <w:pStyle w:val="Heading1"/>
        <w:numPr>
          <w:ilvl w:val="0"/>
          <w:numId w:val="1"/>
        </w:numPr>
      </w:pPr>
      <w:r>
        <w:t>Obtain long term satellite data</w:t>
      </w:r>
    </w:p>
    <w:p w14:paraId="063BEF8F" w14:textId="719C65C9" w:rsidR="00BD4E24" w:rsidRDefault="00BD4E24" w:rsidP="00BD4E24">
      <w:pPr>
        <w:ind w:left="360"/>
      </w:pPr>
      <w:proofErr w:type="spellStart"/>
      <w:r>
        <w:t>Solcast</w:t>
      </w:r>
      <w:proofErr w:type="spellEnd"/>
      <w:r>
        <w:t xml:space="preserve"> data from 2007 to 2021</w:t>
      </w:r>
    </w:p>
    <w:p w14:paraId="17F9C8E2" w14:textId="2C38F921" w:rsidR="00BD4E24" w:rsidRDefault="00BD4E24" w:rsidP="00BD4E24">
      <w:pPr>
        <w:pStyle w:val="Heading1"/>
        <w:numPr>
          <w:ilvl w:val="0"/>
          <w:numId w:val="1"/>
        </w:numPr>
      </w:pPr>
      <w:r>
        <w:t>Obtain short term ground measurement data</w:t>
      </w:r>
    </w:p>
    <w:p w14:paraId="20BA2435" w14:textId="28F5F08B" w:rsidR="00BD4E24" w:rsidRDefault="00BD4E24" w:rsidP="00BD4E24">
      <w:pPr>
        <w:ind w:left="360"/>
      </w:pPr>
      <w:r>
        <w:t xml:space="preserve">Check with </w:t>
      </w:r>
      <w:proofErr w:type="spellStart"/>
      <w:r>
        <w:t>SunCable</w:t>
      </w:r>
      <w:proofErr w:type="spellEnd"/>
    </w:p>
    <w:p w14:paraId="7E19BABE" w14:textId="018335A6" w:rsidR="00BD4E24" w:rsidRDefault="00BD4E24" w:rsidP="00BD4E24">
      <w:pPr>
        <w:pStyle w:val="Heading1"/>
        <w:numPr>
          <w:ilvl w:val="0"/>
          <w:numId w:val="1"/>
        </w:numPr>
      </w:pPr>
      <w:r>
        <w:t>Compare ground measurement data with satellite data for the intersection (i.e., ground measurement period)</w:t>
      </w:r>
    </w:p>
    <w:p w14:paraId="3101F459" w14:textId="77777777" w:rsidR="00BD4E24" w:rsidRDefault="00BD4E24" w:rsidP="00BD4E24">
      <w:pPr>
        <w:ind w:left="360"/>
      </w:pPr>
      <w:r>
        <w:t xml:space="preserve">Estimated MBE, RMSE etc. for all data, yearly, monthly etc. </w:t>
      </w:r>
    </w:p>
    <w:p w14:paraId="6B2DA12A" w14:textId="77777777" w:rsidR="00BD4E24" w:rsidRDefault="00BD4E24" w:rsidP="00BD4E24">
      <w:pPr>
        <w:ind w:left="360"/>
      </w:pPr>
      <w:r>
        <w:t>Also estimate errors for different time resolutions (hourly, daily, monthly etc.)</w:t>
      </w:r>
    </w:p>
    <w:p w14:paraId="2A72D12D" w14:textId="77777777" w:rsidR="00BD4E24" w:rsidRDefault="00BD4E24" w:rsidP="00BD4E24">
      <w:pPr>
        <w:pStyle w:val="Heading1"/>
        <w:numPr>
          <w:ilvl w:val="0"/>
          <w:numId w:val="1"/>
        </w:numPr>
      </w:pPr>
      <w:r>
        <w:t>Based on the comparison stage (3), apply correction method on the long-term data (to make sure satellite data is more representative of the exact site measurements)</w:t>
      </w:r>
    </w:p>
    <w:p w14:paraId="42281D02" w14:textId="2063A55A" w:rsidR="00BD4E24" w:rsidRDefault="00BD4E24" w:rsidP="00BD4E24">
      <w:pPr>
        <w:pStyle w:val="ListParagraph"/>
        <w:numPr>
          <w:ilvl w:val="0"/>
          <w:numId w:val="2"/>
        </w:numPr>
      </w:pPr>
      <w:r>
        <w:t xml:space="preserve">Linear adaptation (MBD </w:t>
      </w:r>
      <w:r w:rsidR="00110C77">
        <w:t>correction</w:t>
      </w:r>
      <w:r>
        <w:t xml:space="preserve"> from the long-term dataset)</w:t>
      </w:r>
    </w:p>
    <w:p w14:paraId="4823BA56" w14:textId="55C6DB56" w:rsidR="00BD4E24" w:rsidRDefault="00BD4E24" w:rsidP="00BD4E24">
      <w:pPr>
        <w:pStyle w:val="ListParagraph"/>
        <w:numPr>
          <w:ilvl w:val="1"/>
          <w:numId w:val="2"/>
        </w:numPr>
      </w:pPr>
      <w:r>
        <w:t>Can be applied for each season</w:t>
      </w:r>
      <w:r w:rsidR="002B0C2A">
        <w:t>/month</w:t>
      </w:r>
      <w:r>
        <w:t xml:space="preserve"> separately based on </w:t>
      </w:r>
      <w:r w:rsidR="002B0C2A">
        <w:t>each</w:t>
      </w:r>
      <w:r>
        <w:t xml:space="preserve"> season </w:t>
      </w:r>
      <w:r w:rsidR="002B0C2A">
        <w:t xml:space="preserve">/month’s </w:t>
      </w:r>
      <w:r>
        <w:t>MBD</w:t>
      </w:r>
      <w:r w:rsidR="002B0C2A">
        <w:t>.</w:t>
      </w:r>
    </w:p>
    <w:p w14:paraId="48D94796" w14:textId="72DA6B92" w:rsidR="00C97FF3" w:rsidRDefault="00C97FF3" w:rsidP="00C97FF3">
      <w:pPr>
        <w:pStyle w:val="ListParagraph"/>
        <w:numPr>
          <w:ilvl w:val="0"/>
          <w:numId w:val="2"/>
        </w:numPr>
      </w:pPr>
      <w:r>
        <w:t>Feature transformation</w:t>
      </w:r>
    </w:p>
    <w:p w14:paraId="405DAD49" w14:textId="1E393A5B" w:rsidR="00C97FF3" w:rsidRDefault="00C97FF3" w:rsidP="00C97FF3">
      <w:pPr>
        <w:pStyle w:val="ListParagraph"/>
        <w:numPr>
          <w:ilvl w:val="1"/>
          <w:numId w:val="2"/>
        </w:numPr>
      </w:pPr>
      <w:r>
        <w:t xml:space="preserve">Uses properties of the cumulative distribution function of the on-site ground measurements and </w:t>
      </w:r>
      <w:r w:rsidRPr="00C97FF3">
        <w:rPr>
          <w:b/>
          <w:bCs/>
        </w:rPr>
        <w:t>transfers them via look-up tables</w:t>
      </w:r>
      <w:r>
        <w:t xml:space="preserve"> to the satellite derived time series.</w:t>
      </w:r>
    </w:p>
    <w:p w14:paraId="7173BEC4" w14:textId="28A30973" w:rsidR="00110C77" w:rsidRDefault="00110C77" w:rsidP="00110C77">
      <w:pPr>
        <w:pStyle w:val="Heading1"/>
      </w:pPr>
      <w:r>
        <w:t>How to calculate interannual variability</w:t>
      </w:r>
    </w:p>
    <w:p w14:paraId="11AE378E" w14:textId="75EC9941" w:rsidR="00110C77" w:rsidRDefault="00110C77" w:rsidP="00110C77">
      <w:r>
        <w:t>Create a TMY file for the P50 estimate</w:t>
      </w:r>
    </w:p>
    <w:p w14:paraId="10C03B5E" w14:textId="781EDEBF" w:rsidR="00110C77" w:rsidRDefault="00110C77" w:rsidP="00110C77">
      <w:r>
        <w:t xml:space="preserve">Create multiple AMY files to calculate P90, </w:t>
      </w:r>
      <w:proofErr w:type="spellStart"/>
      <w:r>
        <w:t>Pxx</w:t>
      </w:r>
      <w:proofErr w:type="spellEnd"/>
      <w:r>
        <w:t xml:space="preserve"> statistics</w:t>
      </w:r>
    </w:p>
    <w:p w14:paraId="5354394D" w14:textId="0E661B8A" w:rsidR="00110C77" w:rsidRDefault="00110C77" w:rsidP="00110C77">
      <w:r>
        <w:t>Calculate monthly statistics and interannual variability</w:t>
      </w:r>
    </w:p>
    <w:p w14:paraId="7E3B401E" w14:textId="1DF62864" w:rsidR="003F4D59" w:rsidRDefault="003F4D59" w:rsidP="003F4D59">
      <w:pPr>
        <w:pStyle w:val="Heading1"/>
      </w:pPr>
      <w:r>
        <w:t>Total uncertainty</w:t>
      </w:r>
    </w:p>
    <w:p w14:paraId="07783868" w14:textId="0B17C3B9" w:rsidR="003F4D59" w:rsidRDefault="003F4D59" w:rsidP="003F4D59">
      <w:r>
        <w:t>The total uncertainty of the solar resource estimate is dependent on:</w:t>
      </w:r>
    </w:p>
    <w:p w14:paraId="29BC35D3" w14:textId="05ED311A" w:rsidR="003F4D59" w:rsidRDefault="003F4D59" w:rsidP="003F4D59">
      <w:pPr>
        <w:pStyle w:val="ListParagraph"/>
        <w:numPr>
          <w:ilvl w:val="0"/>
          <w:numId w:val="2"/>
        </w:numPr>
      </w:pPr>
      <w:r>
        <w:t>The uncertainty of the satellite model including the uncertainty due to the ground measurements,</w:t>
      </w:r>
    </w:p>
    <w:p w14:paraId="77816EFC" w14:textId="5D7D7EC7" w:rsidR="003F4D59" w:rsidRDefault="003F4D59" w:rsidP="003F4D59">
      <w:pPr>
        <w:pStyle w:val="ListParagraph"/>
        <w:numPr>
          <w:ilvl w:val="0"/>
          <w:numId w:val="2"/>
        </w:numPr>
      </w:pPr>
      <w:r>
        <w:t>The uncertainty due to inter-annual variability</w:t>
      </w:r>
    </w:p>
    <w:p w14:paraId="327587DD" w14:textId="2D21C4C7" w:rsidR="003F4D59" w:rsidRDefault="003F4D59" w:rsidP="003F4D59">
      <w:pPr>
        <w:rPr>
          <w:b/>
          <w:bCs/>
        </w:rPr>
      </w:pPr>
      <w:r>
        <w:rPr>
          <w:b/>
          <w:bCs/>
        </w:rPr>
        <w:t>The total uncertainty of the solar resource estimate is:</w:t>
      </w:r>
    </w:p>
    <w:p w14:paraId="0386D1AD" w14:textId="0DAE0CBC" w:rsidR="003F4D59" w:rsidRDefault="003F4D59" w:rsidP="003F4D59">
      <w:pPr>
        <w:rPr>
          <w:b/>
          <w:bCs/>
        </w:rPr>
      </w:pPr>
      <w:r>
        <w:rPr>
          <w:noProof/>
        </w:rPr>
        <w:drawing>
          <wp:inline distT="0" distB="0" distL="0" distR="0" wp14:anchorId="254424C1" wp14:editId="320F3D43">
            <wp:extent cx="3390011" cy="842282"/>
            <wp:effectExtent l="0" t="0" r="1270" b="0"/>
            <wp:docPr id="1" name="Picture 1" descr="Chart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216" cy="84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3028" w14:textId="27DE8B42" w:rsidR="003F4D59" w:rsidRDefault="003F4D59" w:rsidP="003F4D59">
      <w:pPr>
        <w:rPr>
          <w:b/>
          <w:bCs/>
        </w:rPr>
      </w:pPr>
      <w:r>
        <w:t xml:space="preserve">For an energy production assessment, you also need to account for uncertainty in </w:t>
      </w:r>
      <w:r>
        <w:rPr>
          <w:b/>
          <w:bCs/>
        </w:rPr>
        <w:t>loss assumptions and the inherent uncertainty of the energy model.</w:t>
      </w:r>
    </w:p>
    <w:p w14:paraId="1F911E19" w14:textId="28DAA3E3" w:rsidR="003F4D59" w:rsidRPr="003F4D59" w:rsidRDefault="003F4D59" w:rsidP="003F4D5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6CDF2E9" wp14:editId="3783EF02">
            <wp:extent cx="5731510" cy="2707640"/>
            <wp:effectExtent l="0" t="0" r="254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F946" w14:textId="7DAFB505" w:rsidR="003F4D59" w:rsidRDefault="004F232D" w:rsidP="003F4D59">
      <w:pPr>
        <w:rPr>
          <w:b/>
          <w:bCs/>
        </w:rPr>
      </w:pPr>
      <w:r>
        <w:rPr>
          <w:b/>
          <w:bCs/>
        </w:rPr>
        <w:t xml:space="preserve">Check case study 1 from D. Thevenard and S </w:t>
      </w:r>
      <w:proofErr w:type="spellStart"/>
      <w:r>
        <w:rPr>
          <w:b/>
          <w:bCs/>
        </w:rPr>
        <w:t>Pelland</w:t>
      </w:r>
      <w:proofErr w:type="spellEnd"/>
      <w:r>
        <w:rPr>
          <w:b/>
          <w:bCs/>
        </w:rPr>
        <w:t xml:space="preserve"> Solar Energy 2013 (page 81 of Jessie’s lecture notes in 3.2 Bankable data sets)</w:t>
      </w:r>
    </w:p>
    <w:p w14:paraId="15BD9D37" w14:textId="31685899" w:rsidR="00DF4177" w:rsidRDefault="004F232D" w:rsidP="003F4D59">
      <w:pPr>
        <w:rPr>
          <w:b/>
          <w:bCs/>
        </w:rPr>
      </w:pPr>
      <w:r>
        <w:rPr>
          <w:noProof/>
        </w:rPr>
        <w:drawing>
          <wp:inline distT="0" distB="0" distL="0" distR="0" wp14:anchorId="530F12EC" wp14:editId="2B3824FC">
            <wp:extent cx="4466312" cy="259388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497" cy="259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C1D3" w14:textId="77777777" w:rsidR="00DF4177" w:rsidRDefault="00DF4177" w:rsidP="003F4D59">
      <w:pPr>
        <w:rPr>
          <w:b/>
          <w:bCs/>
        </w:rPr>
      </w:pPr>
    </w:p>
    <w:p w14:paraId="415174C5" w14:textId="1385C218" w:rsidR="00DF4177" w:rsidRPr="004F232D" w:rsidRDefault="00DF4177" w:rsidP="003F4D59">
      <w:pPr>
        <w:rPr>
          <w:b/>
          <w:bCs/>
        </w:rPr>
      </w:pPr>
      <w:r>
        <w:rPr>
          <w:noProof/>
        </w:rPr>
        <w:drawing>
          <wp:inline distT="0" distB="0" distL="0" distR="0" wp14:anchorId="0D73D09D" wp14:editId="592C2BCF">
            <wp:extent cx="5731510" cy="2482215"/>
            <wp:effectExtent l="0" t="0" r="2540" b="0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177" w:rsidRPr="004F2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59B7"/>
    <w:multiLevelType w:val="hybridMultilevel"/>
    <w:tmpl w:val="0E2E725A"/>
    <w:lvl w:ilvl="0" w:tplc="05A8506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65632"/>
    <w:multiLevelType w:val="hybridMultilevel"/>
    <w:tmpl w:val="57441D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BE"/>
    <w:rsid w:val="0005312C"/>
    <w:rsid w:val="00110C77"/>
    <w:rsid w:val="002A51B0"/>
    <w:rsid w:val="002B0C2A"/>
    <w:rsid w:val="003F4D59"/>
    <w:rsid w:val="004F232D"/>
    <w:rsid w:val="004F571B"/>
    <w:rsid w:val="00732A35"/>
    <w:rsid w:val="007371F4"/>
    <w:rsid w:val="00925C43"/>
    <w:rsid w:val="00AD77AD"/>
    <w:rsid w:val="00B362DE"/>
    <w:rsid w:val="00BD4E24"/>
    <w:rsid w:val="00C97FF3"/>
    <w:rsid w:val="00DF4177"/>
    <w:rsid w:val="00E963BE"/>
    <w:rsid w:val="00F4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4509D"/>
  <w15:chartTrackingRefBased/>
  <w15:docId w15:val="{7114B922-E634-4C48-9FC5-48642359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4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</dc:creator>
  <cp:keywords/>
  <dc:description/>
  <cp:lastModifiedBy>baran</cp:lastModifiedBy>
  <cp:revision>2</cp:revision>
  <dcterms:created xsi:type="dcterms:W3CDTF">2022-01-17T01:27:00Z</dcterms:created>
  <dcterms:modified xsi:type="dcterms:W3CDTF">2022-01-17T07:40:00Z</dcterms:modified>
</cp:coreProperties>
</file>