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680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spacing w:after="40"/>
              <w:jc w:val="left"/>
            </w:pPr>
            <w:r>
              <w:rPr>
                <w:rFonts w:eastAsia="黑体"/>
                <w:rFonts w:ascii="黑体" w:hAnsi="黑体"/>
                <w:b/>
                <w:sz w:val="40"/>
              </w:rPr>
              <w:t>张 宇 辰</w:t>
            </w:r>
          </w:p>
          <w:p>
            <w:pPr>
              <w:spacing w:after="20"/>
            </w:pPr>
            <w:r>
              <w:rPr>
                <w:rFonts w:eastAsia="宋体"/>
                <w:rFonts w:ascii="宋体" w:hAnsi="宋体"/>
                <w:b w:val="0"/>
                <w:color w:val="555555"/>
                <w:sz w:val="18"/>
              </w:rPr>
              <w:t>电话：138-xxxx-6789  |  邮箱：zhangyuchen@example.com  |  现居：广东省深圳市</w:t>
            </w:r>
          </w:p>
          <w:p>
            <w:r>
              <w:rPr>
                <w:rFonts w:eastAsia="宋体"/>
                <w:rFonts w:ascii="宋体" w:hAnsi="宋体"/>
                <w:b w:val="0"/>
                <w:color w:val="555555"/>
                <w:sz w:val="18"/>
              </w:rPr>
              <w:t>江西财经大学 · 软件工程 · 本科（2027届）  |  GitHub：github.com/HoshinoYuto123</w:t>
            </w:r>
          </w:p>
        </w:tc>
        <w:tc>
          <w:tcPr>
            <w:tcW w:type="dxa" w:w="2551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325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工具与部署：有 Office 办公软件使用经验；了解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GitHub：github.com/HoshinoYuto123/smart-customer-service  |  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对接全院各班级团支书，定期跟进入党入团情况摸排，将收集的信息整理归档并汇总成表，确保材料规范、按时上报。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参与微信公众号"团干培训"相关推文的图文编辑与排版，积累了一定的新媒体内容制作经验。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