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微软雅黑" w:hAnsi="微软雅黑"/>
          <w:b/>
          <w:sz w:val="44"/>
        </w:rPr>
        <w:t>张 宇 辰</w:t>
      </w:r>
    </w:p>
    <w:p>
      <w:pPr>
        <w:spacing w:after="40"/>
        <w:jc w:val="center"/>
      </w:pPr>
      <w:r>
        <w:rPr>
          <w:rFonts w:ascii="微软雅黑" w:hAnsi="微软雅黑"/>
          <w:b w:val="0"/>
          <w:sz w:val="18"/>
        </w:rPr>
        <w:t>电话：138-xxxx-6789  |  邮箱：zhangyuchen@example.com  |  现居：广东省深圳市</w:t>
      </w:r>
    </w:p>
    <w:p>
      <w:pPr>
        <w:spacing w:after="40"/>
        <w:jc w:val="center"/>
      </w:pPr>
      <w:r>
        <w:rPr>
          <w:rFonts w:ascii="微软雅黑" w:hAnsi="微软雅黑"/>
          <w:b w:val="0"/>
          <w:sz w:val="18"/>
        </w:rPr>
        <w:t>江西财经大学 · 软件工程 · 本科（2027届）  |  GitHub：github.com/zhangyuchen</w:t>
      </w:r>
    </w:p>
    <w:p>
      <w:pPr>
        <w:spacing w:before="200" w:after="80"/>
        <w:pBdr>
          <w:bottom w:val="single" w:sz="4" w:space="1" w:color="2E75B6"/>
        </w:pBdr>
      </w:pPr>
      <w:r>
        <w:rPr>
          <w:rFonts w:ascii="微软雅黑" w:hAnsi="微软雅黑"/>
          <w:b/>
          <w:color w:val="2E75B6"/>
          <w:sz w:val="26"/>
        </w:rPr>
        <w:t>求职意向</w:t>
      </w:r>
    </w:p>
    <w:p>
      <w:pPr>
        <w:spacing w:after="40"/>
        <w:ind w:left="283" w:hanging="170"/>
      </w:pPr>
      <w:r>
        <w:rPr>
          <w:rFonts w:ascii="微软雅黑" w:hAnsi="微软雅黑"/>
          <w:sz w:val="20"/>
        </w:rPr>
        <w:t>• 目标岗位：AI 应用开发 / 后端开发工程师（实习生）</w:t>
      </w:r>
    </w:p>
    <w:p>
      <w:pPr>
        <w:spacing w:after="40"/>
        <w:ind w:left="283" w:hanging="170"/>
      </w:pPr>
      <w:r>
        <w:rPr>
          <w:rFonts w:ascii="微软雅黑" w:hAnsi="微软雅黑"/>
          <w:sz w:val="20"/>
        </w:rPr>
        <w:t>• 匹配优势：独立完成从需求分析到上线部署的全栈 AI 项目（智能客服 Agent），掌握 LangGraph + FastAPI + RAG 技术栈；代码结构清晰、文档完善、已部署上线；具备用 AI 工具高效构建生产级系统的能力。</w:t>
      </w:r>
    </w:p>
    <w:p>
      <w:pPr>
        <w:spacing w:before="200" w:after="80"/>
        <w:pBdr>
          <w:bottom w:val="single" w:sz="4" w:space="1" w:color="2E75B6"/>
        </w:pBdr>
      </w:pPr>
      <w:r>
        <w:rPr>
          <w:rFonts w:ascii="微软雅黑" w:hAnsi="微软雅黑"/>
          <w:b/>
          <w:color w:val="2E75B6"/>
          <w:sz w:val="26"/>
        </w:rPr>
        <w:t>核心技能</w:t>
      </w:r>
    </w:p>
    <w:p>
      <w:pPr>
        <w:spacing w:after="40"/>
        <w:ind w:left="283" w:hanging="170"/>
      </w:pPr>
      <w:r>
        <w:rPr>
          <w:rFonts w:ascii="微软雅黑" w:hAnsi="微软雅黑"/>
          <w:sz w:val="20"/>
        </w:rPr>
        <w:t>• AI Agent 开发：熟练掌握 LangGraph 多节点状态机设计（clarify → router → executor → respond → fallback），能够构建完整的 Agent 决策链路。</w:t>
      </w:r>
    </w:p>
    <w:p>
      <w:pPr>
        <w:spacing w:after="40"/>
        <w:ind w:left="283" w:hanging="170"/>
      </w:pPr>
      <w:r>
        <w:rPr>
          <w:rFonts w:ascii="微软雅黑" w:hAnsi="微软雅黑"/>
          <w:sz w:val="20"/>
        </w:rPr>
        <w:t>• 大模型应用：深入理解 LLM Provider 抽象层设计，支持 DeepSeek / OpenAI / Claude / Qwen 多模型动态切换与按场景路由；掌握 Function Calling（工具调用）机制。</w:t>
      </w:r>
    </w:p>
    <w:p>
      <w:pPr>
        <w:spacing w:after="40"/>
        <w:ind w:left="283" w:hanging="170"/>
      </w:pPr>
      <w:r>
        <w:rPr>
          <w:rFonts w:ascii="微软雅黑" w:hAnsi="微软雅黑"/>
          <w:sz w:val="20"/>
        </w:rPr>
        <w:t>• RAG 检索增强生成：掌握 ChromaDB 向量存储 + BM25 关键词 + Cross-Encoder 重排的混合检索策略；熟悉知识库设计、FAQ 结构化与热更新流程。</w:t>
      </w:r>
    </w:p>
    <w:p>
      <w:pPr>
        <w:spacing w:after="40"/>
        <w:ind w:left="283" w:hanging="170"/>
      </w:pPr>
      <w:r>
        <w:rPr>
          <w:rFonts w:ascii="微软雅黑" w:hAnsi="微软雅黑"/>
          <w:sz w:val="20"/>
        </w:rPr>
        <w:t>• 后端工程能力：FastAPI 全链路异步开发、Pydantic 数据校验、structlog 结构化日志、中间件设计；SQLite 持久化会话管理；熔断/重试/限流等弹性机制。</w:t>
      </w:r>
    </w:p>
    <w:p>
      <w:pPr>
        <w:spacing w:after="40"/>
        <w:ind w:left="283" w:hanging="170"/>
      </w:pPr>
      <w:r>
        <w:rPr>
          <w:rFonts w:ascii="微软雅黑" w:hAnsi="微软雅黑"/>
          <w:sz w:val="20"/>
        </w:rPr>
        <w:t>• 前端与部署：独立完成电商风格客服聊天 UI（原生 HTML/CSS/JS）；Docker + K8s 容器化部署；Render 平台实际部署上线经验。</w:t>
      </w:r>
    </w:p>
    <w:p>
      <w:pPr>
        <w:spacing w:after="40"/>
        <w:ind w:left="283" w:hanging="170"/>
      </w:pPr>
      <w:r>
        <w:rPr>
          <w:rFonts w:ascii="微软雅黑" w:hAnsi="微软雅黑"/>
          <w:sz w:val="20"/>
        </w:rPr>
        <w:t>• AI 辅助开发（VibeCoding）：熟练使用 Claude Code / ChatGPT 进行需求拆解、代码生成、Debug 与项目迭代，能在 AI 协作下高效完成从 0 到 1 的全流程开发。</w:t>
      </w:r>
    </w:p>
    <w:p>
      <w:pPr>
        <w:spacing w:before="200" w:after="80"/>
        <w:pBdr>
          <w:bottom w:val="single" w:sz="4" w:space="1" w:color="2E75B6"/>
        </w:pBdr>
      </w:pPr>
      <w:r>
        <w:rPr>
          <w:rFonts w:ascii="微软雅黑" w:hAnsi="微软雅黑"/>
          <w:b/>
          <w:color w:val="2E75B6"/>
          <w:sz w:val="26"/>
        </w:rPr>
        <w:t>核心项目经历</w:t>
      </w:r>
    </w:p>
    <w:p>
      <w:pPr>
        <w:spacing w:before="120" w:after="40"/>
      </w:pPr>
      <w:r>
        <w:rPr>
          <w:rFonts w:ascii="微软雅黑" w:hAnsi="微软雅黑"/>
          <w:b/>
          <w:sz w:val="22"/>
        </w:rPr>
        <w:t>SCS-Agent — 智能客服 Agent 系统（全栈独立开发）</w:t>
      </w:r>
    </w:p>
    <w:p>
      <w:pPr>
        <w:spacing w:after="40"/>
      </w:pPr>
      <w:r>
        <w:rPr>
          <w:rFonts w:ascii="微软雅黑" w:hAnsi="微软雅黑"/>
          <w:color w:val="555555"/>
          <w:sz w:val="20"/>
        </w:rPr>
        <w:t>项目角色：全栈开发 / 架构设计 / 部署运维  |  技术栈：Python, LangGraph, FastAPI, ChromaDB, DeepSeek API, SQLite, Docker</w:t>
      </w:r>
    </w:p>
    <w:p>
      <w:pPr>
        <w:spacing w:after="40"/>
        <w:ind w:left="283" w:hanging="170"/>
      </w:pPr>
      <w:r>
        <w:rPr>
          <w:rFonts w:ascii="微软雅黑" w:hAnsi="微软雅黑"/>
          <w:sz w:val="20"/>
        </w:rPr>
        <w:t>• 项目概述：从零构建面向真实业务场景的生产级智能客服系统，支持多轮对话、工具调用、RAG 知识库、历史会话管理。已部署上线供公网访问。</w:t>
      </w:r>
    </w:p>
    <w:p>
      <w:pPr>
        <w:spacing w:after="40"/>
        <w:ind w:left="283" w:hanging="170"/>
      </w:pPr>
      <w:r>
        <w:rPr>
          <w:rFonts w:ascii="微软雅黑" w:hAnsi="微软雅黑"/>
          <w:sz w:val="20"/>
        </w:rPr>
        <w:t>• LangGraph 状态机设计：设计 clarify → router → executor → respond → fallback 五节点状态流转图，实现模糊输入反问澄清、三层路由（关键词+RAG+LLM）精准匹配业务域、工具调用循环执行、失败自动降级。</w:t>
      </w:r>
    </w:p>
    <w:p>
      <w:pPr>
        <w:spacing w:after="40"/>
        <w:ind w:left="283" w:hanging="170"/>
      </w:pPr>
      <w:r>
        <w:rPr>
          <w:rFonts w:ascii="微软雅黑" w:hAnsi="微软雅黑"/>
          <w:sz w:val="20"/>
        </w:rPr>
        <w:t>• LLM Provider 抽象层：封装 OpenAI / Claude / Qwen 三个 Provider，统一 chat() 与 chat_with_tools() 接口，通过 YAML 配置实现按场景（路由/澄清/回答/降级）动态切换模型。</w:t>
      </w:r>
    </w:p>
    <w:p>
      <w:pPr>
        <w:spacing w:after="40"/>
        <w:ind w:left="283" w:hanging="170"/>
      </w:pPr>
      <w:r>
        <w:rPr>
          <w:rFonts w:ascii="微软雅黑" w:hAnsi="微软雅黑"/>
          <w:sz w:val="20"/>
        </w:rPr>
        <w:t>• RAG 知识库系统：设计 4 个业务域×40 条 FAQ 的知识体系，实现 ChromaDB 向量语义检索 + BM25 关键词检索 + Cross-Encoder 重排的混合检索策略，支持业务域过滤与知识热更新。</w:t>
      </w:r>
    </w:p>
    <w:p>
      <w:pPr>
        <w:spacing w:after="40"/>
        <w:ind w:left="283" w:hanging="170"/>
      </w:pPr>
      <w:r>
        <w:rPr>
          <w:rFonts w:ascii="微软雅黑" w:hAnsi="微软雅黑"/>
          <w:sz w:val="20"/>
        </w:rPr>
        <w:t>• 工具注册与调用：设计装饰器式 ToolRegistry，注册 FAQ 检索、订单查询、账户查询、工单创建、人工转接、政策检索 6 个可扩展工具；内置 12 条真实物流数据的数据库，支持按订单号/手机号/关键词多维度查询。</w:t>
      </w:r>
    </w:p>
    <w:p>
      <w:pPr>
        <w:spacing w:after="40"/>
        <w:ind w:left="283" w:hanging="170"/>
      </w:pPr>
      <w:r>
        <w:rPr>
          <w:rFonts w:ascii="微软雅黑" w:hAnsi="微软雅黑"/>
          <w:sz w:val="20"/>
        </w:rPr>
        <w:t>• 工程化与弹性设计：实现分布式熔断器（三态状态机）、指数退避重试、令牌桶限流；YAML 模板化 Prompt 管理 + 版本控制；SQLite 持久化会话存储，支持历史对话恢复与 Token 感知的上下文截断。</w:t>
      </w:r>
    </w:p>
    <w:p>
      <w:pPr>
        <w:spacing w:after="40"/>
        <w:ind w:left="283" w:hanging="170"/>
      </w:pPr>
      <w:r>
        <w:rPr>
          <w:rFonts w:ascii="微软雅黑" w:hAnsi="微软雅黑"/>
          <w:sz w:val="20"/>
        </w:rPr>
        <w:t>• 前端与部署：淘宝/天猫风格电商客服 UI，支持历史会话侧边栏、快捷回复卡片、格式化消息渲染；Render 平台公网上线，在线体验地址已写入项目 README。</w:t>
      </w:r>
    </w:p>
    <w:p>
      <w:pPr>
        <w:spacing w:after="40"/>
        <w:ind w:left="283" w:hanging="170"/>
      </w:pPr>
      <w:r>
        <w:rPr>
          <w:rFonts w:ascii="微软雅黑" w:hAnsi="微软雅黑"/>
          <w:sz w:val="20"/>
        </w:rPr>
        <w:t>• 成果：GitHub 开源（95+ 文件），38 个单元测试全部通过，已实际部署上线。</w:t>
      </w:r>
    </w:p>
    <w:p>
      <w:pPr>
        <w:spacing w:before="200" w:after="80"/>
        <w:pBdr>
          <w:bottom w:val="single" w:sz="4" w:space="1" w:color="2E75B6"/>
        </w:pBdr>
      </w:pPr>
      <w:r>
        <w:rPr>
          <w:rFonts w:ascii="微软雅黑" w:hAnsi="微软雅黑"/>
          <w:b/>
          <w:color w:val="2E75B6"/>
          <w:sz w:val="26"/>
        </w:rPr>
        <w:t>教育背景</w:t>
      </w:r>
    </w:p>
    <w:p>
      <w:pPr>
        <w:spacing w:after="40"/>
        <w:jc w:val="left"/>
      </w:pPr>
      <w:r>
        <w:rPr>
          <w:rFonts w:ascii="微软雅黑" w:hAnsi="微软雅黑"/>
          <w:b w:val="0"/>
          <w:sz w:val="21"/>
        </w:rPr>
        <w:t>江西财经大学  |  软件工程  |  本科（2023.09 - 2027.07 ）</w:t>
      </w:r>
    </w:p>
    <w:p>
      <w:pPr>
        <w:spacing w:after="40"/>
        <w:ind w:left="283" w:hanging="170"/>
      </w:pPr>
      <w:r>
        <w:rPr>
          <w:rFonts w:ascii="微软雅黑" w:hAnsi="微软雅黑"/>
          <w:sz w:val="20"/>
        </w:rPr>
        <w:t>• 主修课程：软件工程、计算机网络、数据结构、计算机组成原理、操作系统（覆盖408考纲），具备扎实计算机底层逻辑与系统工程基础。</w:t>
      </w:r>
    </w:p>
    <w:p>
      <w:pPr>
        <w:spacing w:after="40"/>
        <w:ind w:left="283" w:hanging="170"/>
      </w:pPr>
      <w:r>
        <w:rPr>
          <w:rFonts w:ascii="微软雅黑" w:hAnsi="微软雅黑"/>
          <w:sz w:val="20"/>
        </w:rPr>
        <w:t>• 复合优势：依托财经类院校背景，在严谨工科思维外，具备一定商业敏感度与业务理解潜力。</w:t>
      </w:r>
    </w:p>
    <w:p>
      <w:pPr>
        <w:spacing w:before="200" w:after="80"/>
        <w:pBdr>
          <w:bottom w:val="single" w:sz="4" w:space="1" w:color="2E75B6"/>
        </w:pBdr>
      </w:pPr>
      <w:r>
        <w:rPr>
          <w:rFonts w:ascii="微软雅黑" w:hAnsi="微软雅黑"/>
          <w:b/>
          <w:color w:val="2E75B6"/>
          <w:sz w:val="26"/>
        </w:rPr>
        <w:t>校园经历</w:t>
      </w:r>
    </w:p>
    <w:p>
      <w:pPr>
        <w:spacing w:after="40"/>
        <w:jc w:val="left"/>
      </w:pPr>
      <w:r>
        <w:rPr>
          <w:rFonts w:ascii="微软雅黑" w:hAnsi="微软雅黑"/>
          <w:b w:val="0"/>
          <w:sz w:val="21"/>
        </w:rPr>
        <w:t>校学生会 · 组织部  |  干事（2023.09 - 2024.06）</w:t>
      </w:r>
    </w:p>
    <w:p>
      <w:pPr>
        <w:spacing w:after="40"/>
        <w:ind w:left="283" w:hanging="170"/>
      </w:pPr>
      <w:r>
        <w:rPr>
          <w:rFonts w:ascii="微软雅黑" w:hAnsi="微软雅黑"/>
          <w:sz w:val="20"/>
        </w:rPr>
        <w:t>• 跨部门信息统筹：负责全院多个年级党团关系摸底排查，建立"通知下发-进度催收-初步审核"跟进机制，确保信息收集按时零遗漏闭环。</w:t>
      </w:r>
    </w:p>
    <w:p>
      <w:pPr>
        <w:spacing w:after="40"/>
        <w:ind w:left="283" w:hanging="170"/>
      </w:pPr>
      <w:r>
        <w:rPr>
          <w:rFonts w:ascii="微软雅黑" w:hAnsi="微软雅黑"/>
          <w:sz w:val="20"/>
        </w:rPr>
        <w:t>• 数据整理与归档：将庞杂原始数据规范化处理，利用基础办公软件进行信息登记、分类汇总与排版，确保归档材料条理清晰、方便调阅。</w:t>
      </w:r>
    </w:p>
    <w:p>
      <w:pPr>
        <w:spacing w:after="40"/>
        <w:ind w:left="283" w:hanging="170"/>
      </w:pPr>
      <w:r>
        <w:rPr>
          <w:rFonts w:ascii="微软雅黑" w:hAnsi="微软雅黑"/>
          <w:sz w:val="20"/>
        </w:rPr>
        <w:t>• 沟通与答疑：针对各班团支书对填报要求的疑问，提供耐心清晰的解答与指导，锻炼了跨层级沟通与问题拆解能力。</w:t>
      </w:r>
    </w:p>
    <w:p>
      <w:pPr>
        <w:spacing w:before="200" w:after="80"/>
        <w:pBdr>
          <w:bottom w:val="single" w:sz="4" w:space="1" w:color="2E75B6"/>
        </w:pBdr>
      </w:pPr>
      <w:r>
        <w:rPr>
          <w:rFonts w:ascii="微软雅黑" w:hAnsi="微软雅黑"/>
          <w:b/>
          <w:color w:val="2E75B6"/>
          <w:sz w:val="26"/>
        </w:rPr>
        <w:t>自我评价</w:t>
      </w:r>
    </w:p>
    <w:p>
      <w:pPr>
        <w:spacing w:after="40"/>
        <w:ind w:left="283" w:hanging="170"/>
      </w:pPr>
      <w:r>
        <w:rPr>
          <w:rFonts w:ascii="微软雅黑" w:hAnsi="微软雅黑"/>
          <w:sz w:val="20"/>
        </w:rPr>
        <w:t>• 动手能力强，成果导向：独立完成从需求分析、架构设计、编码实现到部署上线的全流程。不仅写出能跑的代码，更注重代码质量、错误处理、日志追踪等工程细节。</w:t>
      </w:r>
    </w:p>
    <w:p>
      <w:pPr>
        <w:spacing w:after="40"/>
        <w:ind w:left="283" w:hanging="170"/>
      </w:pPr>
      <w:r>
        <w:rPr>
          <w:rFonts w:ascii="微软雅黑" w:hAnsi="微软雅黑"/>
          <w:sz w:val="20"/>
        </w:rPr>
        <w:t>• 拥抱 AI，善于借力：通过 Claude Code 等 AI 工具大幅提升开发效率。将复杂需求拆解为 AI 可执行的具体任务，在 AI 协作中扮演"架构师+项目经理"角色。</w:t>
      </w:r>
    </w:p>
    <w:p>
      <w:pPr>
        <w:spacing w:after="40"/>
        <w:ind w:left="283" w:hanging="170"/>
      </w:pPr>
      <w:r>
        <w:rPr>
          <w:rFonts w:ascii="微软雅黑" w:hAnsi="微软雅黑"/>
          <w:sz w:val="20"/>
        </w:rPr>
        <w:t>• 全栈视野，沟通无障碍：既理解 Agent 状态机、RAG 等技术原理，也能从用户体验角度设计交互界面。能作为技术与业务之间的"翻译桥梁"。</w:t>
      </w:r>
    </w:p>
    <w:p>
      <w:pPr>
        <w:spacing w:after="40"/>
        <w:ind w:left="283" w:hanging="170"/>
      </w:pPr>
      <w:r>
        <w:rPr>
          <w:rFonts w:ascii="微软雅黑" w:hAnsi="微软雅黑"/>
          <w:sz w:val="20"/>
        </w:rPr>
        <w:t>• 踏实务实，持续学习：项目代码 95+ 文件、38 个测试用例、完整 README 文档，体现良好的工程习惯与职业素养。对 AI 领域保持高度热情，持续跟进前沿技术。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324" w:lineRule="auto"/>
    </w:pPr>
    <w:rPr>
      <w:rFonts w:ascii="微软雅黑" w:hAnsi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