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w:t>
      </w:r>
      <w:r>
        <w:rPr/>
        <w:t>{SRV_TITLE}</w:t>
      </w:r>
    </w:p>
    <w:p>
      <w:pPr>
        <w:pStyle w:val="Normal"/>
        <w:rPr/>
      </w:pPr>
      <w:r>
        <w:rPr/>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Calibri" w:cstheme="minorHAns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et ses utilisateurs.  Cette phase a été effectuée en Trois étapes : </w:t>
      </w:r>
    </w:p>
    <w:p>
      <w:pPr>
        <w:pStyle w:val="Normal"/>
        <w:tabs>
          <w:tab w:val="clear" w:pos="720"/>
          <w:tab w:val="left" w:pos="716" w:leader="none"/>
          <w:tab w:val="left" w:pos="717" w:leader="none"/>
        </w:tabs>
        <w:spacing w:lineRule="auto" w:line="360"/>
        <w:jc w:val="both"/>
        <w:rPr>
          <w:rFonts w:ascii="Calibri" w:hAnsi="Calibri" w:eastAsia="Times New Roman" w:cs="" w:asciiTheme="minorHAnsi" w:cstheme="minorBidi" w:hAnsiTheme="minorHAns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ascii="Calibri" w:hAnsi="Calibri" w:eastAsia="Times New Roman" w:cs="" w:asciiTheme="minorHAnsi" w:cstheme="minorBidi" w:hAnsiTheme="minorHAnsi"/>
        </w:rPr>
      </w:pPr>
      <w:r>
        <w:rPr>
          <w:rFonts w:eastAsia="Times New Roman" w:cs="" w:cstheme="minorBidi"/>
        </w:rPr>
      </w:r>
    </w:p>
    <w:p>
      <w:pPr>
        <w:pStyle w:val="Heading1"/>
        <w:numPr>
          <w:ilvl w:val="0"/>
          <w:numId w:val="0"/>
        </w:numPr>
        <w:ind w:hanging="0" w:left="0" w:right="552"/>
        <w:rPr/>
      </w:pPr>
      <w:bookmarkStart w:id="2" w:name="__RefHeading___Toc963_1071293927"/>
      <w:bookmarkStart w:id="3" w:name="_Toc576578888"/>
      <w:bookmarkEnd w:id="2"/>
      <w:r>
        <w:rPr/>
        <w:t>1. Analyse récapitulative</w:t>
      </w:r>
      <w:bookmarkEnd w:id="3"/>
    </w:p>
    <w:p>
      <w:pPr>
        <w:pStyle w:val="Normal"/>
        <w:rPr>
          <w:rFonts w:ascii="Calibri" w:hAnsi="Calibri" w:eastAsia="Times New Roman" w:cs="" w:asciiTheme="minorHAnsi" w:cstheme="minorBidi" w:hAnsiTheme="minorHAnsi"/>
          <w:b/>
          <w:bCs/>
          <w:sz w:val="24"/>
          <w:szCs w:val="24"/>
        </w:rPr>
      </w:pPr>
      <w:r>
        <w:rPr>
          <w:rFonts w:eastAsia="Times New Roman" w:cs="" w:cstheme="minorBidi"/>
          <w:b/>
          <w:bCs/>
          <w:sz w:val="24"/>
          <w:szCs w:val="24"/>
        </w:rPr>
      </w:r>
    </w:p>
    <w:p>
      <w:pPr>
        <w:pStyle w:val="Heading2"/>
        <w:rPr>
          <w:color w:val="auto"/>
        </w:rPr>
      </w:pPr>
      <w:bookmarkStart w:id="4" w:name="__RefHeading___Toc965_1071293927"/>
      <w:bookmarkEnd w:id="4"/>
      <w:r>
        <w:rPr>
          <w:color w:val="auto"/>
        </w:rPr>
        <w:t xml:space="preserve">      </w:t>
      </w:r>
      <w:bookmarkStart w:id="5" w:name="_Toc1399899181"/>
      <w:r>
        <w:rPr>
          <w:color w:val="auto"/>
        </w:rPr>
        <w:t>1.1 Top 5 des systèmes d'exploitation détectés lors de l'analyse</w:t>
      </w:r>
      <w:bookmarkEnd w:id="5"/>
    </w:p>
    <w:p>
      <w:pPr>
        <w:pStyle w:val="Normal"/>
        <w:rPr>
          <w:rFonts w:ascii="Calibri" w:hAnsi="Calibri" w:eastAsia="Times New Roman" w:cs="" w:asciiTheme="minorHAnsi" w:cstheme="minorBidi" w:hAnsiTheme="minorHAnsi"/>
          <w:b/>
          <w:bCs/>
          <w:sz w:val="24"/>
          <w:szCs w:val="24"/>
        </w:rPr>
      </w:pPr>
      <w:r>
        <w:rPr>
          <w:rFonts w:eastAsia="Times New Roman" w:cs="" w:cstheme="minorBidi"/>
          <w:b/>
          <w:bCs/>
          <w:sz w:val="24"/>
          <w:szCs w:val="24"/>
        </w:rPr>
      </w:r>
    </w:p>
    <w:p>
      <w:pPr>
        <w:pStyle w:val="Normal"/>
        <w:jc w:val="center"/>
        <w:rPr/>
      </w:pPr>
      <w:r>
        <w:rPr/>
      </w:r>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16384"/>
        </w:sectPr>
        <w:pStyle w:val="Heading2"/>
        <w:rPr>
          <w:rFonts w:ascii="Calibri" w:hAnsi="Calibri" w:eastAsia="Times New Roman" w:cs="" w:asciiTheme="minorHAnsi" w:cstheme="minorBidi" w:hAnsiTheme="minorHAnsi"/>
          <w:color w:val="auto"/>
        </w:rPr>
      </w:pPr>
      <w:bookmarkStart w:id="6" w:name="__RefHeading___Toc967_1071293927"/>
      <w:bookmarkEnd w:id="6"/>
      <w:r>
        <w:rPr>
          <w:color w:val="auto"/>
        </w:rPr>
        <w:t xml:space="preserve">       </w:t>
      </w:r>
      <w:bookmarkStart w:id="7" w:name="_Toc240614122"/>
      <w:r>
        <w:rPr>
          <w:color w:val="auto"/>
        </w:rPr>
        <w:t>1.2 Synthèse de Scan des Vulnérabilité</w:t>
      </w:r>
      <w:bookmarkEnd w:id="7"/>
      <w:r>
        <w:rPr>
          <w:rFonts w:eastAsia="Times New Roman" w:cs="" w:cstheme="minorBidi"/>
          <w:color w:val="auto"/>
        </w:rPr>
        <w:t>s</w:t>
      </w:r>
    </w:p>
    <w:p>
      <w:pPr>
        <w:pStyle w:val="Heading1"/>
        <w:numPr>
          <w:ilvl w:val="0"/>
          <w:numId w:val="0"/>
        </w:numPr>
        <w:ind w:hanging="0" w:left="0" w:right="552"/>
        <w:rPr/>
      </w:pPr>
      <w:r>
        <w:rPr/>
      </w:r>
      <w:bookmarkStart w:id="8" w:name="__RefHeading___Toc969_1071293927"/>
      <w:bookmarkStart w:id="9" w:name="__RefHeading___Toc969_1071293927"/>
      <w:bookmarkEnd w:id="9"/>
    </w:p>
    <w:p>
      <w:pPr>
        <w:pStyle w:val="Heading1"/>
        <w:numPr>
          <w:ilvl w:val="0"/>
          <w:numId w:val="0"/>
        </w:numPr>
        <w:ind w:hanging="0" w:left="0" w:right="552"/>
        <w:rPr/>
      </w:pPr>
      <w:bookmarkStart w:id="10" w:name="_Toc1093378815"/>
      <w:r>
        <w:rPr/>
        <w:t>2. Scan des Vulnérabilités</w:t>
      </w:r>
      <w:bookmarkEnd w:id="10"/>
      <w:r>
        <w:rPr/>
        <w:t xml:space="preserve"> et Configurations </w:t>
      </w:r>
      <w:r>
        <w:rPr/>
        <w:t>$</w:t>
      </w:r>
      <w:r>
        <w:rPr/>
        <w:t>{SRV_TITLE}: Vue d’ensemble</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t>Dans les deux cellules « Critique » et « Élevé » la 1ére valeur en gras représente le nombre des vulnérabilités dont un exploit est disponible (Metasploite, Core Impact ou CANVAS),</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t>Exemple :</w:t>
      </w:r>
    </w:p>
    <w:p>
      <w:pPr>
        <w:pStyle w:val="Normal"/>
        <w:rPr>
          <w:rFonts w:ascii="Calibri" w:hAnsi="Calibri" w:eastAsia="Times New Roman" w:cs="" w:asciiTheme="minorHAnsi" w:cstheme="minorBidi" w:hAnsiTheme="minorHAnsi"/>
          <w:sz w:val="24"/>
          <w:szCs w:val="24"/>
        </w:rPr>
      </w:pPr>
      <w:r>
        <w:rPr>
          <w:rFonts w:eastAsia="Times New Roman" w:cs="" w:cstheme="minorBidi"/>
          <w:b/>
          <w:bCs/>
          <w:sz w:val="24"/>
          <w:szCs w:val="24"/>
        </w:rPr>
        <w:t>26</w:t>
      </w:r>
      <w:r>
        <w:rPr>
          <w:rFonts w:eastAsia="Times New Roman" w:cs="" w:cstheme="minorBidi"/>
          <w:sz w:val="24"/>
          <w:szCs w:val="24"/>
        </w:rPr>
        <w:t>/1250 : 26 vulnérabilités exploitable sur 1250 vulnérabilités de même criticité.</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r>
    </w:p>
    <w:p>
      <w:pPr>
        <w:pStyle w:val="Normal"/>
        <w:tabs>
          <w:tab w:val="clear" w:pos="720"/>
          <w:tab w:val="left" w:pos="716" w:leader="none"/>
          <w:tab w:val="left" w:pos="717" w:leader="none"/>
        </w:tabs>
        <w:spacing w:lineRule="auto" w:line="360"/>
        <w:jc w:val="both"/>
        <w:rPr>
          <w:color w:val="FF0000"/>
        </w:rPr>
      </w:pPr>
      <w:r>
        <w:rPr>
          <w:color w:val="FF0000"/>
        </w:rPr>
      </w:r>
    </w:p>
    <w:tbl>
      <w:tblPr>
        <w:tblStyle w:val="Grilledutableau"/>
        <w:tblW w:w="1541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58"/>
        <w:gridCol w:w="1851"/>
        <w:gridCol w:w="3509"/>
        <w:gridCol w:w="3514"/>
        <w:gridCol w:w="989"/>
        <w:gridCol w:w="899"/>
        <w:gridCol w:w="809"/>
        <w:gridCol w:w="813"/>
        <w:gridCol w:w="810"/>
        <w:gridCol w:w="1083"/>
        <w:gridCol w:w="1077"/>
      </w:tblGrid>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0"/>
              <w:jc w:val="center"/>
              <w:rPr>
                <w:rFonts w:ascii="Calibri" w:hAnsi="Calibri" w:cs="" w:asciiTheme="minorHAnsi" w:cstheme="minorBidi" w:hAnsiTheme="minorHAnsi"/>
                <w:b/>
                <w:bCs/>
              </w:rPr>
            </w:pPr>
            <w:r>
              <w:rPr>
                <w:rFonts w:cs="" w:cstheme="minorBidi"/>
                <w:b/>
                <w:bCs/>
              </w:rPr>
            </w:r>
          </w:p>
        </w:tc>
        <w:tc>
          <w:tcPr>
            <w:tcW w:w="15354" w:type="dxa"/>
            <w:gridSpan w:val="10"/>
            <w:tcBorders/>
            <w:shd w:color="auto" w:fill="FFFFFF" w:themeFill="background1" w:val="clear"/>
            <w:tcMar>
              <w:left w:w="108" w:type="dxa"/>
              <w:right w:w="108" w:type="dxa"/>
            </w:tcMar>
          </w:tcPr>
          <w:p>
            <w:pPr>
              <w:pStyle w:val="Normal"/>
              <w:spacing w:before="0" w:after="0"/>
              <w:jc w:val="center"/>
              <w:rPr>
                <w:rFonts w:eastAsia="Times New Roman" w:cs="" w:cstheme="minorBidi"/>
                <w:b/>
                <w:bCs/>
              </w:rPr>
            </w:pPr>
            <w:r>
              <w:rPr>
                <w:rFonts w:eastAsia="Times New Roman" w:cs="" w:cstheme="minorBidi"/>
                <w:b/>
                <w:bCs/>
                <w:kern w:val="0"/>
                <w:sz w:val="20"/>
                <w:szCs w:val="20"/>
                <w:lang w:bidi="ar-SA"/>
              </w:rPr>
              <w:t>Synthèse de Scan de {SRV_TITLE}</w:t>
            </w:r>
          </w:p>
        </w:tc>
      </w:tr>
      <w:tr>
        <w:trPr>
          <w:trHeight w:val="300" w:hRule="atLeast"/>
        </w:trPr>
        <w:tc>
          <w:tcPr>
            <w:tcW w:w="58"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 w:asciiTheme="minorHAnsi" w:cstheme="minorBidi" w:hAnsiTheme="minorHAnsi"/>
                <w:b/>
                <w:bCs/>
              </w:rPr>
            </w:pPr>
            <w:r>
              <w:rPr>
                <w:rFonts w:cs="" w:cstheme="minorBidi"/>
                <w:b/>
                <w:bCs/>
              </w:rPr>
            </w:r>
          </w:p>
        </w:tc>
        <w:tc>
          <w:tcPr>
            <w:tcW w:w="1851"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Nom du Serveur</w:t>
            </w:r>
          </w:p>
        </w:tc>
        <w:tc>
          <w:tcPr>
            <w:tcW w:w="3509" w:type="dxa"/>
            <w:vMerge w:val="restart"/>
            <w:tcBorders>
              <w:right w:val="nil"/>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@IP</w:t>
            </w:r>
          </w:p>
        </w:tc>
        <w:tc>
          <w:tcPr>
            <w:tcW w:w="3514"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Système d’exploitation</w:t>
            </w:r>
          </w:p>
        </w:tc>
        <w:tc>
          <w:tcPr>
            <w:tcW w:w="4320" w:type="dxa"/>
            <w:gridSpan w:val="5"/>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cs="" w:cstheme="minorBidi"/>
                <w:b/>
                <w:bCs/>
              </w:rPr>
            </w:r>
          </w:p>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Vulnérabilité</w:t>
            </w:r>
          </w:p>
        </w:tc>
        <w:tc>
          <w:tcPr>
            <w:tcW w:w="2160" w:type="dxa"/>
            <w:gridSpan w:val="2"/>
            <w:tcBorders/>
            <w:shd w:color="auto" w:fill="A6A6A6" w:themeFill="background1" w:themeFillShade="a6" w:val="clear"/>
          </w:tcPr>
          <w:p>
            <w:pPr>
              <w:pStyle w:val="Normal"/>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58"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851" w:type="dxa"/>
            <w:vMerge w:val="continue"/>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509" w:type="dxa"/>
            <w:vMerge w:val="continue"/>
            <w:tcBorders>
              <w:right w:val="nil"/>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514" w:type="dxa"/>
            <w:vMerge w:val="continue"/>
            <w:tcBorders/>
            <w:shd w:color="auto" w:fill="A6A6A6" w:themeFill="background1" w:themeFillShade="a6" w:val="clear"/>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989" w:type="dxa"/>
            <w:tcBorders>
              <w:right w:val="nil"/>
            </w:tcBorders>
            <w:shd w:color="auto" w:fill="FF0000" w:val="clear"/>
            <w:tcMar>
              <w:left w:w="108" w:type="dxa"/>
              <w:right w:w="108" w:type="dxa"/>
            </w:tcMar>
          </w:tcPr>
          <w:p>
            <w:pPr>
              <w:pStyle w:val="Normal"/>
              <w:spacing w:before="0" w:after="0"/>
              <w:jc w:val="center"/>
              <w:rPr>
                <w:kern w:val="0"/>
                <w:sz w:val="20"/>
                <w:szCs w:val="20"/>
                <w:lang w:bidi="ar-SA"/>
              </w:rPr>
            </w:pPr>
            <w:r>
              <w:rPr>
                <w:kern w:val="0"/>
                <w:sz w:val="20"/>
                <w:szCs w:val="20"/>
                <w:lang w:bidi="ar-SA"/>
              </w:rPr>
              <w:t>Malware</w:t>
            </w:r>
          </w:p>
        </w:tc>
        <w:tc>
          <w:tcPr>
            <w:tcW w:w="899" w:type="dxa"/>
            <w:tcBorders/>
            <w:shd w:color="auto" w:fill="FF000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Critique</w:t>
            </w:r>
          </w:p>
        </w:tc>
        <w:tc>
          <w:tcPr>
            <w:tcW w:w="809" w:type="dxa"/>
            <w:tcBorders/>
            <w:shd w:color="auto" w:fill="FFC000" w:themeFill="accent4"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Élevé</w:t>
            </w:r>
          </w:p>
        </w:tc>
        <w:tc>
          <w:tcPr>
            <w:tcW w:w="813" w:type="dxa"/>
            <w:tcBorders/>
            <w:shd w:color="auto" w:fill="FFFF0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Moyenne</w:t>
            </w:r>
          </w:p>
        </w:tc>
        <w:tc>
          <w:tcPr>
            <w:tcW w:w="810" w:type="dxa"/>
            <w:tcBorders/>
            <w:shd w:color="auto" w:fill="00B05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Faible</w:t>
            </w:r>
          </w:p>
        </w:tc>
        <w:tc>
          <w:tcPr>
            <w:tcW w:w="1083" w:type="dxa"/>
            <w:tcBorders>
              <w:top w:val="single" w:sz="6" w:space="0" w:color="000000"/>
              <w:left w:val="single" w:sz="6" w:space="0" w:color="000000"/>
              <w:bottom w:val="single" w:sz="6" w:space="0" w:color="000000"/>
              <w:right w:val="single" w:sz="6" w:space="0" w:color="000000"/>
            </w:tcBorders>
            <w:shd w:color="auto" w:fill="FF0000" w:val="clear"/>
          </w:tcPr>
          <w:p>
            <w:pPr>
              <w:pStyle w:val="Normal"/>
              <w:spacing w:before="0" w:after="0"/>
              <w:jc w:val="center"/>
              <w:rPr>
                <w:kern w:val="0"/>
                <w:sz w:val="20"/>
                <w:szCs w:val="20"/>
                <w:lang w:bidi="ar-SA"/>
              </w:rPr>
            </w:pPr>
            <w:r>
              <w:rPr>
                <w:kern w:val="0"/>
                <w:sz w:val="19"/>
                <w:szCs w:val="19"/>
                <w:highlight w:val="red"/>
                <w:lang w:bidi="ar-SA"/>
              </w:rPr>
              <w:t>Non Conforme</w:t>
            </w:r>
          </w:p>
        </w:tc>
        <w:tc>
          <w:tcPr>
            <w:tcW w:w="1077" w:type="dxa"/>
            <w:tcBorders>
              <w:top w:val="single" w:sz="6" w:space="0" w:color="000000"/>
              <w:left w:val="single" w:sz="6" w:space="0" w:color="000000"/>
              <w:bottom w:val="single" w:sz="6" w:space="0" w:color="000000"/>
              <w:right w:val="single" w:sz="6" w:space="0" w:color="000000"/>
            </w:tcBorders>
            <w:shd w:color="auto" w:fill="00B050" w:val="clear"/>
          </w:tcPr>
          <w:p>
            <w:pPr>
              <w:pStyle w:val="Normal"/>
              <w:spacing w:before="0" w:after="0"/>
              <w:jc w:val="center"/>
              <w:rPr>
                <w:kern w:val="0"/>
                <w:sz w:val="20"/>
                <w:szCs w:val="20"/>
                <w:lang w:bidi="ar-SA"/>
              </w:rPr>
            </w:pPr>
            <w:r>
              <w:rPr>
                <w:kern w:val="0"/>
                <w:sz w:val="19"/>
                <w:szCs w:val="19"/>
                <w:lang w:bidi="ar-SA"/>
              </w:rPr>
              <w:t>Conforme</w:t>
            </w:r>
          </w:p>
        </w:tc>
      </w:tr>
      <w:tr>
        <w:trPr>
          <w:trHeight w:val="1052"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keepLines/>
              <w:spacing w:before="0" w:after="0"/>
              <w:jc w:val="center"/>
              <w:rPr>
                <w:color w:val="FFFFFF"/>
              </w:rPr>
            </w:pPr>
            <w:r>
              <w:rPr>
                <w:rFonts w:eastAsia="Times New Roman" w:cs="Calibri" w:cstheme="minorHAnsi"/>
                <w:b/>
                <w:color w:val="FFFFFF"/>
                <w:kern w:val="0"/>
                <w:sz w:val="20"/>
                <w:szCs w:val="20"/>
                <w:lang w:bidi="ar-SA"/>
              </w:rPr>
              <w:t>${id}</w:t>
            </w:r>
          </w:p>
        </w:tc>
        <w:tc>
          <w:tcPr>
            <w:tcW w:w="1851"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 w:cs="" w:cstheme="minorBidi" w:eastAsiaTheme="minorEastAsia"/>
                <w:b/>
                <w:color w:themeColor="text1" w:val="000000"/>
                <w:kern w:val="0"/>
                <w:sz w:val="20"/>
                <w:szCs w:val="20"/>
                <w:lang w:bidi="ar-SA"/>
              </w:rPr>
              <w:t>${SRV_Name}</w:t>
            </w:r>
          </w:p>
        </w:tc>
        <w:tc>
          <w:tcPr>
            <w:tcW w:w="3509" w:type="dxa"/>
            <w:tcBorders>
              <w:right w:val="nil"/>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${SRV_IP}</w:t>
            </w:r>
          </w:p>
        </w:tc>
        <w:tc>
          <w:tcPr>
            <w:tcW w:w="3514"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${SRV_OS}</w:t>
            </w:r>
          </w:p>
        </w:tc>
        <w:tc>
          <w:tcPr>
            <w:tcW w:w="989" w:type="dxa"/>
            <w:tcBorders>
              <w:right w:val="nil"/>
            </w:tcBorders>
            <w:shd w:color="auto" w:fill="FF0000"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cs="" w:cstheme="minorBidi"/>
                <w:bCs/>
                <w:kern w:val="0"/>
                <w:sz w:val="20"/>
                <w:szCs w:val="20"/>
                <w:lang w:bidi="ar-SA"/>
              </w:rPr>
              <w:t>${SRV_MLW}</w:t>
            </w:r>
          </w:p>
        </w:tc>
        <w:tc>
          <w:tcPr>
            <w:tcW w:w="899" w:type="dxa"/>
            <w:tcBorders/>
            <w:shd w:color="auto" w:fill="FF0000"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b/>
                <w:bCs/>
                <w:color w:themeColor="text1" w:val="000000"/>
                <w:kern w:val="0"/>
                <w:sz w:val="20"/>
                <w:szCs w:val="20"/>
                <w:lang w:bidi="ar-SA"/>
              </w:rPr>
              <w:t>${SRV_CR_Exp}</w:t>
            </w:r>
            <w:r>
              <w:rPr>
                <w:rFonts w:eastAsia="Times New Roman" w:cs="" w:cstheme="minorBidi"/>
                <w:color w:themeColor="text1" w:val="000000"/>
                <w:kern w:val="0"/>
                <w:sz w:val="20"/>
                <w:szCs w:val="20"/>
                <w:lang w:bidi="ar-SA"/>
              </w:rPr>
              <w:t>/${SRV_CR}</w:t>
            </w:r>
          </w:p>
        </w:tc>
        <w:tc>
          <w:tcPr>
            <w:tcW w:w="809" w:type="dxa"/>
            <w:tcBorders/>
            <w:shd w:color="auto" w:fill="FFC000" w:themeFill="accent4"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 w:cstheme="minorBidi"/>
                <w:b/>
                <w:bCs/>
                <w:color w:themeColor="text1" w:val="000000"/>
                <w:kern w:val="0"/>
                <w:sz w:val="20"/>
                <w:szCs w:val="20"/>
                <w:lang w:bidi="ar-SA"/>
              </w:rPr>
              <w:t>${SRV_HI_Exp}</w:t>
            </w:r>
            <w:r>
              <w:rPr>
                <w:rFonts w:eastAsia="Times New Roman" w:cs="" w:cstheme="minorBidi"/>
                <w:color w:themeColor="text1" w:val="000000"/>
                <w:kern w:val="0"/>
                <w:sz w:val="20"/>
                <w:szCs w:val="20"/>
                <w:lang w:bidi="ar-SA"/>
              </w:rPr>
              <w:t>/${SRV_HI}</w:t>
            </w:r>
          </w:p>
        </w:tc>
        <w:tc>
          <w:tcPr>
            <w:tcW w:w="813" w:type="dxa"/>
            <w:tcBorders/>
            <w:shd w:color="auto" w:fill="FFFF00" w:val="clear"/>
            <w:tcMar>
              <w:left w:w="108" w:type="dxa"/>
              <w:right w:w="108" w:type="dxa"/>
            </w:tcMar>
          </w:tcPr>
          <w:p>
            <w:pPr>
              <w:pStyle w:val="Normal"/>
              <w:keepLines/>
              <w:spacing w:before="0" w:after="0"/>
              <w:jc w:val="center"/>
              <w:rPr>
                <w:kern w:val="0"/>
                <w:sz w:val="20"/>
                <w:szCs w:val="20"/>
                <w:lang w:bidi="ar-SA"/>
              </w:rPr>
            </w:pPr>
            <w:r>
              <w:rPr>
                <w:rFonts w:eastAsia="Times New Roman" w:cs="" w:cstheme="minorBidi"/>
                <w:b/>
                <w:bCs/>
                <w:color w:themeColor="text1" w:val="000000"/>
                <w:kern w:val="0"/>
                <w:sz w:val="20"/>
                <w:szCs w:val="20"/>
                <w:lang w:bidi="ar-SA"/>
              </w:rPr>
              <w:t>${SRV_MO_Exp}</w:t>
            </w:r>
            <w:r>
              <w:rPr>
                <w:rFonts w:eastAsia="Times New Roman" w:cs="" w:cstheme="minorBidi"/>
                <w:color w:themeColor="text1" w:val="000000"/>
                <w:kern w:val="0"/>
                <w:sz w:val="20"/>
                <w:szCs w:val="20"/>
                <w:lang w:bidi="ar-SA"/>
              </w:rPr>
              <w:t>/${SRV_ME}</w:t>
            </w:r>
          </w:p>
        </w:tc>
        <w:tc>
          <w:tcPr>
            <w:tcW w:w="810" w:type="dxa"/>
            <w:tcBorders/>
            <w:shd w:color="auto" w:fill="00B050" w:val="clear"/>
            <w:tcMar>
              <w:left w:w="108" w:type="dxa"/>
              <w:right w:w="108" w:type="dxa"/>
            </w:tcM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${SRV_LO}</w:t>
            </w:r>
          </w:p>
        </w:tc>
        <w:tc>
          <w:tcPr>
            <w:tcW w:w="1083" w:type="dxa"/>
            <w:tcBorders>
              <w:top w:val="single" w:sz="6" w:space="0" w:color="000000"/>
              <w:left w:val="single" w:sz="6" w:space="0" w:color="000000"/>
              <w:bottom w:val="single" w:sz="6" w:space="0" w:color="000000"/>
              <w:right w:val="single" w:sz="6" w:space="0" w:color="000000"/>
            </w:tcBorders>
            <w:shd w:color="auto" w:fill="FF0000" w:val="cle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${SRV_NC}</w:t>
            </w:r>
          </w:p>
        </w:tc>
        <w:tc>
          <w:tcPr>
            <w:tcW w:w="1077" w:type="dxa"/>
            <w:tcBorders>
              <w:top w:val="single" w:sz="6" w:space="0" w:color="000000"/>
              <w:left w:val="single" w:sz="6" w:space="0" w:color="000000"/>
              <w:bottom w:val="single" w:sz="6" w:space="0" w:color="000000"/>
              <w:right w:val="single" w:sz="6" w:space="0" w:color="000000"/>
            </w:tcBorders>
            <w:shd w:color="auto" w:fill="00B050" w:val="cle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${SRV_CF}</w:t>
            </w:r>
          </w:p>
        </w:tc>
      </w:tr>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 w:asciiTheme="minorHAnsi" w:cstheme="minorBidi" w:hAnsiTheme="minorHAnsi"/>
                <w:b/>
                <w:bCs/>
                <w:color w:val="C9211E"/>
              </w:rPr>
            </w:pPr>
            <w:r>
              <w:rPr>
                <w:rFonts w:cs="" w:cstheme="minorBidi"/>
                <w:b/>
                <w:bCs/>
                <w:color w:val="C9211E"/>
              </w:rPr>
            </w:r>
          </w:p>
        </w:tc>
        <w:tc>
          <w:tcPr>
            <w:tcW w:w="8874" w:type="dxa"/>
            <w:gridSpan w:val="3"/>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Total (</w:t>
            </w:r>
            <w:r>
              <w:rPr>
                <w:rFonts w:eastAsia="Times New Roman" w:cs="" w:cstheme="minorBidi"/>
                <w:b/>
                <w:bCs/>
                <w:kern w:val="0"/>
                <w:sz w:val="20"/>
                <w:szCs w:val="20"/>
                <w:lang w:bidi="ar-SA"/>
              </w:rPr>
              <w:t>$</w:t>
            </w:r>
            <w:r>
              <w:rPr>
                <w:rFonts w:eastAsia="Times New Roman" w:cs="" w:cstheme="minorBidi"/>
                <w:b/>
                <w:bCs/>
                <w:kern w:val="0"/>
                <w:sz w:val="20"/>
                <w:szCs w:val="20"/>
                <w:lang w:bidi="ar-SA"/>
              </w:rPr>
              <w:t>{TLT_SRV})</w:t>
            </w:r>
          </w:p>
        </w:tc>
        <w:tc>
          <w:tcPr>
            <w:tcW w:w="989" w:type="dxa"/>
            <w:tcBorders>
              <w:right w:val="nil"/>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kern w:val="0"/>
                <w:sz w:val="20"/>
                <w:szCs w:val="20"/>
                <w:lang w:bidi="ar-SA"/>
              </w:rPr>
              <w:t>${TLT_SRV_MLW}</w:t>
            </w:r>
          </w:p>
        </w:tc>
        <w:tc>
          <w:tcPr>
            <w:tcW w:w="899"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${TLT_SRV_CR_Ex}/</w:t>
            </w:r>
            <w:r>
              <w:rPr>
                <w:rFonts w:eastAsia="Times New Roman" w:cs="" w:cstheme="minorBidi"/>
                <w:kern w:val="0"/>
                <w:sz w:val="20"/>
                <w:szCs w:val="20"/>
                <w:lang w:bidi="ar-SA"/>
              </w:rPr>
              <w:t>${TLT_SRV_CR}</w:t>
            </w:r>
          </w:p>
        </w:tc>
        <w:tc>
          <w:tcPr>
            <w:tcW w:w="809"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${TLT_SRV_HI_Ex}/</w:t>
            </w:r>
            <w:r>
              <w:rPr>
                <w:rFonts w:eastAsia="Times New Roman" w:cs="" w:cstheme="minorBidi"/>
                <w:kern w:val="0"/>
                <w:sz w:val="20"/>
                <w:szCs w:val="20"/>
                <w:lang w:bidi="ar-SA"/>
              </w:rPr>
              <w:t>${TLT_SRV_HI}</w:t>
            </w:r>
          </w:p>
        </w:tc>
        <w:tc>
          <w:tcPr>
            <w:tcW w:w="813"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${TLT_SRV_MO_Ex}/${TLT_SRV_ME}</w:t>
            </w:r>
          </w:p>
        </w:tc>
        <w:tc>
          <w:tcPr>
            <w:tcW w:w="810"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${TLT_SRV_LO}</w:t>
            </w:r>
          </w:p>
        </w:tc>
        <w:tc>
          <w:tcPr>
            <w:tcW w:w="1083" w:type="dxa"/>
            <w:tcBorders/>
            <w:shd w:color="auto" w:fill="D9D9D9" w:themeFill="background1" w:themeFillShade="d9" w:val="clear"/>
          </w:tcPr>
          <w:p>
            <w:pPr>
              <w:pStyle w:val="Normal"/>
              <w:spacing w:before="0" w:after="0"/>
              <w:jc w:val="center"/>
              <w:rPr>
                <w:b/>
                <w:bCs/>
              </w:rPr>
            </w:pPr>
            <w:r>
              <w:rPr>
                <w:b/>
                <w:bCs/>
                <w:kern w:val="0"/>
                <w:sz w:val="20"/>
                <w:szCs w:val="20"/>
                <w:lang w:bidi="ar-SA"/>
              </w:rPr>
              <w:t>${TLT_SRV_NC}</w:t>
            </w:r>
          </w:p>
        </w:tc>
        <w:tc>
          <w:tcPr>
            <w:tcW w:w="1077" w:type="dxa"/>
            <w:tcBorders/>
            <w:shd w:color="auto" w:fill="D9D9D9" w:themeFill="background1" w:themeFillShade="d9" w:val="clear"/>
          </w:tcPr>
          <w:p>
            <w:pPr>
              <w:pStyle w:val="Normal"/>
              <w:spacing w:before="0" w:after="0"/>
              <w:jc w:val="center"/>
              <w:rPr>
                <w:b/>
                <w:bCs/>
              </w:rPr>
            </w:pPr>
            <w:r>
              <w:rPr>
                <w:b/>
                <w:bCs/>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16384"/>
        </w:sectPr>
      </w:pPr>
    </w:p>
    <w:p>
      <w:pPr>
        <w:pStyle w:val="Heading1"/>
        <w:numPr>
          <w:ilvl w:val="0"/>
          <w:numId w:val="0"/>
        </w:numPr>
        <w:spacing w:before="0" w:after="0"/>
        <w:ind w:hanging="0" w:left="0" w:right="552"/>
        <w:rPr>
          <w:rFonts w:ascii="Calibri" w:hAnsi="Calibri" w:eastAsia="Times New Roman" w:cs="" w:asciiTheme="minorHAnsi" w:cstheme="minorBidi" w:hAnsiTheme="minorHAnsi"/>
        </w:rPr>
      </w:pPr>
      <w:bookmarkStart w:id="11" w:name="__RefHeading___Toc971_1071293927"/>
      <w:bookmarkEnd w:id="11"/>
      <w:r>
        <w:rPr/>
        <w:t>3. Vulnérabilités exploitables détectées</w:t>
      </w:r>
      <w:bookmarkStart w:id="12" w:name="_Toc2124445969"/>
      <w:bookmarkEnd w:id="12"/>
    </w:p>
    <w:p>
      <w:pPr>
        <w:pStyle w:val="Normal"/>
        <w:ind w:right="552"/>
        <w:rPr>
          <w:rFonts w:ascii="Calibri" w:hAnsi="Calibri" w:eastAsia="Times New Roman" w:cs="" w:asciiTheme="minorHAnsi" w:cstheme="minorBidi" w:hAnsiTheme="minorHAns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64"/>
        <w:gridCol w:w="1100"/>
        <w:gridCol w:w="5011"/>
        <w:gridCol w:w="1287"/>
        <w:gridCol w:w="877"/>
        <w:gridCol w:w="1622"/>
      </w:tblGrid>
      <w:tr>
        <w:trPr>
          <w:trHeight w:val="300" w:hRule="atLeast"/>
        </w:trPr>
        <w:tc>
          <w:tcPr>
            <w:tcW w:w="564"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Calibri" w:hAnsi="Calibri" w:cs="Calibri" w:asciiTheme="minorHAnsi" w:cstheme="minorHAnsi" w:hAnsiTheme="minorHAnsi"/>
                <w:b/>
              </w:rPr>
            </w:pPr>
            <w:r>
              <w:rPr>
                <w:rFonts w:cs="Calibri" w:cstheme="minorHAnsi"/>
                <w:b/>
              </w:rPr>
            </w:r>
          </w:p>
        </w:tc>
        <w:tc>
          <w:tcPr>
            <w:tcW w:w="1100"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Gravité (CVSS v3.0)</w:t>
            </w:r>
          </w:p>
        </w:tc>
        <w:tc>
          <w:tcPr>
            <w:tcW w:w="5011" w:type="dxa"/>
            <w:tcBorders>
              <w:right w:val="nil"/>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Vulnérabilité</w:t>
            </w:r>
          </w:p>
        </w:tc>
        <w:tc>
          <w:tcPr>
            <w:tcW w:w="1287"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cs="Calibri" w:cstheme="minorHAnsi"/>
                <w:b/>
              </w:rPr>
              <w:t>Exploitabilité</w:t>
            </w:r>
          </w:p>
        </w:tc>
        <w:tc>
          <w:tcPr>
            <w:tcW w:w="877" w:type="dxa"/>
            <w:tcBorders/>
            <w:shd w:color="auto" w:fill="F2F2F2" w:themeFill="background1" w:themeFillShade="f2" w:val="clear"/>
            <w:tcMar>
              <w:left w:w="108"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Nbr des hôtes</w:t>
            </w:r>
          </w:p>
        </w:tc>
        <w:tc>
          <w:tcPr>
            <w:tcW w:w="1622"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Adresses IP</w:t>
            </w:r>
          </w:p>
        </w:tc>
      </w:tr>
      <w:tr>
        <w:trPr>
          <w:trHeight w:val="300" w:hRule="atLeast"/>
        </w:trPr>
        <w:tc>
          <w:tcPr>
            <w:tcW w:w="564" w:type="dxa"/>
            <w:tcBorders>
              <w:top w:val="single" w:sz="6" w:space="0" w:color="FFFFFF"/>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rFonts w:cs="Calibri" w:cstheme="minorHAnsi"/>
                <w:b/>
                <w:color w:themeColor="background1" w:val="FFFFFF"/>
                <w:kern w:val="0"/>
                <w:sz w:val="12"/>
                <w:szCs w:val="12"/>
                <w:shd w:fill="FFFFFF" w:val="clear"/>
                <w:lang w:bidi="ar-SA"/>
              </w:rPr>
              <w:t>${id_c_serv}</w:t>
            </w:r>
          </w:p>
        </w:tc>
        <w:tc>
          <w:tcPr>
            <w:tcW w:w="1100"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7"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${SRV_count</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c>
          <w:tcPr>
            <w:tcW w:w="1622" w:type="dxa"/>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64"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${id_h_serv}</w:t>
            </w:r>
          </w:p>
        </w:tc>
        <w:tc>
          <w:tcPr>
            <w:tcW w:w="1100"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7"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${SRV_count</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c>
          <w:tcPr>
            <w:tcW w:w="1622" w:type="dxa"/>
            <w:tcBorders>
              <w:top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64"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${id_m_serv}</w:t>
            </w:r>
          </w:p>
        </w:tc>
        <w:tc>
          <w:tcPr>
            <w:tcW w:w="1100"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7"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${SRV_count</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lang w:bidi="ar-SA"/>
              </w:rPr>
              <w:t>Medium</w:t>
            </w:r>
            <w:r>
              <w:rPr>
                <w:rFonts w:eastAsia="Times New Roman" w:cs="" w:cstheme="minorBidi"/>
                <w:b/>
                <w:bCs/>
                <w:kern w:val="0"/>
                <w:sz w:val="20"/>
                <w:szCs w:val="20"/>
                <w:lang w:bidi="ar-SA"/>
              </w:rPr>
              <w:t>}</w:t>
            </w:r>
          </w:p>
        </w:tc>
        <w:tc>
          <w:tcPr>
            <w:tcW w:w="1622" w:type="dxa"/>
            <w:tcBorders>
              <w:top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r>
        <w:br w:type="page"/>
      </w:r>
    </w:p>
    <w:p>
      <w:pPr>
        <w:pStyle w:val="Heading1"/>
        <w:numPr>
          <w:ilvl w:val="0"/>
          <w:numId w:val="0"/>
        </w:numPr>
        <w:spacing w:before="0" w:after="0"/>
        <w:ind w:hanging="0" w:left="0" w:right="552"/>
        <w:rPr>
          <w:rFonts w:ascii="Calibri" w:hAnsi="Calibri" w:eastAsia="Times New Roman" w:cs="" w:asciiTheme="minorHAnsi" w:cstheme="minorBidi" w:hAnsiTheme="minorHAnsi"/>
        </w:rPr>
      </w:pPr>
      <w:bookmarkStart w:id="13" w:name="__RefHeading___Toc975_1071293927"/>
      <w:bookmarkStart w:id="14" w:name="_Toc63404768"/>
      <w:bookmarkEnd w:id="13"/>
      <w:r>
        <w:rPr/>
        <w:t>4. Détails des Vulnérabilités</w:t>
      </w:r>
      <w:bookmarkEnd w:id="14"/>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t>${Block_Vun}</w:t>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7"/>
        <w:gridCol w:w="207"/>
        <w:gridCol w:w="1652"/>
        <w:gridCol w:w="243"/>
        <w:gridCol w:w="867"/>
        <w:gridCol w:w="247"/>
        <w:gridCol w:w="852"/>
        <w:gridCol w:w="330"/>
        <w:gridCol w:w="984"/>
        <w:gridCol w:w="94"/>
        <w:gridCol w:w="1416"/>
      </w:tblGrid>
      <w:tr>
        <w:trPr>
          <w:trHeight w:val="315" w:hRule="atLeast"/>
        </w:trPr>
        <w:tc>
          <w:tcPr>
            <w:tcW w:w="2167" w:type="dxa"/>
            <w:tcBorders>
              <w:top w:val="single" w:sz="6" w:space="0" w:color="000000"/>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ID DE LA VULNÉRABILITÉ</w:t>
            </w:r>
          </w:p>
        </w:tc>
        <w:tc>
          <w:tcPr>
            <w:tcW w:w="2102" w:type="dxa"/>
            <w:gridSpan w:val="3"/>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spacing w:before="0" w:after="0"/>
              <w:jc w:val="both"/>
              <w:rPr>
                <w:color w:val="000000"/>
              </w:rPr>
            </w:pPr>
            <w:r>
              <w:rPr>
                <w:b/>
                <w:bCs/>
                <w:color w:val="000000"/>
                <w:kern w:val="0"/>
                <w:sz w:val="20"/>
                <w:szCs w:val="20"/>
                <w:lang w:bidi="ar-SA"/>
              </w:rPr>
              <w:t>${SRV_VULN_ID}</w:t>
            </w:r>
          </w:p>
        </w:tc>
        <w:tc>
          <w:tcPr>
            <w:tcW w:w="867" w:type="dxa"/>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RISQUE</w:t>
            </w:r>
          </w:p>
        </w:tc>
        <w:tc>
          <w:tcPr>
            <w:tcW w:w="1099"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both"/>
              <w:rPr>
                <w:color w:val="000000"/>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center"/>
              <w:rPr>
                <w:color w:val="000000"/>
              </w:rPr>
            </w:pPr>
            <w:r>
              <w:rPr>
                <w:color w:val="000000"/>
                <w:kern w:val="0"/>
                <w:sz w:val="20"/>
                <w:szCs w:val="20"/>
                <w:lang w:bidi="ar-SA"/>
              </w:rPr>
              <w:t>${SRV_VULN_CVSS}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lineRule="auto" w:line="259" w:before="0" w:after="0"/>
              <w:jc w:val="both"/>
              <w:rPr>
                <w:kern w:val="0"/>
                <w:sz w:val="20"/>
                <w:szCs w:val="20"/>
                <w:lang w:bidi="ar-SA"/>
              </w:rPr>
            </w:pPr>
            <w:r>
              <w:rPr>
                <w:b/>
                <w:bCs/>
                <w:color w:themeColor="background1" w:val="FFFFFF"/>
                <w:kern w:val="0"/>
                <w:sz w:val="18"/>
                <w:szCs w:val="18"/>
                <w:lang w:bidi="ar-SA"/>
              </w:rPr>
              <w:t>Synopsis</w:t>
            </w:r>
          </w:p>
        </w:tc>
        <w:tc>
          <w:tcPr>
            <w:tcW w:w="6892" w:type="dxa"/>
            <w:gridSpan w:val="10"/>
            <w:tcBorders>
              <w:top w:val="single" w:sz="6" w:space="0" w:color="95B3D7"/>
              <w:left w:val="nil"/>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b/>
                <w:bCs/>
                <w:color w:val="000000"/>
                <w:kern w:val="0"/>
                <w:sz w:val="20"/>
                <w:szCs w:val="20"/>
                <w:lang w:bidi="ar-SA"/>
              </w:rPr>
              <w:t>${SRV_VULN_Synopsis}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ÉLÉMENTS IMPACTÉS</w:t>
            </w:r>
          </w:p>
        </w:tc>
        <w:tc>
          <w:tcPr>
            <w:tcW w:w="6892" w:type="dxa"/>
            <w:gridSpan w:val="10"/>
            <w:tcBorders>
              <w:top w:val="single" w:sz="6" w:space="0" w:color="95B3D7"/>
              <w:left w:val="nil"/>
              <w:bottom w:val="single" w:sz="6" w:space="0" w:color="95B3D7"/>
              <w:right w:val="single" w:sz="6" w:space="0" w:color="95B3D7"/>
            </w:tcBorders>
            <w:shd w:color="auto" w:fill="EDF2F8" w:val="clear"/>
            <w:vAlign w:val="center"/>
          </w:tcPr>
          <w:p>
            <w:pPr>
              <w:pStyle w:val="Normal"/>
              <w:spacing w:before="0" w:after="0"/>
              <w:jc w:val="both"/>
              <w:rPr>
                <w:kern w:val="0"/>
                <w:sz w:val="20"/>
                <w:szCs w:val="20"/>
                <w:lang w:bidi="ar-SA"/>
              </w:rPr>
            </w:pPr>
            <w:r>
              <w:rPr>
                <w:b/>
                <w:bCs/>
                <w:color w:val="000000"/>
                <w:kern w:val="0"/>
                <w:sz w:val="20"/>
                <w:szCs w:val="20"/>
                <w:lang w:bidi="ar-SA"/>
              </w:rPr>
              <w:t>${SRV_VULN_Hosts}</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Exploitable par :</w:t>
            </w:r>
          </w:p>
        </w:tc>
      </w:tr>
      <w:tr>
        <w:trPr>
          <w:trHeight w:val="315" w:hRule="atLeast"/>
        </w:trPr>
        <w:tc>
          <w:tcPr>
            <w:tcW w:w="2374" w:type="dxa"/>
            <w:gridSpan w:val="2"/>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Metasploit</w:t>
            </w:r>
          </w:p>
        </w:tc>
        <w:tc>
          <w:tcPr>
            <w:tcW w:w="1652" w:type="dxa"/>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${SRV_VULN_Metasploit}</w:t>
            </w:r>
          </w:p>
        </w:tc>
        <w:tc>
          <w:tcPr>
            <w:tcW w:w="1357" w:type="dxa"/>
            <w:gridSpan w:val="3"/>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Core Impact</w:t>
            </w:r>
          </w:p>
        </w:tc>
        <w:tc>
          <w:tcPr>
            <w:tcW w:w="1182" w:type="dxa"/>
            <w:gridSpan w:val="2"/>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${SRV_VULN_Core_Impact}</w:t>
            </w:r>
          </w:p>
        </w:tc>
        <w:tc>
          <w:tcPr>
            <w:tcW w:w="984" w:type="dxa"/>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spacing w:before="0" w:after="0"/>
              <w:jc w:val="both"/>
              <w:rPr>
                <w:color w:val="000000"/>
              </w:rPr>
            </w:pPr>
            <w:r>
              <w:rPr>
                <w:color w:val="000000"/>
                <w:kern w:val="0"/>
                <w:sz w:val="20"/>
                <w:szCs w:val="20"/>
                <w:lang w:bidi="ar-SA"/>
              </w:rPr>
              <w:t>${SRV_VULN_CANVAS}</w:t>
            </w:r>
          </w:p>
        </w:tc>
      </w:tr>
      <w:tr>
        <w:trPr>
          <w:trHeight w:val="315" w:hRule="atLeast"/>
        </w:trPr>
        <w:tc>
          <w:tcPr>
            <w:tcW w:w="9059" w:type="dxa"/>
            <w:gridSpan w:val="11"/>
            <w:tcBorders>
              <w:top w:val="nil"/>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DESCRIPTION</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_VULN_Desc}</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RÉFÉRENCES</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${SRV_VULN_ref}</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RECOMMENDATIONS</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${SRV_VULN_Recomendations}</w:t>
            </w:r>
          </w:p>
        </w:tc>
      </w:tr>
    </w:tbl>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lang w:val="en-US"/>
        </w:rPr>
        <w:t>${/Block_Vun}</w:t>
      </w:r>
    </w:p>
    <w:p>
      <w:pPr>
        <w:pStyle w:val="Normal"/>
        <w:rPr>
          <w:rFonts w:ascii="Calibri" w:hAnsi="Calibri" w:eastAsia="Times New Roman" w:cs="" w:asciiTheme="minorHAnsi" w:cstheme="minorBidi" w:hAnsiTheme="minorHAnsi"/>
          <w:b/>
          <w:bCs/>
          <w:sz w:val="20"/>
          <w:szCs w:val="20"/>
          <w:lang w:val="en-US"/>
        </w:rPr>
      </w:pPr>
      <w:r>
        <w:rPr>
          <w:rFonts w:eastAsia="Times New Roman" w:cs="" w:cstheme="minorBidi"/>
          <w:b/>
          <w:bCs/>
          <w:sz w:val="20"/>
          <w:szCs w:val="20"/>
          <w:lang w:val="en-US"/>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pPr>
          <w:r>
            <w:rPr/>
            <w:drawing>
              <wp:inline distT="0" distB="0" distL="0" distR="0">
                <wp:extent cx="977265" cy="535940"/>
                <wp:effectExtent l="0" t="0" r="0" b="0"/>
                <wp:docPr id="1"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rPr/>
          </w:pPr>
          <w:r>
            <w:rPr/>
            <w:t>${icon:200:200}</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rPr/>
          </w:pPr>
          <w:r>
            <w:rPr/>
            <w:t>Rapport Annexe Technique A</w:t>
          </w:r>
        </w:p>
        <w:p>
          <w:pPr>
            <w:pStyle w:val="Normal"/>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554c7f"/>
    <w:pPr>
      <w:widowControl w:val="false"/>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ascii="Calibri" w:hAnsi="Calibri" w:eastAsia="Calibri" w:cs="" w:asciiTheme="minorHAnsi" w:cstheme="minorBidi" w:eastAsiaTheme="minorHAnsi" w:hAnsiTheme="minorHAns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contextualSpacing/>
    </w:pPr>
    <w:rPr/>
  </w:style>
  <w:style w:type="paragraph" w:styleId="Footer">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spacing w:after="0" w:line="240" w:lineRule="auto"/>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
    <w:name w:val="4"/>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 w:type="table" w:customStyle="1" w:styleId="3">
    <w:name w:val="3"/>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248</TotalTime>
  <Application>LibreOffice/7.6.0.3$Windows_X86_64 LibreOffice_project/69edd8b8ebc41d00b4de3915dc82f8f0fc3b6265</Application>
  <AppVersion>15.0000</AppVersion>
  <Pages>6</Pages>
  <Words>337</Words>
  <Characters>2557</Characters>
  <CharactersWithSpaces>2818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2023-09-21T11:31:33Z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