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footer3.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eastAsia="Times New Roman" w:cs="" w:cstheme="minorBidi"/>
        </w:rPr>
      </w:pPr>
      <w:r>
        <w:rPr>
          <w:rFonts w:eastAsia="Times New Roman" w:cs="" w:cstheme="minorBidi"/>
        </w:rPr>
      </w:r>
    </w:p>
    <w:p>
      <w:pPr>
        <w:pStyle w:val="Normal"/>
        <w:jc w:val="center"/>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jc w:val="center"/>
        <w:rPr>
          <w:rFonts w:eastAsia="Times New Roman" w:cs="Calibri" w:cstheme="minorHAnsi"/>
          <w:color w:val="000000"/>
        </w:rPr>
      </w:pPr>
      <w:r>
        <w:rPr>
          <w:rFonts w:eastAsia="Times New Roman" w:cs="Calibri" w:cstheme="minorHAnsi"/>
          <w:color w:val="000000"/>
        </w:rPr>
        <w:drawing>
          <wp:anchor behindDoc="1" distT="0" distB="0" distL="0" distR="0" simplePos="0" locked="0" layoutInCell="0" allowOverlap="1" relativeHeight="16">
            <wp:simplePos x="0" y="0"/>
            <wp:positionH relativeFrom="margin">
              <wp:align>center</wp:align>
            </wp:positionH>
            <wp:positionV relativeFrom="page">
              <wp:align>top</wp:align>
            </wp:positionV>
            <wp:extent cx="7783195" cy="10073005"/>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783195" cy="10073005"/>
                    </a:xfrm>
                    <a:prstGeom prst="rect">
                      <a:avLst/>
                    </a:prstGeom>
                  </pic:spPr>
                </pic:pic>
              </a:graphicData>
            </a:graphic>
          </wp:anchor>
        </w:drawing>
      </w:r>
    </w:p>
    <w:p>
      <w:pPr>
        <w:pStyle w:val="Normal"/>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bookmarkStart w:id="0" w:name="_Hlk148431107"/>
      <w:bookmarkStart w:id="1" w:name="_Hlk148431107"/>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rPr>
          <w:rFonts w:eastAsia="Times New Roman" w:cs="" w:cstheme="minorBidi"/>
          <w:b/>
          <w:bCs/>
          <w:sz w:val="40"/>
          <w:szCs w:val="40"/>
        </w:rPr>
      </w:pPr>
      <w:r>
        <w:rPr>
          <w:rFonts w:eastAsia="Times New Roman" w:cs="" w:cstheme="minorBidi"/>
          <w:b/>
          <w:bCs/>
          <w:sz w:val="40"/>
          <w:szCs w:val="40"/>
        </w:rPr>
        <w:t xml:space="preserve">Rapport Annexe Technique </w:t>
      </w:r>
      <w:r>
        <w:rPr>
          <w:rFonts w:eastAsia="Times New Roman" w:cs="" w:cstheme="minorBidi"/>
          <w:b/>
          <w:bCs/>
          <w:color w:val="C00000"/>
          <w:sz w:val="40"/>
          <w:szCs w:val="40"/>
        </w:rPr>
        <w:t>${SRV_LETTER}</w:t>
      </w:r>
      <w:r>
        <w:rPr>
          <w:rFonts w:eastAsia="Times New Roman" w:cs="" w:cstheme="minorBidi"/>
          <w:b/>
          <w:bCs/>
          <w:sz w:val="40"/>
          <w:szCs w:val="40"/>
        </w:rPr>
        <w:t xml:space="preserve"> partie </w:t>
      </w:r>
      <w:r>
        <w:rPr>
          <w:rFonts w:eastAsia="Times New Roman" w:cs="" w:cstheme="minorBidi"/>
          <w:b/>
          <w:bCs/>
          <w:color w:val="C00000"/>
          <w:sz w:val="40"/>
          <w:szCs w:val="40"/>
        </w:rPr>
        <w:t xml:space="preserve">${SRV_TITLE} </w:t>
      </w:r>
    </w:p>
    <w:p>
      <w:pPr>
        <w:pStyle w:val="Normal"/>
        <w:spacing w:lineRule="auto" w:line="360"/>
        <w:rPr>
          <w:rFonts w:ascii="Calibri" w:hAnsi="Calibri" w:eastAsia="Times New Roman" w:cs="" w:cstheme="minorBidi"/>
          <w:b/>
          <w:bCs/>
          <w:sz w:val="40"/>
          <w:szCs w:val="40"/>
        </w:rPr>
      </w:pPr>
      <w:r>
        <w:rPr>
          <w:rFonts w:eastAsia="Times New Roman" w:cs="" w:cstheme="minorBidi"/>
          <w:b/>
          <w:bCs/>
          <w:sz w:val="40"/>
          <w:szCs w:val="40"/>
        </w:rPr>
        <w:t>Version 1.</w:t>
      </w:r>
      <w:r>
        <w:rPr>
          <w:rFonts w:eastAsia="Times New Roman" w:cs="" w:cstheme="minorBidi"/>
          <w:b/>
          <w:bCs/>
          <w:sz w:val="40"/>
          <w:szCs w:val="40"/>
        </w:rPr>
        <w:t>0</w:t>
      </w:r>
    </w:p>
    <w:p>
      <w:pPr>
        <w:pStyle w:val="Normal"/>
        <w:spacing w:lineRule="auto" w:line="360"/>
        <w:rPr>
          <w:rFonts w:eastAsia="Times New Roman" w:cs="" w:cstheme="minorBidi"/>
          <w:b/>
          <w:bCs/>
          <w:sz w:val="28"/>
          <w:szCs w:val="28"/>
          <w:lang w:val="fr-FR" w:eastAsia="fr-FR"/>
        </w:rPr>
      </w:pPr>
      <w:bookmarkStart w:id="2" w:name="_Hlk148431107"/>
      <w:r>
        <w:rPr>
          <w:rFonts w:eastAsia="Times New Roman" w:cs="" w:cstheme="minorBidi"/>
          <w:b/>
          <w:bCs/>
          <w:sz w:val="28"/>
          <w:szCs w:val="28"/>
          <w:lang w:val="fr-FR" w:eastAsia="fr-FR"/>
        </w:rPr>
        <w:t xml:space="preserve">${LN} </w:t>
      </w:r>
      <w:bookmarkEnd w:id="2"/>
      <w:r>
        <w:rPr>
          <w:rFonts w:eastAsia="Times New Roman" w:cs="" w:cstheme="minorBidi"/>
          <w:b/>
          <w:bCs/>
          <w:sz w:val="28"/>
          <w:szCs w:val="28"/>
          <w:lang w:val="fr-FR" w:eastAsia="fr-FR"/>
        </w:rPr>
        <w:t xml:space="preserve">- ${Y} </w:t>
      </w:r>
    </w:p>
    <w:p>
      <w:pPr>
        <w:pStyle w:val="Normal"/>
        <w:ind w:left="1530" w:right="1930"/>
        <w:jc w:val="center"/>
        <w:rPr>
          <w:rFonts w:eastAsia="Times New Roman" w:cs="" w:cstheme="minorBidi"/>
          <w:b/>
          <w:bCs/>
          <w:sz w:val="36"/>
          <w:szCs w:val="36"/>
        </w:rPr>
      </w:pPr>
      <w:r>
        <w:rPr>
          <w:rFonts w:eastAsia="g_d0_f1" w:cs="g_d0_f1" w:ascii="g_d0_f1" w:hAnsi="g_d0_f1"/>
          <w:sz w:val="23"/>
          <w:szCs w:val="23"/>
        </w:rPr>
        <w:t>${icon:200:200}</w:t>
      </w:r>
      <w:r>
        <w:br w:type="page"/>
      </w:r>
    </w:p>
    <w:p>
      <w:pPr>
        <w:pStyle w:val="Normal"/>
        <w:spacing w:before="0" w:after="0"/>
        <w:jc w:val="center"/>
        <w:rPr>
          <w:rFonts w:cs="" w:cstheme="minorBid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id w:val="1527203953"/>
      </w:sdtPr>
      <w:sdtContent>
        <w:p>
          <w:pPr>
            <w:pStyle w:val="TOCHeading"/>
            <w:rPr/>
          </w:pPr>
          <w:r>
            <w:rPr/>
          </w:r>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r>
            <w:fldChar w:fldCharType="begin"/>
          </w:r>
          <w:r>
            <w:rPr>
              <w:rStyle w:val="Sautdindex"/>
            </w:rPr>
            <w:instrText xml:space="preserve"> TOC \f \o "1-9" \h</w:instrText>
          </w:r>
          <w:r>
            <w:rPr>
              <w:rStyle w:val="Sautdindex"/>
            </w:rPr>
            <w:fldChar w:fldCharType="separate"/>
          </w:r>
          <w:hyperlink w:anchor="_Toc148430315">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_Toc148430315 \h</w:instrText>
            </w:r>
            <w:r>
              <w:rPr>
                <w:webHidden/>
              </w:rPr>
              <w:fldChar w:fldCharType="separate"/>
            </w:r>
            <w:r>
              <w:rPr>
                <w:rStyle w:val="Sautdindex"/>
              </w:rPr>
              <w:t>Audit Technique des ${SRV_TITLE}</w:t>
              <w:tab/>
              <w:t>3</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16">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_Toc148430316 \h</w:instrText>
            </w:r>
            <w:r>
              <w:rPr>
                <w:webHidden/>
              </w:rPr>
              <w:fldChar w:fldCharType="separate"/>
            </w:r>
            <w:r>
              <w:rPr>
                <w:rStyle w:val="Sautdindex"/>
              </w:rPr>
              <w:t>Statistiques globales (${TLT_} ${SRV_TITLE})</w:t>
              <w:tab/>
              <w:t>3</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17">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_Toc148430317 \h</w:instrText>
            </w:r>
            <w:r>
              <w:rPr>
                <w:webHidden/>
              </w:rPr>
              <w:fldChar w:fldCharType="separate"/>
            </w:r>
            <w:r>
              <w:rPr>
                <w:rStyle w:val="Sautdindex"/>
              </w:rPr>
              <w:t>Efficacités de gestion des vulnérabilités</w:t>
              <w:tab/>
              <w:t>4</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8">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_Toc148430318 \h</w:instrText>
            </w:r>
            <w:r>
              <w:rPr>
                <w:webHidden/>
              </w:rPr>
              <w:fldChar w:fldCharType="separate"/>
            </w:r>
            <w:r>
              <w:rPr>
                <w:rStyle w:val="Sautdindex"/>
              </w:rPr>
              <w:t>Scan des Vulnérabilités et Configurations ${SRV_TITLE}: Vue d’ensemble</w:t>
              <w:tab/>
              <w:t>6</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9">
            <w:r>
              <w:rPr>
                <w:rStyle w:val="Sautdindex"/>
                <w:rFonts w:eastAsia="Times New Roman"/>
              </w:rPr>
              <w:t>III.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_Toc148430319 \h</w:instrText>
            </w:r>
            <w:r>
              <w:rPr>
                <w:webHidden/>
              </w:rPr>
              <w:fldChar w:fldCharType="separate"/>
            </w:r>
            <w:r>
              <w:rPr>
                <w:rStyle w:val="Sautdindex"/>
              </w:rPr>
              <w:t>Vulnérabilités détectées</w:t>
              <w:tab/>
              <w:t>7</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20">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_Toc148430320 \h</w:instrText>
            </w:r>
            <w:r>
              <w:rPr>
                <w:webHidden/>
              </w:rPr>
              <w:fldChar w:fldCharType="separate"/>
            </w:r>
            <w:r>
              <w:rPr>
                <w:rStyle w:val="Sautdindex"/>
              </w:rPr>
              <w:t>Vue d’ensemble</w:t>
              <w:tab/>
              <w:t>7</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21">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_Toc148430321 \h</w:instrText>
            </w:r>
            <w:r>
              <w:rPr>
                <w:webHidden/>
              </w:rPr>
              <w:fldChar w:fldCharType="separate"/>
            </w:r>
            <w:r>
              <w:rPr>
                <w:rStyle w:val="Sautdindex"/>
              </w:rPr>
              <w:t>Vulnérabilités par criticité par actif</w:t>
              <w:tab/>
              <w:t>8</w:t>
            </w:r>
            <w:r>
              <w:rPr>
                <w:webHidden/>
              </w:rPr>
              <w:fldChar w:fldCharType="end"/>
            </w:r>
          </w:hyperlink>
          <w:r>
            <w:rPr>
              <w:rStyle w:val="Sautdindex"/>
            </w:rPr>
            <w:fldChar w:fldCharType="end"/>
          </w:r>
        </w:p>
      </w:sdtContent>
    </w:sdt>
    <w:p>
      <w:pPr>
        <w:pStyle w:val="TOC3"/>
        <w:tabs>
          <w:tab w:val="clear" w:pos="8503"/>
          <w:tab w:val="right" w:pos="9070" w:leader="dot"/>
        </w:tabs>
        <w:rPr/>
      </w:pPr>
      <w:r>
        <w:rPr/>
      </w:r>
    </w:p>
    <w:p>
      <w:pPr>
        <w:pStyle w:val="Normal"/>
        <w:rPr>
          <w:b/>
          <w:bCs/>
        </w:rPr>
      </w:pPr>
      <w:r>
        <w:rPr>
          <w:b/>
          <w:bCs/>
        </w:rPr>
      </w:r>
      <w:r>
        <w:br w:type="page"/>
      </w:r>
    </w:p>
    <w:p>
      <w:pPr>
        <w:pStyle w:val="Heading1"/>
        <w:numPr>
          <w:ilvl w:val="0"/>
          <w:numId w:val="2"/>
        </w:numPr>
        <w:spacing w:before="0" w:after="0"/>
        <w:ind w:hanging="720" w:left="1080" w:right="552"/>
        <w:rPr/>
      </w:pPr>
      <w:bookmarkStart w:id="3" w:name="_Toc148430315"/>
      <w:bookmarkStart w:id="4" w:name="_Toc1208692934"/>
      <w:r>
        <w:rPr/>
        <w:t xml:space="preserve">Audit Technique des </w:t>
      </w:r>
      <w:bookmarkEnd w:id="4"/>
      <w:r>
        <w:rPr/>
        <w:t>${SRV_TITLE}</w:t>
      </w:r>
      <w:bookmarkEnd w:id="3"/>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3"/>
        <w:numPr>
          <w:ilvl w:val="0"/>
          <w:numId w:val="4"/>
        </w:numPr>
        <w:tabs>
          <w:tab w:val="clear" w:pos="720"/>
          <w:tab w:val="left" w:pos="0" w:leader="none"/>
        </w:tabs>
        <w:ind w:hanging="0" w:left="0"/>
        <w:rPr>
          <w:sz w:val="24"/>
          <w:szCs w:val="24"/>
        </w:rPr>
      </w:pPr>
      <w:bookmarkStart w:id="5" w:name="_Toc148430316"/>
      <w:r>
        <w:rPr>
          <w:sz w:val="24"/>
          <w:szCs w:val="24"/>
        </w:rPr>
        <w:t>Statistiques globales (${TLT_} ${SRV_TITLE})</w:t>
      </w:r>
      <w:bookmarkEnd w:id="5"/>
    </w:p>
    <w:p>
      <w:pPr>
        <w:pStyle w:val="Normal"/>
        <w:rPr>
          <w:rFonts w:eastAsia="" w:cs="" w:cstheme="majorBidi" w:eastAsiaTheme="majorEastAsia"/>
          <w:color w:themeColor="accent1" w:themeShade="bf" w:val="2F5496"/>
          <w:sz w:val="26"/>
          <w:szCs w:val="26"/>
        </w:rPr>
      </w:pPr>
      <w:r>
        <w:rPr>
          <w:rFonts w:eastAsia="" w:cs="" w:cstheme="majorBidi" w:eastAsiaTheme="majorEastAsia"/>
          <w:color w:themeColor="accent1" w:themeShade="bf" w:val="2F5496"/>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jc w:val="center"/>
              <w:rPr/>
            </w:pPr>
            <w:r>
              <w:rPr>
                <w:rFonts w:cs="" w:cstheme="minorBidi"/>
                <w:color w:val="C9211E"/>
                <w:sz w:val="24"/>
                <w:lang w:eastAsia="en-US"/>
              </w:rPr>
              <w:t>${V_Global:375:375}</w:t>
            </w:r>
          </w:p>
          <w:p>
            <w:pPr>
              <w:pStyle w:val="Contenudecadr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jc w:val="center"/>
              <w:rPr/>
            </w:pPr>
            <w:r>
              <w:rPr/>
            </w:r>
          </w:p>
        </w:tc>
        <w:tc>
          <w:tcPr>
            <w:tcW w:w="1814" w:type="dxa"/>
            <w:tcBorders/>
            <w:shd w:color="auto" w:fill="FF3838" w:val="clear"/>
          </w:tcPr>
          <w:p>
            <w:pPr>
              <w:pStyle w:val="Normal"/>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jc w:val="center"/>
              <w:rPr/>
            </w:pPr>
            <w:r>
              <w:rPr/>
            </w:r>
          </w:p>
        </w:tc>
        <w:tc>
          <w:tcPr>
            <w:tcW w:w="1814" w:type="dxa"/>
            <w:tcBorders/>
            <w:shd w:color="auto" w:fill="FFA6A6" w:val="clear"/>
          </w:tcPr>
          <w:p>
            <w:pPr>
              <w:pStyle w:val="Normal"/>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Normal"/>
        <w:widowControl/>
        <w:rPr>
          <w:rFonts w:eastAsia="Times New Roman" w:cs="Calibri" w:cstheme="minorHAnsi"/>
        </w:rPr>
      </w:pPr>
      <w:r>
        <w:rPr>
          <w:rFonts w:eastAsia="Times New Roman" w:cs="Calibri" w:cstheme="minorHAnsi"/>
        </w:rPr>
      </w:r>
      <w:r>
        <w:br w:type="page"/>
      </w:r>
    </w:p>
    <w:p>
      <w:pPr>
        <w:pStyle w:val="Normal"/>
        <w:tabs>
          <w:tab w:val="clear" w:pos="720"/>
          <w:tab w:val="left" w:pos="716" w:leader="none"/>
          <w:tab w:val="left" w:pos="717" w:leader="none"/>
        </w:tabs>
        <w:spacing w:lineRule="auto" w:line="360" w:before="0" w:after="0"/>
        <w:jc w:val="both"/>
        <w:rPr>
          <w:rFonts w:eastAsia="Times New Roman" w:cs="Calibri" w:cstheme="minorHAnsi"/>
        </w:rPr>
      </w:pPr>
      <w:r>
        <w:rPr>
          <w:rFonts w:eastAsia="Times New Roman" w:cs="Calibri" w:cstheme="minorHAnsi"/>
        </w:rPr>
      </w:r>
    </w:p>
    <w:p>
      <w:pPr>
        <w:pStyle w:val="Heading3"/>
        <w:numPr>
          <w:ilvl w:val="0"/>
          <w:numId w:val="4"/>
        </w:numPr>
        <w:tabs>
          <w:tab w:val="clear" w:pos="720"/>
          <w:tab w:val="left" w:pos="0" w:leader="none"/>
        </w:tabs>
        <w:ind w:hanging="0" w:left="0"/>
        <w:rPr>
          <w:sz w:val="24"/>
          <w:szCs w:val="24"/>
        </w:rPr>
      </w:pPr>
      <w:bookmarkStart w:id="6" w:name="_Toc148430317"/>
      <w:r>
        <w:rPr>
          <w:sz w:val="24"/>
          <w:szCs w:val="24"/>
        </w:rPr>
        <w:t>Efficacités de gestion des vulnérabilités</w:t>
      </w:r>
      <w:bookmarkEnd w:id="6"/>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6"/>
        <w:gridCol w:w="1648"/>
        <w:gridCol w:w="1816"/>
        <w:gridCol w:w="1863"/>
        <w:gridCol w:w="1821"/>
      </w:tblGrid>
      <w:tr>
        <w:trPr>
          <w:trHeight w:val="276" w:hRule="atLeast"/>
        </w:trPr>
        <w:tc>
          <w:tcPr>
            <w:tcW w:w="2356" w:type="dxa"/>
            <w:tcBorders/>
            <w:shd w:color="auto" w:fill="EEEEEE" w:val="clear"/>
            <w:vAlign w:val="bottom"/>
          </w:tcPr>
          <w:p>
            <w:pPr>
              <w:pStyle w:val="Normal"/>
              <w:rPr>
                <w:b/>
                <w:bCs/>
                <w:sz w:val="28"/>
                <w:szCs w:val="28"/>
              </w:rPr>
            </w:pPr>
            <w:r>
              <w:rPr>
                <w:b/>
                <w:bCs/>
                <w:sz w:val="28"/>
                <w:szCs w:val="28"/>
              </w:rPr>
            </w:r>
          </w:p>
        </w:tc>
        <w:tc>
          <w:tcPr>
            <w:tcW w:w="1648"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Elevé</w:t>
            </w:r>
          </w:p>
        </w:tc>
        <w:tc>
          <w:tcPr>
            <w:tcW w:w="1863"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Moyen</w:t>
            </w:r>
          </w:p>
        </w:tc>
        <w:tc>
          <w:tcPr>
            <w:tcW w:w="1821"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6" w:type="dxa"/>
            <w:tcBorders/>
            <w:shd w:color="auto" w:fill="EEEEEE" w:val="clear"/>
            <w:vAlign w:val="bottom"/>
          </w:tcPr>
          <w:p>
            <w:pPr>
              <w:pStyle w:val="Normal"/>
              <w:rPr>
                <w:b/>
                <w:bCs/>
                <w:sz w:val="28"/>
                <w:szCs w:val="28"/>
              </w:rPr>
            </w:pPr>
            <w:r>
              <w:rPr>
                <w:b/>
                <w:bCs/>
                <w:sz w:val="28"/>
                <w:szCs w:val="28"/>
              </w:rPr>
              <w:t>Non défini</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w:t>
            </w:r>
          </w:p>
        </w:tc>
      </w:tr>
      <w:tr>
        <w:trPr>
          <w:trHeight w:val="481" w:hRule="atLeast"/>
        </w:trPr>
        <w:tc>
          <w:tcPr>
            <w:tcW w:w="2356" w:type="dxa"/>
            <w:tcBorders/>
            <w:shd w:color="auto" w:fill="EEEEEE" w:val="clear"/>
            <w:vAlign w:val="bottom"/>
          </w:tcPr>
          <w:p>
            <w:pPr>
              <w:pStyle w:val="Normal"/>
              <w:rPr/>
            </w:pPr>
            <w:r>
              <w:rPr>
                <w:b/>
                <w:bCs/>
                <w:sz w:val="28"/>
                <w:szCs w:val="28"/>
              </w:rPr>
              <w:t>0 - 7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${High_0 - 7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${Medium_0 - 7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6" w:type="dxa"/>
            <w:tcBorders/>
            <w:shd w:color="auto" w:fill="EEEEEE" w:val="clear"/>
            <w:vAlign w:val="bottom"/>
          </w:tcPr>
          <w:p>
            <w:pPr>
              <w:pStyle w:val="Normal"/>
              <w:rPr/>
            </w:pPr>
            <w:r>
              <w:rPr>
                <w:b/>
                <w:bCs/>
                <w:sz w:val="28"/>
                <w:szCs w:val="28"/>
              </w:rPr>
              <w:t>7 - 30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${High_7 - 30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${Medium_7 - 30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6" w:type="dxa"/>
            <w:tcBorders/>
            <w:shd w:color="auto" w:fill="EEEEEE" w:val="clear"/>
            <w:vAlign w:val="bottom"/>
          </w:tcPr>
          <w:p>
            <w:pPr>
              <w:pStyle w:val="Normal"/>
              <w:rPr/>
            </w:pPr>
            <w:r>
              <w:rPr>
                <w:b/>
                <w:bCs/>
                <w:sz w:val="28"/>
                <w:szCs w:val="28"/>
              </w:rPr>
              <w:t>30 - 60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${High_30 - 60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${Medium_30 - 60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6" w:type="dxa"/>
            <w:tcBorders/>
            <w:shd w:color="auto" w:fill="EEEEEE" w:val="clear"/>
            <w:vAlign w:val="bottom"/>
          </w:tcPr>
          <w:p>
            <w:pPr>
              <w:pStyle w:val="Normal"/>
              <w:rPr/>
            </w:pPr>
            <w:r>
              <w:rPr>
                <w:b/>
                <w:bCs/>
                <w:sz w:val="28"/>
                <w:szCs w:val="28"/>
              </w:rPr>
              <w:t>60 - 180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${High_60 - 180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${Medium_60 - 180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6" w:type="dxa"/>
            <w:tcBorders/>
            <w:shd w:color="auto" w:fill="EEEEEE" w:val="clear"/>
            <w:vAlign w:val="bottom"/>
          </w:tcPr>
          <w:p>
            <w:pPr>
              <w:pStyle w:val="Normal"/>
              <w:rPr/>
            </w:pPr>
            <w:r>
              <w:rPr>
                <w:b/>
                <w:bCs/>
                <w:sz w:val="28"/>
                <w:szCs w:val="28"/>
              </w:rPr>
              <w:t>180 - 365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${High_180 - 365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${Medium_180 - 365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6" w:type="dxa"/>
            <w:tcBorders/>
            <w:shd w:color="auto" w:fill="EEEEEE" w:val="clear"/>
            <w:vAlign w:val="bottom"/>
          </w:tcPr>
          <w:p>
            <w:pPr>
              <w:pStyle w:val="Normal"/>
              <w:rPr/>
            </w:pPr>
            <w:r>
              <w:rPr>
                <w:b/>
                <w:bCs/>
                <w:sz w:val="28"/>
                <w:szCs w:val="28"/>
              </w:rPr>
              <w:t>365 - 730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${High_365 - 730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${Medium_365 - 730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6" w:type="dxa"/>
            <w:tcBorders/>
            <w:shd w:color="auto" w:fill="EEEEEE" w:val="clear"/>
            <w:vAlign w:val="bottom"/>
          </w:tcPr>
          <w:p>
            <w:pPr>
              <w:pStyle w:val="Normal"/>
              <w:rPr/>
            </w:pPr>
            <w:r>
              <w:rPr>
                <w:b/>
                <w:bCs/>
                <w:sz w:val="28"/>
                <w:szCs w:val="28"/>
              </w:rPr>
              <w:t>730 jours +</w:t>
            </w:r>
          </w:p>
        </w:tc>
        <w:tc>
          <w:tcPr>
            <w:tcW w:w="1648" w:type="dxa"/>
            <w:tcBorders>
              <w:left w:val="single" w:sz="18"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${High_730 days +}</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${Medium_730 days +}</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${Low_730 days +}</w:t>
            </w:r>
          </w:p>
        </w:tc>
      </w:tr>
    </w:tbl>
    <w:p>
      <w:pPr>
        <w:sectPr>
          <w:headerReference w:type="default" r:id="rId3"/>
          <w:headerReference w:type="first" r:id="rId4"/>
          <w:footerReference w:type="default" r:id="rId5"/>
          <w:footerReference w:type="first" r:id="rId6"/>
          <w:type w:val="nextPage"/>
          <w:pgSz w:w="11906" w:h="16838"/>
          <w:pgMar w:left="1418" w:right="1418" w:gutter="0" w:header="284" w:top="1949" w:footer="0" w:bottom="1418"/>
          <w:pgNumType w:start="1" w:fmt="decimal"/>
          <w:formProt w:val="false"/>
          <w:titlePg/>
          <w:textDirection w:val="lrTb"/>
          <w:docGrid w:type="default" w:linePitch="299" w:charSpace="28672"/>
        </w:sectPr>
      </w:pPr>
    </w:p>
    <w:p>
      <w:pPr>
        <w:pStyle w:val="Normal"/>
        <w:ind w:right="552"/>
        <w:rPr/>
      </w:pPr>
      <w:r>
        <w:rPr/>
      </w:r>
      <w:bookmarkStart w:id="10" w:name="__RefHeading___Toc24120_482658952"/>
      <w:bookmarkStart w:id="11" w:name="_Toc576578888_Copie_1_Copie_1_Copie_1_Co"/>
      <w:bookmarkStart w:id="12" w:name="__RefHeading___Toc24120_482658952"/>
      <w:bookmarkStart w:id="13" w:name="_Toc576578888_Copie_1_Copie_1_Copie_1_Co"/>
      <w:bookmarkEnd w:id="12"/>
      <w:bookmarkEnd w:id="13"/>
    </w:p>
    <w:p>
      <w:pPr>
        <w:pStyle w:val="Heading1"/>
        <w:numPr>
          <w:ilvl w:val="0"/>
          <w:numId w:val="2"/>
        </w:numPr>
        <w:ind w:hanging="720" w:left="1080" w:right="552"/>
        <w:rPr/>
      </w:pPr>
      <w:bookmarkStart w:id="14" w:name="_Toc148430318"/>
      <w:bookmarkStart w:id="15" w:name="_Toc1093378815"/>
      <w:r>
        <w:rPr/>
        <w:t>Scan des Vulnérabilités</w:t>
      </w:r>
      <w:bookmarkEnd w:id="15"/>
      <w:r>
        <w:rPr/>
        <w:t xml:space="preserve"> et Configurations ${SRV_TITLE}: Vue d’ensemble</w:t>
      </w:r>
      <w:bookmarkEnd w:id="14"/>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3"/>
        <w:gridCol w:w="630"/>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suppressAutoHyphens w:val="true"/>
              <w:spacing w:before="0" w:after="0"/>
              <w:jc w:val="both"/>
              <w:rPr>
                <w:rFonts w:ascii="Calibri" w:hAnsi="Calibri" w:eastAsia="Calibri"/>
              </w:rPr>
            </w:pPr>
            <w:r>
              <w:rPr>
                <w:rFonts w:eastAsia="Calibri"/>
                <w:kern w:val="0"/>
                <w:sz w:val="20"/>
                <w:szCs w:val="20"/>
                <w:lang w:bidi="ar-SA"/>
              </w:rPr>
            </w:r>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suppressAutoHyphens w:val="true"/>
              <w:spacing w:before="0" w:after="0"/>
              <w:jc w:val="both"/>
              <w:rPr>
                <w:rFonts w:ascii="Calibri" w:hAnsi="Calibri" w:eastAsia="Calibri"/>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1697" w:type="dxa"/>
            <w:vMerge w:val="continue"/>
            <w:tcBorders/>
            <w:shd w:color="auto" w:fill="FBE4D5" w:themeFill="accent2" w:themeFillTint="33" w:val="clear"/>
            <w:tcMar>
              <w:left w:w="108" w:type="dxa"/>
              <w:right w:w="108" w:type="dxa"/>
            </w:tcMar>
          </w:tcPr>
          <w:p>
            <w:pPr>
              <w:pStyle w:val="Normal"/>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3317" w:type="dxa"/>
            <w:vMerge w:val="continue"/>
            <w:tcBorders/>
            <w:shd w:color="auto" w:fill="FBE4D5" w:themeFill="accent2" w:themeFillTint="33" w:val="clear"/>
            <w:tcMar>
              <w:left w:w="108" w:type="dxa"/>
              <w:right w:w="108" w:type="dxa"/>
            </w:tcMar>
          </w:tcPr>
          <w:p>
            <w:pPr>
              <w:pStyle w:val="Normal"/>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1350" w:type="dxa"/>
            <w:tcBorders>
              <w:right w:val="nil"/>
            </w:tcBorders>
            <w:shd w:color="auto" w:fill="BD0A0A" w:val="clear"/>
            <w:tcMar>
              <w:left w:w="108" w:type="dxa"/>
              <w:right w:w="108" w:type="dxa"/>
            </w:tcMar>
          </w:tcPr>
          <w:p>
            <w:pPr>
              <w:pStyle w:val="Normal"/>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suppressAutoHyphens w:val="true"/>
              <w:spacing w:before="0" w:after="0"/>
              <w:jc w:val="center"/>
              <w:rPr>
                <w:b/>
                <w:bCs/>
                <w:color w:themeColor="background1" w:val="FFFFFF"/>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suppressAutoHyphens w:val="true"/>
              <w:spacing w:before="0" w:after="0"/>
              <w:jc w:val="center"/>
              <w:rPr>
                <w:b/>
                <w:bCs/>
                <w:color w:themeColor="background1" w:val="FFFFFF"/>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suppressAutoHyphens w:val="true"/>
              <w:spacing w:before="0" w:after="0"/>
              <w:jc w:val="center"/>
              <w:rPr>
                <w:rFonts w:ascii="Calibri" w:hAnsi="Calibri" w:eastAsia="Calibri"/>
                <w:color w:val="C9211E"/>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color="auto" w:fill="BBE33D" w:val="clear"/>
            <w:tcMar>
              <w:left w:w="108" w:type="dxa"/>
              <w:right w:w="108" w:type="dxa"/>
            </w:tcMar>
          </w:tcPr>
          <w:p>
            <w:pPr>
              <w:pStyle w:val="Normal"/>
              <w:suppressAutoHyphens w:val="true"/>
              <w:spacing w:before="0" w:after="0"/>
              <w:jc w:val="center"/>
              <w:rPr>
                <w:rFonts w:ascii="Calibri" w:hAnsi="Calibri" w:eastAsia="Calibri"/>
                <w:color w:val="C9211E"/>
              </w:rPr>
            </w:pPr>
            <w:r>
              <w:rPr>
                <w:rFonts w:eastAsia="Calibri"/>
                <w:color w:val="C9211E"/>
                <w:kern w:val="0"/>
                <w:sz w:val="20"/>
                <w:szCs w:val="20"/>
                <w:lang w:bidi="ar-SA"/>
              </w:rPr>
              <w:t>F</w:t>
            </w:r>
          </w:p>
        </w:tc>
        <w:tc>
          <w:tcPr>
            <w:tcW w:w="633" w:type="dxa"/>
            <w:tcBorders>
              <w:left w:val="single" w:sz="18" w:space="0" w:color="000000"/>
            </w:tcBorders>
            <w:shd w:color="auto" w:fill="FC2D04"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F</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suppressAutoHyphens w:val="true"/>
              <w:spacing w:before="0" w:after="0"/>
              <w:jc w:val="center"/>
              <w:rPr>
                <w:b/>
                <w:bCs/>
              </w:rPr>
            </w:pPr>
            <w:r>
              <w:rPr>
                <w:rFonts w:eastAsia="Calibri"/>
                <w:b/>
                <w:bCs/>
                <w:kern w:val="0"/>
                <w:sz w:val="19"/>
                <w:szCs w:val="19"/>
                <w:lang w:bidi="ar-SA"/>
              </w:rPr>
              <w:t>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${Hosts_ExM}</w:t>
            </w:r>
          </w:p>
        </w:tc>
        <w:tc>
          <w:tcPr>
            <w:tcW w:w="632" w:type="dxa"/>
            <w:tcBorders>
              <w:top w:val="single" w:sz="8" w:space="0" w:color="000000"/>
              <w:right w:val="single" w:sz="18" w:space="0" w:color="000000"/>
            </w:tcBorders>
            <w:shd w:color="auto" w:fill="BBE33D" w:val="clear"/>
            <w:tcMar>
              <w:left w:w="108" w:type="dxa"/>
              <w:right w:w="108" w:type="dxa"/>
            </w:tcMar>
          </w:tcPr>
          <w:p>
            <w:pPr>
              <w:pStyle w:val="Normal"/>
              <w:keepLines/>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${Hosts_LW}</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color="auto" w:fill="D9E2F3" w:val="clear"/>
            <w:tcMar>
              <w:left w:w="108" w:type="dxa"/>
              <w:right w:w="108" w:type="dxa"/>
            </w:tcMar>
            <w:vAlign w:val="center"/>
          </w:tcPr>
          <w:p>
            <w:pPr>
              <w:pStyle w:val="Normal"/>
              <w:suppressAutoHyphens w:val="true"/>
              <w:spacing w:before="0" w:after="0"/>
              <w:jc w:val="center"/>
              <w:rPr>
                <w:rFonts w:ascii="Calibri" w:hAnsi="Calibri" w:eastAsia="Calibri"/>
                <w:sz w:val="20"/>
                <w:szCs w:val="20"/>
              </w:rPr>
            </w:pPr>
            <w:r>
              <w:rPr>
                <w:rFonts w:eastAsia="Calibri"/>
                <w:kern w:val="0"/>
                <w:sz w:val="20"/>
                <w:szCs w:val="20"/>
                <w:lang w:bidi="ar-SA"/>
              </w:rPr>
            </w:r>
          </w:p>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suppressAutoHyphens w:val="true"/>
              <w:spacing w:before="0" w:after="0"/>
              <w:jc w:val="center"/>
              <w:rPr>
                <w:rFonts w:ascii="Calibri" w:hAnsi="Calibri" w:eastAsia="Calibri"/>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bidi="ar-SA"/>
              </w:rPr>
              <w:t>Hosts_MLW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suppressAutoHyphens w:val="true"/>
              <w:spacing w:before="0" w:after="0"/>
              <w:jc w:val="center"/>
              <w:rPr>
                <w:rFonts w:ascii="Calibri" w:hAnsi="Calibri" w:eastAsia="Calibri"/>
                <w:color w:val="C9211E"/>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color="auto" w:fill="BBE33D" w:val="clear"/>
            <w:tcMar>
              <w:left w:w="108" w:type="dxa"/>
              <w:right w:w="108" w:type="dxa"/>
            </w:tcMar>
          </w:tcPr>
          <w:p>
            <w:pPr>
              <w:pStyle w:val="Normal"/>
              <w:keepLines/>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3" w:type="dxa"/>
            <w:tcBorders>
              <w:left w:val="single" w:sz="18" w:space="0" w:color="000000"/>
            </w:tcBorders>
            <w:shd w:color="auto" w:fill="FF5050" w:val="clear"/>
          </w:tcPr>
          <w:p>
            <w:pPr>
              <w:pStyle w:val="Normal"/>
              <w:suppressAutoHyphens w:val="true"/>
              <w:spacing w:before="0" w:after="0"/>
              <w:jc w:val="center"/>
              <w:rPr>
                <w:rFonts w:ascii="Calibri" w:hAnsi="Calibri" w:eastAsia="Calibri"/>
              </w:rPr>
            </w:pPr>
            <w:r>
              <w:rPr>
                <w:rFonts w:eastAsia="Calibri"/>
                <w:kern w:val="0"/>
                <w:sz w:val="20"/>
                <w:szCs w:val="20"/>
                <w:lang w:bidi="ar-SA"/>
              </w:rPr>
              <w:t>${TLT_Hosts_NC}</w:t>
            </w:r>
          </w:p>
        </w:tc>
        <w:tc>
          <w:tcPr>
            <w:tcW w:w="630" w:type="dxa"/>
            <w:tcBorders/>
            <w:shd w:color="auto" w:fill="92D050" w:val="clear"/>
          </w:tcPr>
          <w:p>
            <w:pPr>
              <w:pStyle w:val="Normal"/>
              <w:suppressAutoHyphens w:val="true"/>
              <w:spacing w:before="0" w:after="0"/>
              <w:jc w:val="center"/>
              <w:rPr>
                <w:rFonts w:ascii="Calibri" w:hAnsi="Calibri" w:eastAsia="Calibri"/>
              </w:rPr>
            </w:pPr>
            <w:r>
              <w:rPr>
                <w:rFonts w:eastAsia="Calibri"/>
                <w:kern w:val="0"/>
                <w:sz w:val="20"/>
                <w:szCs w:val="20"/>
                <w:lang w:bidi="ar-SA"/>
              </w:rPr>
              <w:t>${TLT_Hosts_CF}</w:t>
            </w:r>
          </w:p>
        </w:tc>
      </w:tr>
    </w:tbl>
    <w:p>
      <w:pPr>
        <w:pStyle w:val="Normal"/>
        <w:rPr/>
      </w:pPr>
      <w:r>
        <w:rPr/>
      </w:r>
    </w:p>
    <w:p>
      <w:pPr>
        <w:pStyle w:val="Normal"/>
        <w:rPr/>
      </w:pPr>
      <w:r>
        <w:rPr/>
      </w:r>
    </w:p>
    <w:p>
      <w:pPr>
        <w:pStyle w:val="Normal"/>
        <w:rPr/>
      </w:pPr>
      <w:r>
        <w:rPr/>
      </w:r>
    </w:p>
    <w:p>
      <w:pPr>
        <w:pStyle w:val="Normal"/>
        <w:tabs>
          <w:tab w:val="clear" w:pos="720"/>
          <w:tab w:val="left" w:pos="1335" w:leader="none"/>
        </w:tabs>
        <w:rPr/>
      </w:pPr>
      <w:r>
        <w:rPr/>
        <w:tab/>
      </w:r>
    </w:p>
    <w:p>
      <w:pPr>
        <w:sectPr>
          <w:headerReference w:type="default" r:id="rId7"/>
          <w:headerReference w:type="first" r:id="rId8"/>
          <w:footerReference w:type="default" r:id="rId9"/>
          <w:footerReference w:type="first" r:id="rId10"/>
          <w:type w:val="nextPage"/>
          <w:pgSz w:orient="landscape" w:w="16838" w:h="11906"/>
          <w:pgMar w:left="1418" w:right="1418" w:gutter="0" w:header="284" w:top="1418" w:footer="0" w:bottom="1418"/>
          <w:pgNumType w:fmt="decimal"/>
          <w:formProt w:val="false"/>
          <w:textDirection w:val="lrTb"/>
          <w:docGrid w:type="default" w:linePitch="299" w:charSpace="28672"/>
        </w:sectPr>
        <w:pStyle w:val="Normal"/>
        <w:tabs>
          <w:tab w:val="clear" w:pos="720"/>
          <w:tab w:val="left" w:pos="1335" w:leader="none"/>
        </w:tabs>
        <w:rPr/>
      </w:pPr>
      <w:r>
        <w:rPr/>
        <w:tab/>
      </w:r>
    </w:p>
    <w:p>
      <w:pPr>
        <w:pStyle w:val="Heading1"/>
        <w:numPr>
          <w:ilvl w:val="0"/>
          <w:numId w:val="2"/>
        </w:numPr>
        <w:ind w:hanging="720" w:left="1080" w:right="552"/>
        <w:rPr>
          <w:rFonts w:eastAsia="Times New Roman" w:cs="" w:cstheme="minorBidi"/>
        </w:rPr>
      </w:pPr>
      <w:bookmarkStart w:id="16" w:name="_Toc148430319"/>
      <w:r>
        <w:rPr/>
        <w:t>Vulnérabilités détectées</w:t>
      </w:r>
      <w:bookmarkEnd w:id="16"/>
    </w:p>
    <w:p>
      <w:pPr>
        <w:pStyle w:val="Heading3"/>
        <w:numPr>
          <w:ilvl w:val="0"/>
          <w:numId w:val="5"/>
        </w:numPr>
        <w:tabs>
          <w:tab w:val="clear" w:pos="720"/>
        </w:tabs>
        <w:rPr>
          <w:sz w:val="24"/>
          <w:szCs w:val="24"/>
        </w:rPr>
      </w:pPr>
      <w:bookmarkStart w:id="17" w:name="_Toc148430320"/>
      <w:r>
        <w:rPr>
          <w:sz w:val="24"/>
          <w:szCs w:val="24"/>
        </w:rPr>
        <w:t>Vu</w:t>
      </w:r>
      <w:bookmarkStart w:id="18" w:name="_Toc2124445969_Copie_1"/>
      <w:bookmarkEnd w:id="18"/>
      <w:r>
        <w:rPr>
          <w:sz w:val="24"/>
          <w:szCs w:val="24"/>
        </w:rPr>
        <w:t>e d’ensemble</w:t>
      </w:r>
      <w:bookmarkEnd w:id="17"/>
    </w:p>
    <w:p>
      <w:pPr>
        <w:pStyle w:val="Normal"/>
        <w:ind w:right="552"/>
        <w:rPr>
          <w:rFonts w:eastAsia="Times New Roman" w:cs="" w:cstheme="minorBidi"/>
        </w:rPr>
      </w:pPr>
      <w:r>
        <w:rPr>
          <w:rFonts w:eastAsia="Times New Roman" w:cs="" w:cstheme="minorBidi"/>
        </w:rPr>
        <w:tab/>
        <w:tab/>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863"/>
        <w:gridCol w:w="1132"/>
        <w:gridCol w:w="5833"/>
        <w:gridCol w:w="937"/>
        <w:gridCol w:w="589"/>
        <w:gridCol w:w="1084"/>
      </w:tblGrid>
      <w:tr>
        <w:trPr>
          <w:trHeight w:val="300" w:hRule="atLeast"/>
        </w:trPr>
        <w:tc>
          <w:tcPr>
            <w:tcW w:w="863"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Gravité (CVSS v3.0)</w:t>
            </w:r>
          </w:p>
        </w:tc>
        <w:tc>
          <w:tcPr>
            <w:tcW w:w="1132"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ID Plugin</w:t>
            </w:r>
          </w:p>
        </w:tc>
        <w:tc>
          <w:tcPr>
            <w:tcW w:w="5833"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Vulnérabilité</w:t>
            </w:r>
          </w:p>
        </w:tc>
        <w:tc>
          <w:tcPr>
            <w:tcW w:w="937"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Exploitabilité</w:t>
            </w:r>
          </w:p>
        </w:tc>
        <w:tc>
          <w:tcPr>
            <w:tcW w:w="589"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Nbr des hôtes</w:t>
            </w:r>
          </w:p>
        </w:tc>
        <w:tc>
          <w:tcPr>
            <w:tcW w:w="1084" w:type="dxa"/>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Exemples des victimes</w:t>
            </w:r>
          </w:p>
        </w:tc>
      </w:tr>
      <w:tr>
        <w:trPr>
          <w:trHeight w:val="300" w:hRule="atLeast"/>
        </w:trPr>
        <w:tc>
          <w:tcPr>
            <w:tcW w:w="863" w:type="dxa"/>
            <w:tcBorders>
              <w:right w:val="nil"/>
            </w:tcBorders>
            <w:shd w:color="auto" w:fill="FF0000" w:val="clear"/>
            <w:tcMar>
              <w:top w:w="55" w:type="dxa"/>
              <w:bottom w:w="55" w:type="dxa"/>
            </w:tcMar>
          </w:tcPr>
          <w:p>
            <w:pPr>
              <w:pStyle w:val="Normal"/>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1132" w:type="dxa"/>
            <w:tcBorders>
              <w:right w:val="nil"/>
            </w:tcBorders>
            <w:shd w:color="auto" w:fill="FF0000"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3" w:type="dxa"/>
            <w:tcBorders>
              <w:right w:val="nil"/>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7" w:type="dxa"/>
            <w:tcBorders>
              <w:right w:val="nil"/>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right w:val="nil"/>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8000" w:val="clear"/>
            <w:tcMar>
              <w:top w:w="55" w:type="dxa"/>
              <w:bottom w:w="55" w:type="dxa"/>
            </w:tcMar>
          </w:tcPr>
          <w:p>
            <w:pPr>
              <w:pStyle w:val="Normal"/>
              <w:suppressAutoHyphens w:val="true"/>
              <w:spacing w:before="0" w:after="0"/>
              <w:jc w:val="both"/>
              <w:rPr>
                <w:rFonts w:ascii="Calibri" w:hAnsi="Calibri"/>
                <w:sz w:val="20"/>
                <w:szCs w:val="20"/>
              </w:rPr>
            </w:pPr>
            <w:r>
              <w:rPr>
                <w:rFonts w:eastAsia="Times New Roman" w:cs="Calibri" w:cstheme="minorHAnsi"/>
                <w:b/>
                <w:kern w:val="0"/>
                <w:sz w:val="20"/>
                <w:szCs w:val="20"/>
                <w:lang w:bidi="ar-SA"/>
              </w:rPr>
              <w:t>${High_VulnSummary_Risk}</w:t>
            </w:r>
          </w:p>
        </w:tc>
        <w:tc>
          <w:tcPr>
            <w:tcW w:w="1132" w:type="dxa"/>
            <w:tcBorders>
              <w:top w:val="nil"/>
              <w:right w:val="nil"/>
            </w:tcBorders>
            <w:shd w:color="auto" w:fill="FF8000"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3" w:type="dxa"/>
            <w:tcBorders>
              <w:top w:val="nil"/>
              <w:right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7" w:type="dxa"/>
            <w:tcBorders>
              <w:top w:val="nil"/>
              <w:right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top w:val="nil"/>
              <w:right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top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FF00" w:val="clear"/>
            <w:tcMar>
              <w:top w:w="55" w:type="dxa"/>
              <w:bottom w:w="55" w:type="dxa"/>
            </w:tcMar>
          </w:tcPr>
          <w:p>
            <w:pPr>
              <w:pStyle w:val="Normal"/>
              <w:suppressAutoHyphens w:val="true"/>
              <w:spacing w:before="0" w:after="0"/>
              <w:jc w:val="both"/>
              <w:rPr>
                <w:rFonts w:ascii="Calibri" w:hAnsi="Calibri"/>
                <w:sz w:val="20"/>
                <w:szCs w:val="20"/>
              </w:rPr>
            </w:pPr>
            <w:r>
              <w:rPr>
                <w:rFonts w:eastAsia="Times New Roman" w:cs="Calibri" w:cstheme="minorHAnsi"/>
                <w:b/>
                <w:kern w:val="0"/>
                <w:sz w:val="20"/>
                <w:szCs w:val="20"/>
                <w:lang w:bidi="ar-SA"/>
              </w:rPr>
              <w:t>${Medium_VulnSummary_Risk}</w:t>
            </w:r>
          </w:p>
        </w:tc>
        <w:tc>
          <w:tcPr>
            <w:tcW w:w="1132" w:type="dxa"/>
            <w:tcBorders>
              <w:top w:val="nil"/>
              <w:right w:val="nil"/>
            </w:tcBorders>
            <w:shd w:color="auto" w:fill="FFFF00"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3" w:type="dxa"/>
            <w:tcBorders>
              <w:top w:val="nil"/>
              <w:right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7" w:type="dxa"/>
            <w:tcBorders>
              <w:top w:val="nil"/>
              <w:right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top w:val="nil"/>
              <w:right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top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E8F2A1" w:val="clear"/>
            <w:tcMar>
              <w:top w:w="55" w:type="dxa"/>
              <w:bottom w:w="55" w:type="dxa"/>
            </w:tcMar>
          </w:tcPr>
          <w:p>
            <w:pPr>
              <w:pStyle w:val="Normal"/>
              <w:suppressAutoHyphens w:val="true"/>
              <w:spacing w:before="0" w:after="0"/>
              <w:jc w:val="both"/>
              <w:rPr>
                <w:rFonts w:ascii="Calibri" w:hAnsi="Calibri"/>
                <w:sz w:val="20"/>
                <w:szCs w:val="20"/>
              </w:rPr>
            </w:pPr>
            <w:r>
              <w:rPr>
                <w:rFonts w:eastAsia="Times New Roman" w:cs="Calibri" w:cstheme="minorHAnsi"/>
                <w:b/>
                <w:kern w:val="0"/>
                <w:sz w:val="20"/>
                <w:szCs w:val="20"/>
                <w:lang w:bidi="ar-SA"/>
              </w:rPr>
              <w:t>${Low_VulnSummary_Risk}</w:t>
            </w:r>
          </w:p>
        </w:tc>
        <w:tc>
          <w:tcPr>
            <w:tcW w:w="1132" w:type="dxa"/>
            <w:tcBorders>
              <w:top w:val="nil"/>
              <w:right w:val="nil"/>
            </w:tcBorders>
            <w:shd w:color="auto" w:fill="E8F2A1"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3" w:type="dxa"/>
            <w:tcBorders>
              <w:top w:val="nil"/>
              <w:right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7" w:type="dxa"/>
            <w:tcBorders>
              <w:top w:val="nil"/>
              <w:right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top w:val="nil"/>
              <w:right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top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19" w:name="__RefHeading___Toc975_1071293927"/>
      <w:bookmarkStart w:id="20" w:name="__RefHeading___Toc975_1071293927"/>
      <w:bookmarkEnd w:id="20"/>
      <w:r>
        <w:br w:type="page"/>
      </w:r>
    </w:p>
    <w:p>
      <w:pPr>
        <w:pStyle w:val="Heading3"/>
        <w:numPr>
          <w:ilvl w:val="0"/>
          <w:numId w:val="5"/>
        </w:numPr>
        <w:tabs>
          <w:tab w:val="clear" w:pos="720"/>
        </w:tabs>
        <w:spacing w:before="0" w:after="120"/>
        <w:rPr>
          <w:sz w:val="24"/>
          <w:szCs w:val="24"/>
        </w:rPr>
      </w:pPr>
      <w:bookmarkStart w:id="21" w:name="_Toc148430321"/>
      <w:r>
        <w:rPr>
          <w:sz w:val="24"/>
          <w:szCs w:val="24"/>
        </w:rPr>
        <w:t>Vulnérabilités par criticité par actif</w:t>
      </w:r>
      <w:bookmarkEnd w:id="21"/>
    </w:p>
    <w:tbl>
      <w:tblPr>
        <w:tblW w:w="997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80"/>
        <w:gridCol w:w="964"/>
        <w:gridCol w:w="38"/>
        <w:gridCol w:w="1044"/>
        <w:gridCol w:w="4874"/>
        <w:gridCol w:w="1142"/>
        <w:gridCol w:w="898"/>
        <w:gridCol w:w="734"/>
      </w:tblGrid>
      <w:tr>
        <w:trPr/>
        <w:tc>
          <w:tcPr>
            <w:tcW w:w="280" w:type="dxa"/>
            <w:vMerge w:val="restart"/>
            <w:tcBorders/>
          </w:tcPr>
          <w:p>
            <w:pPr>
              <w:pStyle w:val="Normal"/>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64" w:type="dxa"/>
            <w:tcBorders/>
          </w:tcPr>
          <w:p>
            <w:pPr>
              <w:pStyle w:val="TOC4"/>
              <w:ind w:left="720"/>
              <w:rPr>
                <w:b/>
                <w:bCs/>
              </w:rPr>
            </w:pPr>
            <w:r>
              <w:rPr>
                <w:b/>
                <w:bCs/>
              </w:rPr>
            </w:r>
          </w:p>
        </w:tc>
        <w:tc>
          <w:tcPr>
            <w:tcW w:w="8730" w:type="dxa"/>
            <w:gridSpan w:val="6"/>
            <w:tcBorders/>
          </w:tcPr>
          <w:p>
            <w:pPr>
              <w:pStyle w:val="TOC4"/>
              <w:ind w:left="720"/>
              <w:rPr>
                <w:b/>
                <w:bCs/>
              </w:rPr>
            </w:pPr>
            <w:r>
              <w:rPr>
                <w:b/>
                <w:bCs/>
              </w:rPr>
            </w:r>
          </w:p>
          <w:p>
            <w:pPr>
              <w:pStyle w:val="TOC4"/>
              <w:rPr>
                <w:b/>
                <w:bCs/>
              </w:rPr>
            </w:pPr>
            <w:r>
              <w:rPr>
                <w:b/>
                <w:bCs/>
              </w:rPr>
            </w:r>
          </w:p>
          <w:p>
            <w:pPr>
              <w:pStyle w:val="Titre1"/>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280" w:type="dxa"/>
            <w:vMerge w:val="continue"/>
            <w:tcBorders/>
          </w:tcPr>
          <w:p>
            <w:pPr>
              <w:pStyle w:val="Contenudetableau"/>
              <w:rPr>
                <w:color w:val="FFFFFF"/>
              </w:rPr>
            </w:pPr>
            <w:r>
              <w:rPr>
                <w:color w:val="FFFFFF"/>
              </w:rPr>
            </w:r>
          </w:p>
        </w:tc>
        <w:tc>
          <w:tcPr>
            <w:tcW w:w="1002" w:type="dxa"/>
            <w:gridSpan w:val="2"/>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rPr/>
            </w:pPr>
            <w:r>
              <w:rPr>
                <w:rFonts w:eastAsia="Times New Roman" w:cs="" w:cstheme="minorBidi"/>
                <w:b/>
                <w:bCs/>
                <w:sz w:val="20"/>
                <w:szCs w:val="20"/>
              </w:rPr>
              <w:t>Gravité</w:t>
            </w:r>
          </w:p>
        </w:tc>
        <w:tc>
          <w:tcPr>
            <w:tcW w:w="1044"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rPr>
                <w:b/>
                <w:bCs/>
              </w:rPr>
            </w:pPr>
            <w:r>
              <w:rPr>
                <w:b/>
                <w:bCs/>
              </w:rPr>
              <w:t>ID Plugin</w:t>
            </w:r>
          </w:p>
        </w:tc>
        <w:tc>
          <w:tcPr>
            <w:tcW w:w="4874"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rPr/>
            </w:pPr>
            <w:r>
              <w:rPr>
                <w:rFonts w:eastAsia="Times New Roman" w:cs="" w:cstheme="minorBidi"/>
                <w:b/>
                <w:bCs/>
                <w:sz w:val="20"/>
                <w:szCs w:val="20"/>
              </w:rPr>
              <w:t>Vulnérabilité</w:t>
            </w:r>
          </w:p>
        </w:tc>
        <w:tc>
          <w:tcPr>
            <w:tcW w:w="1142"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jc w:val="center"/>
              <w:rPr/>
            </w:pPr>
            <w:r>
              <w:rPr>
                <w:rFonts w:eastAsia="Times New Roman" w:cs="" w:cstheme="minorBidi"/>
                <w:b/>
                <w:bCs/>
                <w:sz w:val="20"/>
                <w:szCs w:val="20"/>
              </w:rPr>
              <w:t>Exploitabilité</w:t>
            </w:r>
          </w:p>
        </w:tc>
        <w:tc>
          <w:tcPr>
            <w:tcW w:w="898"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jc w:val="center"/>
              <w:rPr/>
            </w:pPr>
            <w:r>
              <w:rPr>
                <w:rFonts w:eastAsia="Times New Roman" w:cs="" w:cstheme="minorBidi"/>
                <w:b/>
                <w:bCs/>
                <w:sz w:val="20"/>
                <w:szCs w:val="20"/>
              </w:rPr>
              <w:t>Ports</w:t>
            </w:r>
          </w:p>
        </w:tc>
        <w:tc>
          <w:tcPr>
            <w:tcW w:w="734" w:type="dxa"/>
            <w:tcBorders>
              <w:top w:val="single" w:sz="4" w:space="0" w:color="000000"/>
              <w:left w:val="single" w:sz="4" w:space="0" w:color="000000"/>
              <w:bottom w:val="single" w:sz="4" w:space="0" w:color="000000"/>
              <w:right w:val="single" w:sz="4" w:space="0" w:color="000000"/>
            </w:tcBorders>
            <w:shd w:color="auto" w:fill="B4C7DC" w:val="clear"/>
            <w:tcMar>
              <w:top w:w="55" w:type="dxa"/>
              <w:left w:w="55" w:type="dxa"/>
              <w:bottom w:w="55" w:type="dxa"/>
              <w:right w:w="55" w:type="dxa"/>
            </w:tcMar>
          </w:tcPr>
          <w:p>
            <w:pPr>
              <w:pStyle w:val="Normal"/>
              <w:jc w:val="center"/>
              <w:rPr/>
            </w:pPr>
            <w:r>
              <w:rPr>
                <w:rFonts w:eastAsia="Times New Roman" w:cs="" w:cstheme="minorBidi"/>
                <w:b/>
                <w:bCs/>
                <w:sz w:val="20"/>
                <w:szCs w:val="20"/>
              </w:rPr>
              <w:t>Age</w:t>
            </w:r>
          </w:p>
        </w:tc>
      </w:tr>
      <w:tr>
        <w:trPr/>
        <w:tc>
          <w:tcPr>
            <w:tcW w:w="280" w:type="dxa"/>
            <w:vMerge w:val="continue"/>
            <w:tcBorders/>
          </w:tcPr>
          <w:p>
            <w:pPr>
              <w:pStyle w:val="Contenudetableau"/>
              <w:rPr>
                <w:color w:val="FFFFFF"/>
              </w:rPr>
            </w:pPr>
            <w:r>
              <w:rPr>
                <w:color w:val="FFFFFF"/>
              </w:rPr>
            </w:r>
          </w:p>
        </w:tc>
        <w:tc>
          <w:tcPr>
            <w:tcW w:w="1002" w:type="dxa"/>
            <w:gridSpan w:val="2"/>
            <w:tcBorders>
              <w:left w:val="single" w:sz="4" w:space="0" w:color="000000"/>
              <w:bottom w:val="single" w:sz="4" w:space="0" w:color="000000"/>
            </w:tcBorders>
            <w:shd w:color="auto" w:fill="C9211E" w:val="clear"/>
            <w:tcMar>
              <w:top w:w="55" w:type="dxa"/>
              <w:left w:w="55" w:type="dxa"/>
              <w:bottom w:w="55" w:type="dxa"/>
              <w:right w:w="55" w:type="dxa"/>
            </w:tcMar>
          </w:tcPr>
          <w:p>
            <w:pPr>
              <w:pStyle w:val="Normal"/>
              <w:rPr>
                <w:rFonts w:ascii="Calibri" w:hAnsi="Calibri" w:eastAsia="Times New Roman" w:cs="" w:cstheme="minorBidi"/>
                <w:b/>
                <w:bCs/>
                <w:color w:val="FFFFFF"/>
                <w:sz w:val="20"/>
                <w:szCs w:val="20"/>
              </w:rPr>
            </w:pPr>
            <w:r>
              <w:rPr>
                <w:rFonts w:eastAsia="Times New Roman" w:cs="" w:cstheme="minorBidi"/>
                <w:b/>
                <w:bCs/>
                <w:color w:val="FFFFFF"/>
                <w:sz w:val="20"/>
                <w:szCs w:val="20"/>
              </w:rPr>
              <w:t>${Critical_VulnPerHost_Risk}</w:t>
            </w:r>
          </w:p>
        </w:tc>
        <w:tc>
          <w:tcPr>
            <w:tcW w:w="1044"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rPr/>
            </w:pPr>
            <w:r>
              <w:rPr>
                <w:rFonts w:eastAsia="Times New Roman" w:cs="" w:cstheme="minorBidi"/>
                <w:b/>
                <w:bCs/>
                <w:color w:val="FFFFFF"/>
                <w:sz w:val="20"/>
                <w:szCs w:val="20"/>
              </w:rPr>
              <w:t>${VulnPerHost_Plugin</w:t>
            </w:r>
          </w:p>
          <w:p>
            <w:pPr>
              <w:pStyle w:val="Normal"/>
              <w:rPr/>
            </w:pPr>
            <w:r>
              <w:rPr>
                <w:rFonts w:eastAsia="Times New Roman" w:cs="" w:cstheme="minorBidi"/>
                <w:color w:val="FFFFFF"/>
                <w:sz w:val="20"/>
                <w:szCs w:val="20"/>
              </w:rPr>
              <w:t>}</w:t>
            </w:r>
          </w:p>
        </w:tc>
        <w:tc>
          <w:tcPr>
            <w:tcW w:w="4874"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rPr/>
            </w:pPr>
            <w:r>
              <w:rPr>
                <w:rFonts w:eastAsia="Times New Roman" w:cs="" w:cstheme="minorBidi"/>
                <w:b/>
                <w:bCs/>
                <w:color w:val="FFFFFF"/>
                <w:sz w:val="20"/>
                <w:szCs w:val="20"/>
              </w:rPr>
              <w:t>${VulnPerHost_Synopsis_ToBeClean</w:t>
            </w:r>
          </w:p>
          <w:p>
            <w:pPr>
              <w:pStyle w:val="Normal"/>
              <w:rPr/>
            </w:pPr>
            <w:r>
              <w:rPr>
                <w:rFonts w:eastAsia="Times New Roman" w:cs="" w:cstheme="minorBidi"/>
                <w:b/>
                <w:bCs/>
                <w:color w:val="FFFFFF"/>
                <w:sz w:val="20"/>
                <w:szCs w:val="20"/>
              </w:rPr>
              <w:t>}</w:t>
            </w:r>
          </w:p>
          <w:p>
            <w:pPr>
              <w:pStyle w:val="Normal"/>
              <w:rPr/>
            </w:pPr>
            <w:r>
              <w:rPr>
                <w:rFonts w:eastAsia="Times New Roman" w:cs="" w:cstheme="minorBidi"/>
                <w:color w:val="FFFFFF"/>
                <w:sz w:val="20"/>
                <w:szCs w:val="20"/>
              </w:rPr>
              <w:t>${VulnPerHost_Name_ToBeClean</w:t>
            </w:r>
          </w:p>
          <w:p>
            <w:pPr>
              <w:pStyle w:val="Normal"/>
              <w:rPr/>
            </w:pPr>
            <w:r>
              <w:rPr>
                <w:rFonts w:eastAsia="Times New Roman" w:cs="" w:cstheme="minorBidi"/>
                <w:color w:val="FFFFFF"/>
                <w:sz w:val="20"/>
                <w:szCs w:val="20"/>
              </w:rPr>
              <w:t>}</w:t>
            </w:r>
          </w:p>
        </w:tc>
        <w:tc>
          <w:tcPr>
            <w:tcW w:w="1142"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898"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34" w:type="dxa"/>
            <w:tcBorders>
              <w:left w:val="single" w:sz="4" w:space="0" w:color="000000"/>
              <w:bottom w:val="single" w:sz="4" w:space="0" w:color="000000"/>
              <w:right w:val="single" w:sz="4" w:space="0" w:color="000000"/>
            </w:tcBorders>
            <w:shd w:color="auto" w:fill="C9211E" w:val="clear"/>
            <w:tcMar>
              <w:top w:w="55" w:type="dxa"/>
              <w:left w:w="55" w:type="dxa"/>
              <w:bottom w:w="55" w:type="dxa"/>
              <w:right w:w="55" w:type="dxa"/>
            </w:tcMar>
          </w:tcPr>
          <w:p>
            <w:pPr>
              <w:pStyle w:val="Normal"/>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280" w:type="dxa"/>
            <w:vMerge w:val="continue"/>
            <w:tcBorders/>
          </w:tcPr>
          <w:p>
            <w:pPr>
              <w:pStyle w:val="Contenudetableau"/>
              <w:rPr>
                <w:color w:val="FFFFFF"/>
              </w:rPr>
            </w:pPr>
            <w:r>
              <w:rPr>
                <w:color w:val="FFFFFF"/>
              </w:rPr>
            </w:r>
          </w:p>
        </w:tc>
        <w:tc>
          <w:tcPr>
            <w:tcW w:w="1002" w:type="dxa"/>
            <w:gridSpan w:val="2"/>
            <w:tcBorders>
              <w:left w:val="single" w:sz="4" w:space="0" w:color="000000"/>
              <w:bottom w:val="single" w:sz="4" w:space="0" w:color="000000"/>
            </w:tcBorders>
            <w:shd w:color="auto" w:fill="B85C00" w:val="clear"/>
            <w:tcMar>
              <w:top w:w="55" w:type="dxa"/>
              <w:left w:w="55" w:type="dxa"/>
              <w:bottom w:w="55" w:type="dxa"/>
              <w:right w:w="55" w:type="dxa"/>
            </w:tcMar>
          </w:tcPr>
          <w:p>
            <w:pPr>
              <w:pStyle w:val="Normal"/>
              <w:rPr>
                <w:rFonts w:ascii="Calibri" w:hAnsi="Calibri" w:eastAsia="Times New Roman" w:cs="" w:cstheme="minorBidi"/>
                <w:b/>
                <w:bCs/>
                <w:color w:val="FFFFFF"/>
                <w:sz w:val="20"/>
                <w:szCs w:val="20"/>
              </w:rPr>
            </w:pPr>
            <w:r>
              <w:rPr>
                <w:rFonts w:eastAsia="Times New Roman" w:cs="" w:cstheme="minorBidi"/>
                <w:b/>
                <w:bCs/>
                <w:color w:val="FFFFFF"/>
                <w:sz w:val="20"/>
                <w:szCs w:val="20"/>
              </w:rPr>
              <w:t>${High_VulnPerHost_Risk}</w:t>
            </w:r>
          </w:p>
        </w:tc>
        <w:tc>
          <w:tcPr>
            <w:tcW w:w="1044"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rPr/>
            </w:pPr>
            <w:r>
              <w:rPr>
                <w:rFonts w:eastAsia="Times New Roman" w:cs="" w:cstheme="minorBidi"/>
                <w:b/>
                <w:bCs/>
                <w:color w:val="FFFFFF"/>
                <w:sz w:val="20"/>
                <w:szCs w:val="20"/>
              </w:rPr>
              <w:t>${VulnPerHost_Plugin</w:t>
            </w:r>
          </w:p>
          <w:p>
            <w:pPr>
              <w:pStyle w:val="Normal"/>
              <w:rPr/>
            </w:pPr>
            <w:r>
              <w:rPr>
                <w:rFonts w:eastAsia="Times New Roman" w:cs="" w:cstheme="minorBidi"/>
                <w:color w:val="FFFFFF"/>
                <w:sz w:val="20"/>
                <w:szCs w:val="20"/>
              </w:rPr>
              <w:t>}</w:t>
            </w:r>
          </w:p>
        </w:tc>
        <w:tc>
          <w:tcPr>
            <w:tcW w:w="4874"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rPr/>
            </w:pPr>
            <w:r>
              <w:rPr>
                <w:rFonts w:eastAsia="Times New Roman" w:cs="" w:cstheme="minorBidi"/>
                <w:b/>
                <w:bCs/>
                <w:color w:val="FFFFFF"/>
                <w:sz w:val="20"/>
                <w:szCs w:val="20"/>
              </w:rPr>
              <w:t>${VulnPerHost_Synopsis_ToBeClean}</w:t>
            </w:r>
          </w:p>
          <w:p>
            <w:pPr>
              <w:pStyle w:val="Normal"/>
              <w:rPr/>
            </w:pPr>
            <w:r>
              <w:rPr>
                <w:rFonts w:eastAsia="Times New Roman" w:cs="" w:cstheme="minorBidi"/>
                <w:color w:val="FFFFFF"/>
                <w:sz w:val="20"/>
                <w:szCs w:val="20"/>
              </w:rPr>
              <w:t>${VulnPerHost_Name_ToBeClean}</w:t>
            </w:r>
          </w:p>
        </w:tc>
        <w:tc>
          <w:tcPr>
            <w:tcW w:w="1142"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898"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34" w:type="dxa"/>
            <w:tcBorders>
              <w:left w:val="single" w:sz="4" w:space="0" w:color="000000"/>
              <w:bottom w:val="single" w:sz="4" w:space="0" w:color="000000"/>
              <w:right w:val="single" w:sz="4" w:space="0" w:color="000000"/>
            </w:tcBorders>
            <w:shd w:color="auto" w:fill="B85C00" w:val="clear"/>
            <w:tcMar>
              <w:top w:w="55" w:type="dxa"/>
              <w:left w:w="55" w:type="dxa"/>
              <w:bottom w:w="55" w:type="dxa"/>
              <w:right w:w="55" w:type="dxa"/>
            </w:tcMar>
          </w:tcPr>
          <w:p>
            <w:pPr>
              <w:pStyle w:val="Normal"/>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280" w:type="dxa"/>
            <w:vMerge w:val="continue"/>
            <w:tcBorders/>
          </w:tcPr>
          <w:p>
            <w:pPr>
              <w:pStyle w:val="Contenudetableau"/>
              <w:rPr>
                <w:color w:val="FFFFFF"/>
              </w:rPr>
            </w:pPr>
            <w:r>
              <w:rPr>
                <w:color w:val="FFFFFF"/>
              </w:rPr>
            </w:r>
          </w:p>
        </w:tc>
        <w:tc>
          <w:tcPr>
            <w:tcW w:w="1002" w:type="dxa"/>
            <w:gridSpan w:val="2"/>
            <w:tcBorders>
              <w:left w:val="single" w:sz="4" w:space="0" w:color="000000"/>
              <w:bottom w:val="single" w:sz="4" w:space="0" w:color="000000"/>
            </w:tcBorders>
            <w:shd w:color="auto" w:fill="ACB20C" w:val="clear"/>
            <w:tcMar>
              <w:top w:w="55" w:type="dxa"/>
              <w:left w:w="55" w:type="dxa"/>
              <w:bottom w:w="55" w:type="dxa"/>
              <w:right w:w="55" w:type="dxa"/>
            </w:tcMar>
          </w:tcPr>
          <w:p>
            <w:pPr>
              <w:pStyle w:val="Normal"/>
              <w:rPr>
                <w:rFonts w:ascii="Calibri" w:hAnsi="Calibri" w:eastAsia="Times New Roman" w:cs="" w:cstheme="minorBidi"/>
                <w:b/>
                <w:bCs/>
                <w:color w:val="000000"/>
                <w:sz w:val="20"/>
                <w:szCs w:val="20"/>
              </w:rPr>
            </w:pPr>
            <w:r>
              <w:rPr>
                <w:rFonts w:eastAsia="Times New Roman" w:cs="" w:cstheme="minorBidi"/>
                <w:b/>
                <w:bCs/>
                <w:color w:val="000000"/>
                <w:sz w:val="20"/>
                <w:szCs w:val="20"/>
              </w:rPr>
              <w:t>${Medium_VulnPerHost_Risk}</w:t>
            </w:r>
          </w:p>
        </w:tc>
        <w:tc>
          <w:tcPr>
            <w:tcW w:w="1044"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rPr>
                <w:color w:val="000000"/>
              </w:rPr>
            </w:pPr>
            <w:r>
              <w:rPr>
                <w:rFonts w:eastAsia="Times New Roman" w:cs="" w:cstheme="minorBidi"/>
                <w:b/>
                <w:bCs/>
                <w:color w:val="000000"/>
                <w:sz w:val="20"/>
                <w:szCs w:val="20"/>
              </w:rPr>
              <w:t>${VulnPerHost_Plugin</w:t>
            </w:r>
          </w:p>
          <w:p>
            <w:pPr>
              <w:pStyle w:val="Normal"/>
              <w:rPr>
                <w:color w:val="000000"/>
              </w:rPr>
            </w:pPr>
            <w:r>
              <w:rPr>
                <w:rFonts w:eastAsia="Times New Roman" w:cs="" w:cstheme="minorBidi"/>
                <w:color w:val="000000"/>
                <w:sz w:val="20"/>
                <w:szCs w:val="20"/>
              </w:rPr>
              <w:t>}</w:t>
            </w:r>
          </w:p>
        </w:tc>
        <w:tc>
          <w:tcPr>
            <w:tcW w:w="4874"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rPr>
                <w:color w:val="000000"/>
              </w:rPr>
            </w:pPr>
            <w:r>
              <w:rPr>
                <w:rFonts w:eastAsia="Times New Roman" w:cs="" w:cstheme="minorBidi"/>
                <w:b/>
                <w:bCs/>
                <w:color w:val="000000"/>
                <w:sz w:val="20"/>
                <w:szCs w:val="20"/>
              </w:rPr>
              <w:t>${VulnPerHost_Synopsis_ToBeClean}</w:t>
            </w:r>
          </w:p>
          <w:p>
            <w:pPr>
              <w:pStyle w:val="Normal"/>
              <w:rPr>
                <w:color w:val="000000"/>
              </w:rPr>
            </w:pPr>
            <w:r>
              <w:rPr>
                <w:rFonts w:eastAsia="Times New Roman" w:cs="" w:cstheme="minorBidi"/>
                <w:color w:val="000000"/>
                <w:sz w:val="20"/>
                <w:szCs w:val="20"/>
              </w:rPr>
              <w:t>${VulnPerHost_Name_ToBeClean}</w:t>
            </w:r>
          </w:p>
        </w:tc>
        <w:tc>
          <w:tcPr>
            <w:tcW w:w="1142"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898"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34" w:type="dxa"/>
            <w:tcBorders>
              <w:left w:val="single" w:sz="4" w:space="0" w:color="000000"/>
              <w:bottom w:val="single" w:sz="4" w:space="0" w:color="000000"/>
              <w:right w:val="single" w:sz="4" w:space="0" w:color="000000"/>
            </w:tcBorders>
            <w:shd w:color="auto" w:fill="ACB20C" w:val="clear"/>
            <w:tcMar>
              <w:top w:w="55" w:type="dxa"/>
              <w:left w:w="55" w:type="dxa"/>
              <w:bottom w:w="55" w:type="dxa"/>
              <w:right w:w="55" w:type="dxa"/>
            </w:tcMar>
          </w:tcPr>
          <w:p>
            <w:pPr>
              <w:pStyle w:val="Normal"/>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r>
        <w:trPr/>
        <w:tc>
          <w:tcPr>
            <w:tcW w:w="280" w:type="dxa"/>
            <w:vMerge w:val="continue"/>
            <w:tcBorders/>
          </w:tcPr>
          <w:p>
            <w:pPr>
              <w:pStyle w:val="Contenudetableau"/>
              <w:rPr>
                <w:color w:val="FFFFFF"/>
              </w:rPr>
            </w:pPr>
            <w:r>
              <w:rPr>
                <w:color w:val="FFFFFF"/>
              </w:rPr>
            </w:r>
          </w:p>
        </w:tc>
        <w:tc>
          <w:tcPr>
            <w:tcW w:w="1002" w:type="dxa"/>
            <w:gridSpan w:val="2"/>
            <w:tcBorders>
              <w:left w:val="single" w:sz="4" w:space="0" w:color="000000"/>
              <w:bottom w:val="single" w:sz="4" w:space="0" w:color="000000"/>
            </w:tcBorders>
            <w:shd w:color="auto" w:fill="E8F2A1" w:val="clear"/>
            <w:tcMar>
              <w:top w:w="55" w:type="dxa"/>
              <w:left w:w="55" w:type="dxa"/>
              <w:bottom w:w="55" w:type="dxa"/>
              <w:right w:w="55" w:type="dxa"/>
            </w:tcMar>
          </w:tcPr>
          <w:p>
            <w:pPr>
              <w:pStyle w:val="Normal"/>
              <w:rPr>
                <w:rFonts w:ascii="Calibri" w:hAnsi="Calibri" w:eastAsia="Times New Roman" w:cs="" w:cstheme="minorBidi"/>
                <w:b/>
                <w:bCs/>
                <w:color w:val="000000"/>
                <w:sz w:val="20"/>
                <w:szCs w:val="20"/>
              </w:rPr>
            </w:pPr>
            <w:r>
              <w:rPr>
                <w:rFonts w:eastAsia="Times New Roman" w:cs="" w:cstheme="minorBidi"/>
                <w:b/>
                <w:bCs/>
                <w:color w:val="000000"/>
                <w:sz w:val="20"/>
                <w:szCs w:val="20"/>
              </w:rPr>
              <w:t>${Low_VulnPerHost_Risk}</w:t>
            </w:r>
          </w:p>
        </w:tc>
        <w:tc>
          <w:tcPr>
            <w:tcW w:w="1044"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rPr>
                <w:color w:val="000000"/>
              </w:rPr>
            </w:pPr>
            <w:r>
              <w:rPr>
                <w:rFonts w:eastAsia="Times New Roman" w:cs="" w:cstheme="minorBidi"/>
                <w:b/>
                <w:bCs/>
                <w:color w:val="000000"/>
                <w:sz w:val="20"/>
                <w:szCs w:val="20"/>
              </w:rPr>
              <w:t>${VulnPerHost_Plugin</w:t>
            </w:r>
          </w:p>
          <w:p>
            <w:pPr>
              <w:pStyle w:val="Normal"/>
              <w:rPr>
                <w:color w:val="000000"/>
              </w:rPr>
            </w:pPr>
            <w:r>
              <w:rPr>
                <w:rFonts w:eastAsia="Times New Roman" w:cs="" w:cstheme="minorBidi"/>
                <w:color w:val="000000"/>
                <w:sz w:val="20"/>
                <w:szCs w:val="20"/>
              </w:rPr>
              <w:t>}</w:t>
            </w:r>
          </w:p>
        </w:tc>
        <w:tc>
          <w:tcPr>
            <w:tcW w:w="4874"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rPr>
                <w:color w:val="000000"/>
              </w:rPr>
            </w:pPr>
            <w:r>
              <w:rPr>
                <w:rFonts w:eastAsia="Times New Roman" w:cs="" w:cstheme="minorBidi"/>
                <w:b/>
                <w:bCs/>
                <w:color w:val="000000"/>
                <w:sz w:val="20"/>
                <w:szCs w:val="20"/>
              </w:rPr>
              <w:t>${VulnPerHost_Synopsis_ToBeClean}</w:t>
            </w:r>
          </w:p>
          <w:p>
            <w:pPr>
              <w:pStyle w:val="Normal"/>
              <w:rPr>
                <w:color w:val="000000"/>
              </w:rPr>
            </w:pPr>
            <w:r>
              <w:rPr>
                <w:rFonts w:eastAsia="Times New Roman" w:cs="" w:cstheme="minorBidi"/>
                <w:color w:val="111111"/>
                <w:sz w:val="20"/>
                <w:szCs w:val="20"/>
              </w:rPr>
              <w:t>${VulnPerHost_Name_ToBeClean}</w:t>
            </w:r>
          </w:p>
        </w:tc>
        <w:tc>
          <w:tcPr>
            <w:tcW w:w="1142"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898"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34" w:type="dxa"/>
            <w:tcBorders>
              <w:left w:val="single" w:sz="4" w:space="0" w:color="000000"/>
              <w:bottom w:val="single" w:sz="4" w:space="0" w:color="000000"/>
              <w:right w:val="single" w:sz="4" w:space="0" w:color="000000"/>
            </w:tcBorders>
            <w:shd w:color="auto" w:fill="E8F2A1" w:val="clear"/>
            <w:tcMar>
              <w:top w:w="55" w:type="dxa"/>
              <w:left w:w="55" w:type="dxa"/>
              <w:bottom w:w="55" w:type="dxa"/>
              <w:right w:w="55" w:type="dxa"/>
            </w:tcMar>
          </w:tcPr>
          <w:p>
            <w:pPr>
              <w:pStyle w:val="Normal"/>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bl>
    <w:p>
      <w:pPr>
        <w:pStyle w:val="BodyText"/>
        <w:spacing w:before="0" w:after="140"/>
        <w:rPr>
          <w:rFonts w:eastAsia="Times New Roman" w:cs="" w:cstheme="minorBidi"/>
          <w:b/>
          <w:bCs/>
          <w:sz w:val="20"/>
          <w:szCs w:val="20"/>
          <w:lang w:val="en-US"/>
        </w:rPr>
      </w:pPr>
      <w:r>
        <w:rPr>
          <w:rFonts w:eastAsia="Times New Roman" w:cs="" w:cstheme="minorBidi"/>
          <w:b/>
          <w:bCs/>
          <w:sz w:val="20"/>
          <w:szCs w:val="20"/>
          <w:lang w:val="en-US"/>
        </w:rPr>
      </w:r>
      <w:bookmarkStart w:id="22" w:name="_GoBack"/>
      <w:bookmarkStart w:id="23" w:name="_GoBack"/>
      <w:bookmarkEnd w:id="23"/>
    </w:p>
    <w:sectPr>
      <w:headerReference w:type="default" r:id="rId11"/>
      <w:headerReference w:type="first" r:id="rId12"/>
      <w:footerReference w:type="default" r:id="rId13"/>
      <w:footerReference w:type="first" r:id="rId14"/>
      <w:type w:val="nextPage"/>
      <w:pgSz w:w="11906" w:h="16838"/>
      <w:pgMar w:left="1418" w:right="1418" w:gutter="0" w:header="284" w:top="1418" w:footer="0" w:bottom="1418"/>
      <w:pgNumType w:fmt="decimal"/>
      <w:formProt w:val="false"/>
      <w:titlePg/>
      <w:textDirection w:val="lrTb"/>
      <w:docGrid w:type="default" w:linePitch="299"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g_d0_f1">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1" allowOverlap="1" relativeHeight="5">
          <wp:simplePos x="0" y="0"/>
          <wp:positionH relativeFrom="column">
            <wp:align>center</wp:align>
          </wp:positionH>
          <wp:positionV relativeFrom="page">
            <wp:align>bottom</wp:align>
          </wp:positionV>
          <wp:extent cx="7783195" cy="2059305"/>
          <wp:effectExtent l="0" t="0" r="0" b="0"/>
          <wp:wrapNone/>
          <wp:docPr id="3"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0" descr=""/>
                  <pic:cNvPicPr>
                    <a:picLocks noChangeAspect="1" noChangeArrowheads="1"/>
                  </pic:cNvPicPr>
                </pic:nvPicPr>
                <pic:blipFill>
                  <a:blip r:embed="rId1"/>
                  <a:stretch>
                    <a:fillRect/>
                  </a:stretch>
                </pic:blipFill>
                <pic:spPr bwMode="auto">
                  <a:xfrm>
                    <a:off x="0" y="0"/>
                    <a:ext cx="7783195" cy="2059305"/>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3</w:t>
    </w:r>
    <w:r>
      <w:rPr>
        <w:b/>
      </w:rPr>
      <w:fldChar w:fldCharType="end"/>
    </w:r>
    <w:r>
      <w:rPr>
        <w:b/>
      </w:rPr>
      <w:t>| 2016 SMART SKILLS – Toute Reproduction Non Autorisée de ce Document est Interdite</w:t>
    </w:r>
  </w:p>
  <w:p>
    <w:pPr>
      <w:pStyle w:val="Footer"/>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ind w:left="-115"/>
            <w:rPr/>
          </w:pPr>
          <w:r>
            <w:rPr/>
          </w:r>
        </w:p>
      </w:tc>
      <w:tc>
        <w:tcPr>
          <w:tcW w:w="3020" w:type="dxa"/>
          <w:tcBorders/>
        </w:tcPr>
        <w:p>
          <w:pPr>
            <w:pStyle w:val="Header"/>
            <w:jc w:val="center"/>
            <w:rPr/>
          </w:pPr>
          <w:r>
            <w:rPr/>
          </w:r>
        </w:p>
      </w:tc>
      <w:tc>
        <w:tcPr>
          <w:tcW w:w="3020" w:type="dxa"/>
          <w:tcBorders/>
        </w:tcPr>
        <w:p>
          <w:pPr>
            <w:pStyle w:val="Header"/>
            <w:ind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13">
          <wp:simplePos x="0" y="0"/>
          <wp:positionH relativeFrom="page">
            <wp:posOffset>0</wp:posOffset>
          </wp:positionH>
          <wp:positionV relativeFrom="page">
            <wp:posOffset>4467225</wp:posOffset>
          </wp:positionV>
          <wp:extent cx="10687050" cy="3088640"/>
          <wp:effectExtent l="0" t="0" r="0" b="0"/>
          <wp:wrapNone/>
          <wp:docPr id="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
                  <pic:cNvPicPr>
                    <a:picLocks noChangeAspect="1" noChangeArrowheads="1"/>
                  </pic:cNvPicPr>
                </pic:nvPicPr>
                <pic:blipFill>
                  <a:blip r:embed="rId1"/>
                  <a:stretch>
                    <a:fillRect/>
                  </a:stretch>
                </pic:blipFill>
                <pic:spPr bwMode="auto">
                  <a:xfrm>
                    <a:off x="0" y="0"/>
                    <a:ext cx="10687050" cy="3088640"/>
                  </a:xfrm>
                  <a:prstGeom prst="rect">
                    <a:avLst/>
                  </a:prstGeom>
                </pic:spPr>
              </pic:pic>
            </a:graphicData>
          </a:graphic>
        </wp:anchor>
      </w:drawing>
    </w:r>
    <w:r>
      <w:rPr>
        <w:b/>
      </w:rPr>
      <w:fldChar w:fldCharType="begin"/>
    </w:r>
    <w:r>
      <w:rPr>
        <w:b/>
      </w:rPr>
      <w:instrText xml:space="preserve"> PAGE </w:instrText>
    </w:r>
    <w:r>
      <w:rPr>
        <w:b/>
      </w:rPr>
      <w:fldChar w:fldCharType="separate"/>
    </w:r>
    <w:r>
      <w:rPr>
        <w:b/>
      </w:rPr>
      <w:t>6</w:t>
    </w:r>
    <w:r>
      <w:rPr>
        <w:b/>
      </w:rPr>
      <w:fldChar w:fldCharType="end"/>
    </w:r>
    <w:r>
      <w:rPr>
        <w:b/>
      </w:rPr>
      <w:t>| 2016 SMART SKILLS – Toute Reproduction Non Autorisée de ce Document est Interdite</w: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 xml:space="preserve"> </w:t>
    </w:r>
    <w:r>
      <w:rPr>
        <w:b/>
      </w:rPr>
      <w:fldChar w:fldCharType="begin"/>
    </w:r>
    <w:r>
      <w:rPr>
        <w:b/>
      </w:rPr>
      <w:instrText xml:space="preserve"> PAGE </w:instrText>
    </w:r>
    <w:r>
      <w:rPr>
        <w:b/>
      </w:rPr>
      <w:fldChar w:fldCharType="separate"/>
    </w:r>
    <w:r>
      <w:rPr>
        <w:b/>
      </w:rPr>
      <w:t>8</w:t>
    </w:r>
    <w:r>
      <w:rPr>
        <w:b/>
      </w:rPr>
      <w:fldChar w:fldCharType="end"/>
    </w:r>
    <w:r>
      <w:rPr>
        <w:b/>
      </w:rPr>
      <w:t>| 2016 SMART SKILLS – Toute Reproduction Non Autorisée de ce Document est Interdite</w:t>
    </w:r>
  </w:p>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20"/>
        <w:tab w:val="center" w:pos="4535" w:leader="none"/>
        <w:tab w:val="right" w:pos="9070" w:leader="none"/>
      </w:tabs>
      <w:rPr>
        <w:b/>
      </w:rPr>
    </w:pPr>
    <w:r>
      <w:rPr>
        <w:b/>
      </w:rPr>
      <w:tab/>
    </w:r>
    <w:r>
      <w:drawing>
        <wp:anchor behindDoc="1" distT="0" distB="0" distL="0" distR="0" simplePos="0" locked="0" layoutInCell="0" allowOverlap="1" relativeHeight="14">
          <wp:simplePos x="0" y="0"/>
          <wp:positionH relativeFrom="page">
            <wp:align>center</wp:align>
          </wp:positionH>
          <wp:positionV relativeFrom="page">
            <wp:align>bottom</wp:align>
          </wp:positionV>
          <wp:extent cx="7783195" cy="2059305"/>
          <wp:effectExtent l="0" t="0" r="0" b="0"/>
          <wp:wrapNone/>
          <wp:docPr id="9"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descr=""/>
                  <pic:cNvPicPr>
                    <a:picLocks noChangeAspect="1" noChangeArrowheads="1"/>
                  </pic:cNvPicPr>
                </pic:nvPicPr>
                <pic:blipFill>
                  <a:blip r:embed="rId1"/>
                  <a:stretch>
                    <a:fillRect/>
                  </a:stretch>
                </pic:blipFill>
                <pic:spPr bwMode="auto">
                  <a:xfrm>
                    <a:off x="0" y="0"/>
                    <a:ext cx="7783195" cy="2059305"/>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7</w:t>
    </w:r>
    <w:r>
      <w:rPr>
        <w:b/>
      </w:rPr>
      <w:fldChar w:fldCharType="end"/>
    </w:r>
    <w:r>
      <w:rPr>
        <w:b/>
      </w:rPr>
      <w:t>| 2016 SMART SKILLS – Toute Reproduction Non Autorisée de ce Document est Interdite</w:t>
      <w:tab/>
    </w:r>
  </w:p>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bookmarkStart w:id="7" w:name="_Hlk148093878"/>
          <w:bookmarkEnd w:id="7"/>
          <w:r>
            <w:rPr/>
            <w:drawing>
              <wp:inline distT="0" distB="0" distL="0" distR="0">
                <wp:extent cx="981075" cy="533400"/>
                <wp:effectExtent l="0" t="0" r="0" b="0"/>
                <wp:docPr id="2" name="Picture 1168777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68777940"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bookmarkStart w:id="8" w:name="_Hlk148093878_Copie_1"/>
          <w:bookmarkStart w:id="9" w:name="_Hlk148093878_Copie_1"/>
          <w:bookmarkEnd w:id="9"/>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ind w:left="-115"/>
            <w:rPr/>
          </w:pPr>
          <w:r>
            <w:rPr/>
          </w:r>
        </w:p>
      </w:tc>
      <w:tc>
        <w:tcPr>
          <w:tcW w:w="3020" w:type="dxa"/>
          <w:tcBorders/>
        </w:tcPr>
        <w:p>
          <w:pPr>
            <w:pStyle w:val="Header"/>
            <w:jc w:val="center"/>
            <w:rPr/>
          </w:pPr>
          <w:r>
            <w:rPr/>
          </w:r>
        </w:p>
      </w:tc>
      <w:tc>
        <w:tcPr>
          <w:tcW w:w="302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4700" w:type="pct"/>
      <w:jc w:val="left"/>
      <w:tblInd w:w="1487" w:type="dxa"/>
      <w:tblLayout w:type="fixed"/>
      <w:tblCellMar>
        <w:top w:w="0" w:type="dxa"/>
        <w:left w:w="5" w:type="dxa"/>
        <w:bottom w:w="0" w:type="dxa"/>
        <w:right w:w="5" w:type="dxa"/>
      </w:tblCellMar>
      <w:tblLook w:firstRow="1" w:noVBand="1" w:lastRow="0" w:firstColumn="1" w:lastColumn="0" w:noHBand="0" w:val="04a0"/>
    </w:tblPr>
    <w:tblGrid>
      <w:gridCol w:w="2962"/>
      <w:gridCol w:w="7061"/>
      <w:gridCol w:w="3138"/>
    </w:tblGrid>
    <w:tr>
      <w:trPr>
        <w:trHeight w:val="659" w:hRule="atLeast"/>
      </w:trPr>
      <w:tc>
        <w:tcPr>
          <w:tcW w:w="2962"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r>
            <w:rPr/>
            <w:drawing>
              <wp:inline distT="0" distB="0" distL="0" distR="0">
                <wp:extent cx="981075" cy="533400"/>
                <wp:effectExtent l="0" t="0" r="0" b="0"/>
                <wp:docPr id="4" name="Picture 1986186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86186754"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7061"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313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2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7061"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31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bl>
  <w:p>
    <w:pPr>
      <w:pStyle w:val="Normal"/>
      <w:rPr/>
    </w:pPr>
    <w:r>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r>
            <w:rPr/>
            <w:drawing>
              <wp:inline distT="0" distB="0" distL="0" distR="0">
                <wp:extent cx="981075" cy="533400"/>
                <wp:effectExtent l="0" t="0" r="0" b="0"/>
                <wp:docPr id="6" name="Picture 44657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6571207"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bl>
  <w:p>
    <w:pPr>
      <w:pStyle w:val="Normal"/>
      <w:rPr/>
    </w:pPr>
    <w:r>
      <w:rPr/>
      <w:drawing>
        <wp:anchor behindDoc="1" distT="0" distB="0" distL="0" distR="0" simplePos="0" locked="0" layoutInCell="0" allowOverlap="1" relativeHeight="15">
          <wp:simplePos x="0" y="0"/>
          <wp:positionH relativeFrom="page">
            <wp:align>center</wp:align>
          </wp:positionH>
          <wp:positionV relativeFrom="page">
            <wp:align>bottom</wp:align>
          </wp:positionV>
          <wp:extent cx="7783195" cy="2059305"/>
          <wp:effectExtent l="0" t="0" r="0" b="0"/>
          <wp:wrapNone/>
          <wp:docPr id="7"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3" descr=""/>
                  <pic:cNvPicPr>
                    <a:picLocks noChangeAspect="1" noChangeArrowheads="1"/>
                  </pic:cNvPicPr>
                </pic:nvPicPr>
                <pic:blipFill>
                  <a:blip r:embed="rId2"/>
                  <a:stretch>
                    <a:fillRect/>
                  </a:stretch>
                </pic:blipFill>
                <pic:spPr bwMode="auto">
                  <a:xfrm>
                    <a:off x="0" y="0"/>
                    <a:ext cx="7783195" cy="205930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r>
            <w:rPr/>
            <w:drawing>
              <wp:inline distT="0" distB="0" distL="0" distR="0">
                <wp:extent cx="981075" cy="533400"/>
                <wp:effectExtent l="0" t="0" r="0" b="0"/>
                <wp:docPr id="8" name="Picture 48601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8601935"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4c7f"/>
    <w:pPr>
      <w:widowControl w:val="false"/>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627342"/>
    <w:pPr>
      <w:keepNext w:val="true"/>
      <w:keepLines/>
      <w:widowControl/>
      <w:numPr>
        <w:ilvl w:val="0"/>
        <w:numId w:val="2"/>
      </w:numPr>
      <w:ind w:hanging="0" w:right="552"/>
      <w:outlineLvl w:val="0"/>
    </w:pPr>
    <w:rPr>
      <w:rFonts w:ascii="Calibri" w:hAnsi="Calibri" w:eastAsia="" w:eastAsiaTheme="majorEastAsia"/>
      <w:b/>
      <w:bCs/>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1"/>
    <w:next w:val="BodyText"/>
    <w:qFormat/>
    <w:pPr>
      <w:spacing w:before="140" w:after="120"/>
      <w:outlineLvl w:val="2"/>
    </w:pPr>
    <w:rPr>
      <w:b/>
      <w:bCs/>
    </w:rPr>
  </w:style>
  <w:style w:type="paragraph" w:styleId="Heading4">
    <w:name w:val="Heading 4"/>
    <w:basedOn w:val="Titre1"/>
    <w:next w:val="BodyText"/>
    <w:qFormat/>
    <w:pPr>
      <w:numPr>
        <w:ilvl w:val="3"/>
        <w:numId w:val="1"/>
      </w:numPr>
      <w:spacing w:before="120" w:after="120"/>
      <w:outlineLvl w:val="3"/>
    </w:pPr>
    <w:rPr>
      <w:b/>
      <w:bCs/>
      <w:i/>
      <w:iCs/>
      <w:sz w:val="26"/>
      <w:szCs w:val="26"/>
    </w:rPr>
  </w:style>
  <w:style w:type="paragraph" w:styleId="Heading5">
    <w:name w:val="Heading 5"/>
    <w:basedOn w:val="Titre1"/>
    <w:next w:val="BodyText"/>
    <w:qFormat/>
    <w:pPr>
      <w:numPr>
        <w:ilvl w:val="4"/>
        <w:numId w:val="1"/>
      </w:numPr>
      <w:spacing w:before="120" w:after="60"/>
      <w:outlineLvl w:val="4"/>
    </w:pPr>
    <w:rPr>
      <w:b/>
      <w:bCs/>
      <w:sz w:val="24"/>
      <w:szCs w:val="24"/>
    </w:rPr>
  </w:style>
  <w:style w:type="paragraph" w:styleId="Heading6">
    <w:name w:val="Heading 6"/>
    <w:basedOn w:val="Titre1"/>
    <w:next w:val="BodyText"/>
    <w:qFormat/>
    <w:pPr>
      <w:numPr>
        <w:ilvl w:val="5"/>
        <w:numId w:val="1"/>
      </w:numPr>
      <w:spacing w:before="60" w:after="60"/>
      <w:outlineLvl w:val="5"/>
    </w:pPr>
    <w:rPr>
      <w:b/>
      <w:bCs/>
      <w:i/>
      <w:iCs/>
      <w:sz w:val="24"/>
      <w:szCs w:val="24"/>
    </w:rPr>
  </w:style>
  <w:style w:type="paragraph" w:styleId="Heading7">
    <w:name w:val="Heading 7"/>
    <w:basedOn w:val="Titre1"/>
    <w:next w:val="BodyText"/>
    <w:qFormat/>
    <w:pPr>
      <w:numPr>
        <w:ilvl w:val="6"/>
        <w:numId w:val="1"/>
      </w:numPr>
      <w:spacing w:before="60" w:after="60"/>
      <w:outlineLvl w:val="6"/>
    </w:pPr>
    <w:rPr>
      <w:b/>
      <w:bCs/>
      <w:sz w:val="20"/>
      <w:szCs w:val="20"/>
    </w:rPr>
  </w:style>
  <w:style w:type="paragraph" w:styleId="Heading8">
    <w:name w:val="Heading 8"/>
    <w:basedOn w:val="Titre1"/>
    <w:next w:val="BodyText"/>
    <w:qFormat/>
    <w:pPr>
      <w:numPr>
        <w:ilvl w:val="7"/>
        <w:numId w:val="1"/>
      </w:numPr>
      <w:spacing w:before="60" w:after="60"/>
      <w:outlineLvl w:val="7"/>
    </w:pPr>
    <w:rPr>
      <w:b/>
      <w:bCs/>
      <w:i/>
      <w:iCs/>
      <w:sz w:val="20"/>
      <w:szCs w:val="20"/>
    </w:rPr>
  </w:style>
  <w:style w:type="paragraph" w:styleId="Heading9">
    <w:name w:val="Heading 9"/>
    <w:basedOn w:val="Titre1"/>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27342"/>
    <w:rPr>
      <w:rFonts w:ascii="Calibri" w:hAnsi="Calibri" w:eastAsia="" w:cs="Calibri" w:eastAsiaTheme="majorEastAsia"/>
      <w:b/>
      <w:bCs/>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PieddepageCar" w:customStyle="1">
    <w:name w:val="Pied de page Car"/>
    <w:basedOn w:val="DefaultParagraphFont"/>
    <w:uiPriority w:val="99"/>
    <w:qFormat/>
    <w:rsid w:val="005c22cf"/>
    <w:rPr>
      <w:rFonts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itre1" w:customStyle="1">
    <w:name w:val="Titre1"/>
    <w:basedOn w:val="Normal"/>
    <w:next w:val="BodyText"/>
    <w:qFormat/>
    <w:pPr>
      <w:keepNext w:val="true"/>
      <w:spacing w:before="240" w:after="120"/>
    </w:pPr>
    <w:rPr>
      <w:rFonts w:ascii="Liberation Sans" w:hAnsi="Liberation Sans" w:eastAsia="Microsoft YaHei" w:cs="Lucida Sans"/>
      <w:sz w:val="28"/>
      <w:szCs w:val="28"/>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contextualSpacing/>
    </w:pPr>
    <w:rPr/>
  </w:style>
  <w:style w:type="paragraph" w:styleId="Footer">
    <w:name w:val="Footer"/>
    <w:basedOn w:val="En-tteetpieddepage"/>
    <w:link w:val="PieddepageC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OC1">
    <w:name w:val="TOC 1"/>
    <w:basedOn w:val="Normal"/>
    <w:next w:val="Normal"/>
    <w:uiPriority w:val="39"/>
    <w:pPr>
      <w:spacing w:before="0" w:after="100"/>
    </w:pPr>
    <w:rPr/>
  </w:style>
  <w:style w:type="paragraph" w:styleId="TOC2">
    <w:name w:val="TOC 2"/>
    <w:basedOn w:val="Normal"/>
    <w:next w:val="Normal"/>
    <w:uiPriority w:val="39"/>
    <w:pPr>
      <w:spacing w:before="0" w:after="100"/>
      <w:ind w:left="220"/>
    </w:pPr>
    <w:rPr/>
  </w:style>
  <w:style w:type="paragraph" w:styleId="TOC3">
    <w:name w:val="TOC 3"/>
    <w:basedOn w:val="Index"/>
    <w:uiPriority w:val="39"/>
    <w:pPr>
      <w:tabs>
        <w:tab w:val="clear" w:pos="720"/>
        <w:tab w:val="right" w:pos="8503" w:leader="dot"/>
      </w:tabs>
      <w:ind w:left="567"/>
    </w:pPr>
    <w:rPr/>
  </w:style>
  <w:style w:type="paragraph" w:styleId="TOC4">
    <w:name w:val="TOC 4"/>
    <w:basedOn w:val="Index"/>
    <w:pPr>
      <w:tabs>
        <w:tab w:val="clear" w:pos="720"/>
        <w:tab w:val="right" w:pos="8220" w:leader="dot"/>
      </w:tabs>
      <w:ind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customStyle="1">
    <w:name w:val="Titre 10"/>
    <w:basedOn w:val="Titre1"/>
    <w:next w:val="BodyText"/>
    <w:qFormat/>
    <w:pPr>
      <w:tabs>
        <w:tab w:val="clear" w:pos="720"/>
        <w:tab w:val="left" w:pos="0" w:leader="none"/>
      </w:tabs>
      <w:spacing w:before="60" w:after="60"/>
      <w:ind w:hanging="180" w:left="6480"/>
      <w:outlineLvl w:val="8"/>
    </w:pPr>
    <w:rPr>
      <w:b/>
      <w:bCs/>
      <w:sz w:val="18"/>
      <w:szCs w:val="18"/>
    </w:rPr>
  </w:style>
  <w:style w:type="paragraph" w:styleId="Indexheading1" w:customStyle="1">
    <w:name w:val="index heading1"/>
    <w:basedOn w:val="Titre1"/>
    <w:qFormat/>
    <w:pPr>
      <w:suppressLineNumbers/>
    </w:pPr>
    <w:rPr>
      <w:b/>
      <w:bCs/>
      <w:sz w:val="32"/>
      <w:szCs w:val="32"/>
    </w:rPr>
  </w:style>
  <w:style w:type="paragraph" w:styleId="Indexheading2">
    <w:name w:val="index heading2"/>
    <w:basedOn w:val="Title"/>
    <w:qFormat/>
    <w:pPr/>
    <w:rPr/>
  </w:style>
  <w:style w:type="paragraph" w:styleId="IndexHeading">
    <w:name w:val="Index Heading"/>
    <w:basedOn w:val="Titre"/>
    <w:pPr/>
    <w:rPr/>
  </w:style>
  <w:style w:type="paragraph" w:styleId="TOCHeading">
    <w:name w:val="TOC Heading"/>
    <w:basedOn w:val="Indexheading1"/>
    <w:qFormat/>
    <w:pPr/>
    <w:rPr/>
  </w:style>
  <w:style w:type="paragraph" w:styleId="Normal0" w:customStyle="1">
    <w:name w:val="Normal0"/>
    <w:qFormat/>
    <w:rsid w:val="00187b05"/>
    <w:pPr>
      <w:widowControl w:val="false"/>
      <w:suppressAutoHyphens w:val="false"/>
      <w:bidi w:val="0"/>
      <w:spacing w:before="0" w:after="0"/>
      <w:jc w:val="left"/>
    </w:pPr>
    <w:rPr>
      <w:rFonts w:cs="Calibri" w:ascii="Calibri" w:hAnsi="Calibri" w:eastAsia="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footer6.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14493-183F-4A8C-A3B6-4F17661B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Application>LibreOffice/7.6.0.3$Windows_X86_64 LibreOffice_project/69edd8b8ebc41d00b4de3915dc82f8f0fc3b6265</Application>
  <AppVersion>15.0000</AppVersion>
  <Pages>8</Pages>
  <Words>683</Words>
  <Characters>5231</Characters>
  <CharactersWithSpaces>5700</CharactersWithSpaces>
  <Paragraphs>246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2023-10-23T16:18:46Z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