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${PRJ}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>Détails des Vulnérabilités</w:t>
      </w:r>
      <w:bookmarkEnd w:id="1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${VulnDetails_Name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/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Age de la vulnérabilité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footerReference w:type="default" r:id="rId3"/>
      <w:type w:val="nextPage"/>
      <w:pgSz w:w="11906" w:h="16838"/>
      <w:pgMar w:left="1418" w:right="1418" w:gutter="0" w:header="0" w:top="284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LibreOffice/7.6.0.3$Windows_X86_64 LibreOffice_project/69edd8b8ebc41d00b4de3915dc82f8f0fc3b6265</Application>
  <AppVersion>15.0000</AppVersion>
  <Pages>2</Pages>
  <Words>73</Words>
  <Characters>801</Characters>
  <CharactersWithSpaces>834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2023-10-01T12:35:49Z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