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Override PartName="/word/media/image_rId52_document.png" ContentType="image/png"/>
  <Override PartName="/word/media/image_rId53_document.png" ContentType="image/png"/>
  <Override PartName="/word/media/image_rId54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Imprimerie Officielle de la République Tunisienne</w:t>
      </w:r>
    </w:p>
    <w:p>
      <w:pPr>
        <w:pStyle w:val="Normal0"/>
        <w:spacing w:lineRule="auto" w:line="360"/>
        <w:jc w:val="center"/>
        <w:rPr>
          <w:b/>
          <w:bCs/>
          <w:sz w:val="36"/>
          <w:szCs w:val="36"/>
        </w:rPr>
      </w:pPr>
      <w:r>
        <w:rPr>
          <w:b/>
          <w:bCs/>
          <w:sz w:val="36"/>
          <w:szCs w:val="36"/>
        </w:rPr>
        <w:t xml:space="preserve"> </w:t>
      </w:r>
      <w:r>
        <w:rPr>
          <w:b/>
          <w:bCs/>
          <w:sz w:val="36"/>
          <w:szCs w:val="36"/>
        </w:rPr>
        <w:t>pour l’année 2023</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
        <w:pict>
          <v:shape type="#_x0000_t75" style="width:200px;height:190.4347826087px" stroked="f">
            <v:imagedata r:id="rId54" o:title=""/>
          </v:shape>
        </w:pict>
        <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2023-11-24</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IORT,</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IORT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2023-11-24</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IORT)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Ben Ammar Monji </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DSI</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98509854</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mongi@iort.gov.tn</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IORT a confié au bureau d’études SMART SKILLS la réalisation d’une mission d’audit réglementaire de la sécurité de son système d’information pour l’année 2023.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IORT.</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IORT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IORT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Imprimerie Officielle de la République Tunisienne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IORT</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étatique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Imprimérie officielle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Imprimérie officielle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http://www.iort.gov.tn/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IORT@iort.gov.tn</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publication officielle</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GRI</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juridique</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Marché publique</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Audit</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GRH et Formation</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comptabilité</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IORT :</w:t>
      </w:r>
    </w:p>
    <w:p>
      <w:pPr>
        <w:pStyle w:val="Normal0"/>
        <w:widowControl/>
        <w:spacing w:lineRule="auto" w:line="276"/>
        <w:rPr/>
      </w:pPr>
      <w:r>
        <w:rPr/>
        <w:t>Les principales missions de l’IORT : 
-Publier les textes juridiques de la république tunisienne ; 
 -Editer les livres juridiques : codes, ensemble de textes et guides spécialisés destinés aux institutions, aux professionnels et tout lecteur intéressé. </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IORT</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
              <w:pict>
                <v:shape type="#_x0000_t75" style="width:630.48327137546px;height:800px" stroked="f">
                  <v:imagedata r:id="rId53" o:title=""/>
                </v:shape>
              </w:pict>
              <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2</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Siége Social</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40, avenue Farhat Hached 2098, Radès ville. Tunisie</w:t>
            </w:r>
          </w:p>
        </w:tc>
      </w:tr>
    </w:tbl>
    <w:p>
      <w:pPr>
        <w:pStyle w:val="Normal0"/>
        <w:tabs>
          <w:tab w:val="clear" w:pos="720"/>
          <w:tab w:val="left" w:pos="717" w:leader="none"/>
        </w:tabs>
        <w:spacing w:lineRule="auto" w:line="360" w:before="69" w:after="0"/>
        <w:jc w:val="both"/>
        <w:rPr/>
      </w:pPr>
      <w:r>
        <w:rPr/>
        <w:t>Le choix du périmètre géographique est selon la demande de IORT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IORT »</w:t>
      </w:r>
    </w:p>
    <w:p>
      <w:pPr>
        <w:pStyle w:val="Normal0"/>
        <w:spacing w:before="0" w:after="240"/>
        <w:rPr>
          <w:b/>
          <w:bCs/>
          <w:color w:val="FF0000"/>
        </w:rPr>
      </w:pPr>
      <w:r>
        <w:rPr>
          <w:b/>
          <w:bCs/>
          <w:color w:themeColor="text1" w:val="000000"/>
        </w:rPr>
        <w:t xml:space="preserve">Description du SI  Siège de </w:t>
      </w:r>
      <w:r>
        <w:rPr>
          <w:b/>
          <w:bCs/>
          <w:color w:val="FF0000"/>
        </w:rPr>
        <w:t>IORT</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50"/>
        <w:gridCol w:w="2187"/>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5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187"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50"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187"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www.iort.gov.tn</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www.iort.gov.tn</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www.iort.gov.tn</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50"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187"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www.iort.tn</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www.iort.tn</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www.iort.tn</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50"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187"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www.jocl.tn</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www.jocl.tn</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www.jocl.tn</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50"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187"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172.18.160.50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192.168.1.46</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192.168.1.47</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192.168.1.6</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192.168.1.73</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192.168.1.9</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192.168.134.200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192.168.134.220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192.168.162.10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192.168.162.11</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192.168.2.10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192.168.2.110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192.168.2.111</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192.168.2.112</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192.168.3.10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192.168.4.10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192.168.6.10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192.168.99.101</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10.0.0.1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10.0.0.3</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10.20.1.1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10.30.1.1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10.40.1.1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10.60.1.1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192.168.17.17</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192.168.17.18</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192.168.17.19</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192.168.17.20</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192.168.17.239</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192.168.17.25</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192.168.17.251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192.168.17.4</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192.168.17.5</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192.168.17.69</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192.168.17.70</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192.168.2.1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192.168.255.1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192.168.3.1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192.168.4.1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192.168.6.1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192.168.99.252</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192.168.99.253</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0</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IORT</w:t>
      </w:r>
    </w:p>
    <w:p>
      <w:pPr>
        <w:pStyle w:val="Normal0"/>
        <w:spacing w:lineRule="auto" w:line="360" w:before="117" w:after="0"/>
        <w:rPr>
          <w:color w:themeColor="text1" w:val="000000"/>
          <w:highlight w:val="yellow"/>
        </w:rPr>
      </w:pPr>
      <w:r>
        <w:rPr>
          <w:color w:themeColor="text1" w:val="000000"/>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
              <w:pict>
                <v:shape type="#_x0000_t75" style="width:97.28051391863px;height:70px" stroked="f">
                  <v:imagedata r:id="rId52" o:title=""/>
                </v:shape>
              </w:pict>
              <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b/>
          <w:bCs/>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OWASP ZAP</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2.11.1</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Open Source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OWASP ZAP est un outil pour tester le 
niveau de sécurité des applications Web
A</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Application Web
</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Subgraph Vega</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1.0</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Open source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Vega est un scanner et une plate-forme 
pour tester le Niveau de sécurité des 
applications Web</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Application Web</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Nmap</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7.60</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Open source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Un scanner des ports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Scan des Ports</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Nipper</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2.9.1</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Version de 
test</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Un scanner des configurations réseau</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Scan équipements 
Réseau
</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Nessus PRO</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10.0.2</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Version Pro</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Nessus est un outil de scan des vulnérabilités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Serveur, PC, Application et Réseau</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IORT</w:t>
      </w:r>
    </w:p>
    <w:p>
      <w:pPr>
        <w:pStyle w:val="Normal0"/>
        <w:tabs>
          <w:tab w:val="clear" w:pos="720"/>
          <w:tab w:val="left" w:pos="1847" w:leader="none"/>
        </w:tabs>
        <w:spacing w:before="1" w:after="240"/>
        <w:rPr>
          <w:highlight w:val="yellow"/>
          <w:lang w:val="en-US"/>
        </w:rPr>
      </w:pPr>
      <w:r>
        <w:rPr>
          <w:highlight w:val="yellow"/>
          <w:lang w:val="en-US"/>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Ben Ammar Monji </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DSI</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DSI</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IORT</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IORT est ${acceptablility} ${raison_decision}. </w:t>
      </w:r>
    </w:p>
    <w:p>
      <w:pPr>
        <w:pStyle w:val="Normal0"/>
        <w:rPr/>
      </w:pPr>
      <w:r>
        <w:rPr/>
        <w:t>Un constat important est que d’après l’appréciation de risque, il y a ${nbr_risk_critique} scénarios de risque jugés vitale au niveau de IORT,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highlight w:val="yellow"/>
          <w:lang w:val="en-US"/>
        </w:rPr>
      </w:r>
    </w:p>
    <w:tbl>
      <w:tblPr>
        <w:tblW w:w="11520" w:type="dxa"/>
        <w:jc w:val="left"/>
        <w:tblInd w:w="-1055" w:type="dxa"/>
        <w:tblLayout w:type="fixed"/>
        <w:tblCellMar>
          <w:top w:w="0" w:type="dxa"/>
          <w:left w:w="108" w:type="dxa"/>
          <w:bottom w:w="0" w:type="dxa"/>
          <w:right w:w="108" w:type="dxa"/>
        </w:tblCellMar>
        <w:tblLook w:firstRow="0" w:noVBand="1" w:lastRow="0" w:firstColumn="0" w:lastColumn="0" w:noHBand="0" w:val="0400"/>
      </w:tblPr>
      <w:tblGrid>
        <w:gridCol w:w="2339"/>
        <w:gridCol w:w="3435"/>
        <w:gridCol w:w="1246"/>
        <w:gridCol w:w="810"/>
        <w:gridCol w:w="989"/>
        <w:gridCol w:w="1"/>
        <w:gridCol w:w="2699"/>
      </w:tblGrid>
      <w:tr>
        <w:trPr/>
        <w:tc>
          <w:tcPr>
            <w:tcW w:w="233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A.5 Politique de la sécurité de l'information</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.1.1:Le Document Politique de Sécurité des Systèmes d’Information (PSSI) devra être enrichi par certaines politiques et certaines procédures opérationnellestels que: • Politique Cyber Sécurité (PCS), • Procédure de gestion des accès privilégiés, • Procédure de gestion des changements • Politique SIEM • Politique de gestion des patchs/correctifs de sécurit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Comité décisionnel  (décideurs) / 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A.6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.2.1:Elaboration d’une note de décision portant création d’un Comité de Sécurité SI-IORT (CSSI) en précisant les attributions, le rôle et la périodicité de ses réunions  et  nomination formelle de la fonction RSSI avec élaboration d’une fiche de poste RSSI</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Comité décisionnel  (décideurs)</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A.6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.2.2:Continuation de l’action du lancement du projet d’Assistance et d’Accompagnement à la mise en place d'un SMSI ISO 27001 :2013 (Certification SMSI)</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Comité décisionnel  (décideurs)  /RSSI/RSMSI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40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En cours</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A.7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.3.1:Mise à jour de la charte IT jour en intégrant un article lié à la politique bureau propre et écran vide ainsi qu’un article lié à la sécurité des prestataires externes  et  des tiers Cette version de la charte IT devra être signée par les utilisateurs finaux de l’IORT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CSSI/RSSI/RH</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A.7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.3.2:Le plan de formation informatique existant devra être enrichit et améliorée par l’ajout des thèmes : Techniques avancées de sécurisation des environnements Système/base de données + Sessions de formation sur la Sécurité liée aux projets de Développement / Techniques de sécurité Code Source (développement sécurisée) selon l’ISO 27034 + Management de la continuité d’activité SMCA) et Cyber sécurité (ISO 27 032)</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Moyenne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 /RH</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A.7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.3.3:Mise en place d’un programme de sensibilisation (annuel) pour les utilisateurs finaux du SI-IORT : intégration des nouveaux enjeux et menaces, scénarios d’attaques expertes et bonnes pratiques de sécurisation SI (les sessions de sensibilisation devront être effectué d’une manière périodique)</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Moyenne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CSSI/RSSI/RH</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A.7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.3.4:Avoir un processus d’échange d’informations formel pour les cas de départ temporaire/définitif ou changement de fonction/poste d'un utilisateur/personnel ceci entre le responsable RH et RSSI</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 /RH</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3</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A8. Gestion des actifs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.4.1:Mise à jour de l’Analyse des Risques IT et du Plan de Traitement des Risques IT en tenant compte des scénarios de risque d’ordre logique qu’ont été identifiées lors du présent Audit Réglementaire en Sécurité SI-IORT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CSSI/RSSI/RSMSI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3</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A9. Contrôle d’accès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.5.1:Renforcement de la configuration existante de l’Annuaire Active Directory via l'application d’une check-list de sécurité du Rôle Annuaire AD + Instauration d’une politique de gestion des mots de passe d’accès système (principalement la politique de gestion des mots de passe d’accès à l’annuaire AD) + modification dans l’immédiat des mots de passe faible des comptes privilégiés (Administrateur de Domaine)</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RSSI/Administrateu r Système  /Intégrateur de  l’Annuaire AD</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A9. Contrôle d’accès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.5.2:Acquisition  et  Déploiement de la solution Microsoft ATA essentiellement pour la détection des attaques avancées ciblant l’Infrastructure serveurs sous l'Annuaire Active Directory</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A9. Contrôle d’accès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.5.3:Elaborer et implémenter une procédure de gestion des accès privilégiés (avec revue périodique des droits et privilèges d’accès : comptes Administrateurs de Domaine , comptes super_utilisateur (administration des équipements réseau  et  sécurité)</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A9. Contrôle d’accès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.5.4:Renforcement des mesures de cloisonnement (segmentation) interne des réseaux locaux du Siège : Application des mesures de filtrage restrictif inter-VLANs/inter-Zones en s’articulant à une nouvelle architecture réseau  et  sécurité à déployer → un nouveau Système de Filtrage de type NGFW en frontal avec fonctionnalités avancées et services cybersécurité  et  utilisation du Firewall UTM existant en tant que Firewall de protection interne / Firewall DataCenter (</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RSSI/Administrateur  Réseau /Intégrateur  sécurité réseau</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3</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A10. Cryptographie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.6.1:Acquisition d'une solution de cryptage à la volée des disques (chiffrement des disques des PCs sensibles /Serveurs) abritant des données de nature confidentiel et/ou à caractère personnel</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.7.1:Elaborer une procédure de gestion des modifications/changements effectuées au niveau des actifs du SI-IORT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CSSI/RSSI/RSMSI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.7.2:Elaboration d'une politique de gestion des patchs et correctifs de sécurité OS (Patch Management Policy)</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.7.3:Mise à niveau recommandée de la version OS du Serveur Annuaire AD (la version actuelle n’est plus supportée par l’éditeur  et  elle potentiellement vulnérable) ceci afin de pouvoir exploiter la solution de déploiement des patchs/correctifs OS Windows (Serveur WSUS) déployée</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RSSI/Administrateur  Système</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.7.4:Appliquer dans l’immédiat des patchs  et  correctifs OS pour les serveurs et postes de travail identifiés comme étant vulnérables : principalement pour le cas du patch/correctif OS MS17-010.</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Administrateur  Système</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.7.5:Consolidation recommandée des Serveurs via une infrastructure virtuelle avec acquisition d’une solution de sauvegarde des machines virtuelles : amélioration de la gestion des actifs de serveurs, dimensionnement/performances, administration et assurance d’une reprise d’activité dans les DMIAs souhaités pour les serveurs de données et d’application</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30%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En cours</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.7.6:Elaboration d'une procédure de gestion des vulnérabilités technique prévoyant la périodicité des audits de vulnérabilité et des audits de configuration des actifs de type technique + Traitement des vulnérabilités d’ordre technique identifiées (Plan d’Action VM /Vulnerability Management)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A13. Sécurité des communications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.8.1:Assurance d’un couplage entre le serveur annuaire d'utilisateurs (AD) et le nouveau firewall frontal de type NGFW à acquérir, afin de renforcer les mécanismes d'authentification d'accès aux ressources LAN/WAN du SI-IORT (filtrage par session utilisateur  et  @IP/@MAC)</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A14. Acquisition, développements et maintenance des systèmes d’information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.9.1:Application dans l'immédiat des mesures techniques correctives recommandées au niveau du Rapport spécifique d’audit de la sécurité des applications, afin de minimiser les risques liés à l'exploitation des faillessignificatives identifiées.</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RSSI /  Développeurs/  Fournisseurs  applicatifs</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A17. Aspects de la sécurité de l’information dans la gestion de la continuité de l’activité</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.10.1:Elaborer une étude pour la refonte de l’architecture réseau au niveau du site Siège et l’acquisition d’une nouvelle pile des Switchs d’interconnexion permettant d’assurer une bonne qualité  et  performances des services réseau offerts au niveau du Site central (Siège de l’IORT) et une reprise d’activité dans les DMIAs souhaités [Avoir une architecture réseau  et  sécurité symétrique permettant ainsi d’assurer la continuité d’activité des services réseau LAN/WAN du SI IORT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A18. Conformité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.11.1:Formalisation des politiques et procédures d’archivage et de conservation des données en précisant les périodes et modalités de rétention + Se référer à la Norme ISO/CEI 29100 proposant un cadre pour la protection des données à caractère personnel au sein des SI</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 / 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IORT</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Appréciation des événements liés à la sécurité de l'information et prise de décision</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2.2</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Fonctions et responsabilités liées à la sécurité de l'information</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3.4</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Séparation des tâches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3.4</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Responsabilités de la direction</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2.6</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Relations avec les autorités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3</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Relations avec des groupes de travail spécialisés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2.6</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Intelligence des menaces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2.7</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Sécurité de l'information dans la gestion de projet</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3.2</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politique de sécurité de l'information ainsi des documents plus détaillés de politiques de sécurité par thème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politique du système d'information est approuvée par la direction, publiée et communiquée à toutes personnes concernées.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politique de sécurité est révisée à un intervalle régulier lors de changements significatifs afin d'assurer le maintien  de sa pertinence et de son efficacité.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diverses préconisations de la norme ISO 27002:2022 relatives aux politiques de sécurité n'ont pas été prises en compte.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structure opérationnelle détaillé et d'une organisation de la gestion de la sécurité : RSSI et correspondants ou responsables locaux, rôles et responsabilités respectifs et vis-à-vis des responsables opérationnels.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définition des rôles et responsabilités garantit plus  séparation des tâches pour des domaines de responsabilité incompatibles avec l'objectif de réduire le risque de fraude, d'erreur et de contournement des mesures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Des demandes explicites de la part de la direction aux salariés et contractants d’appliquer les règles de sécurité conformément aux politiques et aux procédures en vigueur et prise de mesures visant à s'assurer que tout le personnel soit sensibilisé aux responsabilités liées à la sécurité de l'information et qu'il assume ces responsabilités.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Des relations appropriées avec les autorités compétentes afin d'assurer la bonne circulation de l'information à l'égard de la sécurité et avec lesquelles l’organisme peut collaborer en matière de sécurité de l'information, sont entretenues.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Existance de relations avec des groupes de travail spécialisés ou des forums spécialisés dans la sécurité et avec des associations professionnelles, afin d'assurer la bonne circulation de l'information à l'égard de la sécurité.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système destiné à recueillir les informations relatives aux menaces pour la sécurité de l'information et de les analyser pour produire une intelligence des menaces.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prise en considération de la sécurité de l'information est  itégrée aux activités de la gestion de projet.</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prise en compte réelle et efficace des risques de sécurité de l'information relatives aux projets et aux livrables dans les activités de gestion de projet et tout au long de son cycle de vie est assurée par l'organisme.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procède systématique à une analyse des exigences particulières de sécurité de l'information, dès la phase de spécification de projets de nouveaux systèmes d'information ou de modification de systèmes existants.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d'inventaire documenté qui permet d'identifier les actifs par type.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propriétaire de chaque actif identifié et inventorié est désigné.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règles d'utilisation correcte et des procédures de traitement de l'information et des autres actifs associés.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procédures necessaires afin que  le personnel et les autres parties intéressées, au besoin, restituent tous les actifs de l'organisation qui sont en leur possession en cas de modification ou de rupture de leur relation de travail, contrat de travail ou engagement.</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classification des informations conformément aux besoins de l'organisation en termes de sécurité de l'information sur le plan de la confidentialité, de l'intégrité, de la disponibilité et des exigences des parties intéressées.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L'ensemble approprié de procédures pour le marquage de l’information, conformément au plan de classification de l’information adopté par l’organisation est  élaboré et mis en oeuvre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règles, de procédures ou des accords de transfert de l'information  au sein de l'organisme qu'entre l'organisation et les tierces parties, pour tous les types de fonctions de transfert.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règles visant à gérer l'accès physique et logique à l'information et aux autres actifs associés en fonction des exigences métier et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règles  garatient  l'accès par les biais d'autorisations et empêchent l'accès non autorisé à l'information et aux autres actifs associés.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procédure formelle d'enregistrement et de désenregistrement des utilisateurs du système d'information.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L'attribution et la gestion des informations d'authentification sont contrôlées par un processus de gestion, impliquant l'information du personnel quant au traitement approprié des informations d'authentification.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droits d'accès à l'information et aux autres actifs associés sont mis en service, révisés, modifiés et supprimés conformément à la politique portant sur le thème de l'organisation et aux règles de contrôle d'accès.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processus et des procédures pour gérer les risques de sécurité de l'information qui sont associés à l'utilisation des produits ou services des fournisseurs.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procédures et ces processus permettent d'assurer le niveau de sécurité de l'information convenu dans les relations avec les fournisseurs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exigences applicables liées à la sécurité de l'information dans les accords avec les fournisseurs ayant accès à l'information de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processus et procédures destinés à traiter les risques de sécurité de l'information associés aux services informatiques et de télécommunication et à la chaîne d'approvisionnement des produits informatiques ou de télécommunication.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la surveillance régulière, la revue, l'évaluation et la gestion des changements de pratiques du fournisseur en matière de sécurité de l'information et de prestation de services, afin de maintenir un niveau convenu de sécurité de l’information et de prestation de services, conformément aux accords conclus avec les fournisseurs.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processus d'acquisition, d'utilisation, de management et de cessation des services en nuage, conformément aux exigences de sécurité de l'information.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planification et de préparation de la gestion des incidents liés à la sécurité de l'information en procédant à la définition, à l'établissement et à la communication des processus, rôles et responsabilités dans le cadre de la gestion des incidents liés à la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L'organisation est en mesure d'apprécier les événements liés à la sécurité de l'information et de décider s'ils doivent être classés dans la catégorie des incidents liés à la sécurité de l'information (et selon quelle priorité).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procédures documentées pour répondre aux incidents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procédures répondent efficacement aux incidents liés à la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L'organisation a profité des connaissances acquises à partir des incidents liés à la sécurité de l'information pour renforcer et améliorer l'environnement de contrôle et ainsi réduire la probabilité ou les conséquences d'incidents ultérieurs.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L'organisation a établie et mis en œuvre des procédures d'identification, de recueil, d'acquisition et de protection de l'information à partir des incidents liés à la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Plans de Continuité permettent de maintenir la sécurité de l'information au niveau approprié.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Plans de Continuité des processus applicatifs qui permet le maintien de la sécurité de l'information au niveau approprié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Absence de  la planification, des mis en œuvre,  de la gestion et du teste de la préparation des TIC (Technologies de l'Information et de la Communication) pour les objectifs de continuité d'activité et des exigences de continuité des TIC.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d'identification, de documentation et de mise à jour les exigences légales, statutaires, réglementaires et contractuelles en vigueur, ainsi que l'approche adoptée par l'organisation pour satisfaire à ces exigences.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Existence d'une politique qui traite chacune de ces exigences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L'analyse précédente couvre  les droits de la propriété intellectuelle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L'analyse précédente couvre les droits de la protection des enregistrements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L'analyse précédente couvre les exigences en termes de protection de la vie privée et des Données à Caractère Personnel (DCP)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L'organisme procède à des revues indépendantes de l'approche retenue par l'organisation pour gérer et mettre en œuvre la sécurité de l'information, y compris des personnes, processus et technologies.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revues sont menées à intervalles définis ou lorsque des changements importants sont intervenus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vérification régulière de la conformité à la politique de sécurité de l'information, aux politiques portant sur des thèmes et aux normes de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diverses procédures d'exploitation sont formellement décrites dans des documents aisément accessibles aux personnes concernées.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procédures d'exploitation permettent de s'assurer de l'exploitation correcte et sécurisée des moyens de traitement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références concernant tous les candidats à l'embauche avant qu'ils n'intègrent l'organisation puis de façon continue, conformément aux lois, aux réglementations et à l'éthique sont vérifiées.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procédures permettent de s'assurer que tous les membres du personnel sont éligibles et compétents pour remplir les fonctions dont l'organisme envisage d'y confier et qu'ils le restent tout au long de leur contrat de travail.</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contrats de travail précisent clairement les responsabilités qui incombent au personnel et à l'organisation en matière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signature du contrat ne permet pas de s'assurer que le personnel comprend les responsabilités qui lui incombent quant à la sécurité de l'information dans le cadre de la fonction qui lui y confier.</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personnel et les parties intéressées sont sensibilisés,suivent un apprentissage et des formations relatives à la sécurité de l'information et reçoivent régulièrement des mises à jours des politiques et des procédures qui s'appliquent à leurs fonctions.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personnel et les parties intéressées sont conscients de leurs responsabilités en matière de sécurité de l'information ainsi ils  assument leurs responsabilités.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processus disciplinaire formalisé permettant de prendre des mesures à l'encontre du personnel et des autres parties intéressées qui ont commis une violation de la politique de sécurité de l'information. ce processus est communiqué aux personnels de l'organisation.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définition des responsabilités et des missions liées à la sécurité de l'information qui restent valables consécutivement à la fin ou à la modification du contrat de travail, avec veille à l'application de ces directives et information du personnel concerné et les autres parties intéressées.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engagements de confidentialité ou de non-divulgation sont identifiés, documentés, revus régulièrement et signés, conformément aux besoins de l'organisme en matière de protection de l'information, afin de gérer la confidentialité de l'information accessible au personnel ou à de tierces parties.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mesures de sécurité lorsque le personnel travaille à distance, pour protéger les informations consultées, traitées ou stockées en dehors des locaux de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 mécanisme proposé au personnel pour lui permettre de signaler dans les plus brefs délais les événements liés à la sécurité de l'information observés ou suspectés, par le biais des canaux appropriés.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Définition des périmètres de sécurité servant à protéger les zones qui contiennent l'information sensible ou critique et les autres actifs associés.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cohérence des moyens de protection est vérifiée.</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protection des périmètres définis précédemment par des contrôles d'accès et des points d'accès appropriés de façon à garantir l'accès physique à l'information et autres actifs associés de l'organisation seulement par le biais d'autorisation.</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prestataires occasionnels et les visiteurs des bureaux et salles sécurisés font l'objet de mesures particulières de sécurité (identification, authentification, surveillance, etc.) afin de garantir l'accès physique seulement à l'information et aux autres actifs de l'organisation auxquels ils doivent avoir accès.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Existance des mesures de sécurité physique pour les bureaux, les salles et les équipements de façon à y empêcher tout accès physique non autorisé, tout dommage ou intrusion portant sur l'information et les autres actifs associés.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surveillance continue des locaux de façon à détecter et empêcher tout accès physique non autorisé.</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conception et d'une mis en place d'une protection contre les menaces physiques et environnementales telles que les catastrophes naturelles et autres menaces physiques volontaires ou non liées à l'infrastructure.</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conception et de mise en place des procédures pour le travail en zone sécurisée de façon à empêcher tout dommage ou intrusion portant sur l'information et les autres actifs associés.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Une politique relative au "bureau propre et à l'écran muet" et au matériel utilisateur laissé sans surveillance a été rédigée et concrétisée à l'aide de procédures afin de réduire les risques d'accès non autorisé, les pertes et l'endommagement de l'information sur les bureaux, les écrans, les autres emplacements et dans les matériels ou équipements accessibles pendant et en dehors des heures normales de travail.</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Matériel disposé de façon sécurisé et protégé contre les risques liés à des menaces et dangers environnementaux et des possibilités d'accès non autorisé.</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actifs hors du site sont protégés de façon à empêcher la perte, l'endommagement, le vol ou la compromission de ces actifs et à empêcher l'interruption des activités de l'organisation.</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supports de stockage sont gérés tout au long de leur cycle de vie d'acquisition, d'utilisation, de transport et de mise au rebut conformément au plan de classification et aux exigences de manipulation de l'organisation de façon à s'assurer de la divulgation, de la modification, du retrait ou de la destruction de l'information de l'organisation stockée sur des supports par le biais d'autorisations seulement.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Existance d'une procédure indiquant le traitement à effectuer pour les médias devant être réaffectés ou mis au rebut en fonction de la sensibilité des données qu'ils contiennent.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Existance d'une procédure indiquant la marche à suivre lorsque des médias doivent être physiquement transportés en fonction de la sensibilité des informations qu'ils contiennent.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moyens de traitement de l'information sont protégés des coupures de courant et autres perturbations dues à une défaillance des services collectifs de façon à empêcher la perte, l'endommagement ou la compromission de l'information et des autres actifs associés.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de protection des câbles électriques transportant des données ou supportant les services d'information de façon à empêcher la perte, l'endommagement, le vol ou la compromission de l'information et des autres actifs associés et l'interruption des activités de l'organisation.</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matériel est protégé correctement de façon à empêcher la perte, l'endommagement, le vol ou la compromission de ce matériel et à empêcher l'interruption des activités de l'organisation.</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matériel est entretenu correctement de manière à empêcher la perte, l'endommagement, le vol ou la compromission de l'information et des autres actifs associés et l'interruption des activités de l'organisation.</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la vérification de chacun des éléments du matériel contenant des supports de stockage pour s'assurer que toute donnée sensible a bien été supprimée et que tout logiciel sous licence a bien été désinstallé ou écrasé de façon sécurisée, avant sa mise au rebut ou sa réutilisation.</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Afin d'éviter la fuite d'information, chacun des éléments du matériel contenant des supports de stockage est vérifié pour s'assurer que toute donnée sensible a bien été supprimée et que tout logiciel sous licence a bien été désinstallé ou écrasé de façon sécurisée, avant sa mise au rebut ou sa réutilisation.</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politique portant sur le thème de la configuration et de la manipulation sécurisées des terminaux utilisateurs finaux, afin de protéger toute information stockée sur un terminal utilisateur final, traitée par ou accessible via ce type d'appareil</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la politique mais elle n'est pas communiquée à tout le personnel.</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droits d'accès privilégiés associés à chaque système ou processus, gestion de base de données, application ou système de sécurité sont identifiés.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procédure pour restreindre et gérer l'attribution et l'utilisation des privilèges d'accès.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L'accès à l'information et aux autres actifs associés n'est  plus restreint conformément à la politique ci-dessus (portant sur le thème du contrôle d'accès).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outil ou une application permettant de journaliser et d'enregistrer toutes les modifications apportées aux programmes.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L'acceptation de l'identifiant par le système ou l'application est systématiquement sujette à une authentification.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processus d'authentification, dans son ensemble, est sécurisé.</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processus ajusté conformément au dimensionnement actuel et prévu, permettant de surveiller l'utilisation des ressources.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Mise en place d'une protection contre les programmes malveillants, appuyée par la sensibilisation des utilisateurs concernés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protection mise en œuvre permet que l'information et les autres actifs associés soient protégés contre les programmes malveillants.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système de gestion des vulnérabilités techniques visant à obtenir des informations sur les vulnérabilités techniques des systèmes d'information, d'évaluer l'exposition de l'organisation à ces vulnérabilités et de prendre les mesures appropriées.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mise en œuvre d'un tel système assure l'empêchement de toute exploitation des vulnérabilités techniques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Cette politique et ces procédures permettent  d'assurer le bon fonctionnement du matériel, des logiciels, des services et des réseaux avec les paramètres de sécurité requis et du fait que la configuration ne soit pas altérée par des changements non autorisés ou incorrects.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d'une politique et des procédures afin de définir, documenter, de mettre en oeuvre, de surveiller et réviser les configurations, y compris les configurations de sécurité, du matériel, des logiciels, des services et des réseaux.</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processus de suppression de l'information stockée dans les systèmes d'information et les dispositifs lorsqu'elle n'est plus utile.</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 processus permet d'éviter l'exposition inutile d'information sensible et de se conformer aux exigences légales, statutaires, réglementaires et contractuelles en matière de suppression de donnée</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procédures de masquage des données conformément à la politique de l'organisation portant sur le thème du contrôle d'accès et aux exigences métier, tout en prenant en compte les exigences d'ordre légal.</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mesures de prévention de la fuite de données aux systèmes, réseaux et terminaux qui traitent, stockent ou transmettent de l'information sensible.</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mesures permettent de détecter et d'empêcher la divulgation et l'extraction non autorisées d'information par des personnes ou des systèmes.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plan de sauvegarde, couvrant l'ensemble des objets (programmes et données) à sauvegarder et la fréquence des sauvegardes.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criticité des différents éléments de l'architecture (y compris des systèmes périphériques tels que systèmes ou robots de sauvegarde, serveurs d'impression ou équipement central d'impression, etc.) pour mettre en évidence les besoins de continuité de service est analysée.</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l'analyse approfondie des événements ou successions d'événements pouvant avoir un impact sur la sécurité (connexions refusées, reconfigurations, évolutions de performances, accès à des informations ou des outils sensibles, etc.).</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événements ainsi que tous les paramètres utiles à leur analyse ultérieure sont enregistrés.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d'analyse des événements ou de la successions d'événements pouvant être révélateurs de comportements anormaux ou d'actions illicites et mise en place des points ou indicateurs de surveillance en conséquence.</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Afin de garantir un horodatage fiable des événements, les horloges de tous les systèmes sont synchronisées.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limitation et de contrôle de l’utilisation des programmes utilitaires permettant de contourner les mesures de sécurité d’un système ou d’une application.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L'organisme n'a aucune assurance que l'utilisation de programmes utilitaires ne nuit pas aux mesures de sécurité de l'information des systèmes ou applications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décisions de mise en production de tous nouveaux logiciels ou systèmes (logiciels ou matériels) ne font pas l'objet de procédures de contrôle (enregistrement, planification, approbation formelle, communication à l'ensemble des personnes concernées, etc.).</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réseaux sont bien gérés et contrôlés afin de garantir la protection de l'information contenue dans les systèmes et les applications.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Identification et mise sous surveillance des mécanismes de sécurité, des niveaux de service et des exigences de services des services en réseau</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Cloisonement, des groupes de services d'information, d'utilisateurs et de systèmes d'information dans les réseaux de l'organisation.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mécanisme de contrôle des accès aux sites Web externes pour réduire l'exposition à tout contenu malveillant.</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 mécanisme permet d'empêcher l'accès aux ressources Internet non autorisées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règles relatives à l'utilisation de la cryptographie et à la gestion des clés cryptographiques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règles de développement sécurisé des logiciels et des systèmes, afin de s'assurer que les questions de sécurité de l'information sont étudiées et mises en œuvre dans le cadre du cycle de développement sécurisé des logiciels et des systèmes.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règles sont mises en application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Lors du développement ou de l'achat d'applications, l'organisme identifie,  défini et approuve les exigences de sécurité de l'information.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exigences générales requises pour protéger les informations impliquées dans des applications utilisant des réseaux publics ne sont pas définis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exigences de sécurité relatives aux informations liées aux applications transactionnelles ne sont pas définis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documentation, de mise à jour et de l'appliquation des principes d'ingénierie de la sécurité des systèmes à toutes les activités de développement de systèmes d'information.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Application des principes de codage sécurisé au développement de logiciels, afin de s'assurer que le logiciel est développé dans un souci de sécurité et réduire ainsi le nombre de vulnérabilités potentielles du logiciel en termes de sécurité de l'information.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L'organisation a défini des processus pour les tests de sécurité.</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processus permettent de valider le respect des exigences de sécurité de l'information lors du déploiement dans l'environnement de production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Ces processus sont mis en œuvre au cours du cycle de développement</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L'organisation ni dirige , ni contrôle et ni passe en revue les activités liées au développement du système externalisé.</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Ce contrôle ne permet pas de s'assurer que les mesures de sécurité de l'information exigées par l'organisation sont mises en œuvre dans le cadre du développement du système externalisé</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environnements de développement et de tests sont séparés de l'environnement de production.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environnement de développement sécurisé prenant en compte la sensibilité des données qui seront traitées, stockées et transmises par les systèmes ou applications développés.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Tout changement est soumis à une procédure de gestion des changements afin de préserver la sécurité de l'information lors de l'exécution des changements,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procédures pour contrôler les changements apportés aux moyens de traitement de l'information.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Toute demande de changement relative à une application ou à un système fait l'objet d'une procédure d'approbation formelle (approbation de la demande, contrôle de l'acceptation des utilisateurs, approbation des détails du changement et des conditions de mise en œuvre, délais, etc.)</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contrôle des versions à chaque mise à jour et une trace de tous les changements et évolutions est  maintenu</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La documentation système, la documentation des opérations et les procédures utilisateurs ne sont pas mises à jour avant mise en œuvre des changements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procédures afin de sélectionner, de protéger et de gérer les informations relatives aux tests.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tests d'audit et autres activités d'assurance faisant intervenir une évaluation des systèmes opérationnels ne sont pas planifiés et ne font pas l'objet d'un accord entre le testeur et le niveau de direction approprié.</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IORT</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33</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2023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b/>
              <w:bCs/>
              <w:color w:val="FF0000"/>
            </w:rPr>
            <w:t xml:space="preserve">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2" name="image1.png Copie 1 Copie 1 Copie 1 Copie 1 Copi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Copie 1 Copie 1 Copie 1 Copie 1 Copie 1 Copy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IORT</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IORT</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IORT</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IORT</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 xml:space="preserve">Version </w:t>
          </w:r>
          <w:r>
            <w:rPr>
              <w:rFonts w:cs="Calibri" w:cstheme="majorHAnsi"/>
            </w:rPr>
            <w:t>1.0</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 Id="rId52" Type="http://schemas.openxmlformats.org/officeDocument/2006/relationships/image" Target="media/image_rId52_document.png"/><Relationship Id="rId53" Type="http://schemas.openxmlformats.org/officeDocument/2006/relationships/image" Target="media/image_rId53_document.png"/><Relationship Id="rId54" Type="http://schemas.openxmlformats.org/officeDocument/2006/relationships/image" Target="media/image_rId54_document.jpeg"/></Relationships>
</file>

<file path=word/_rels/header10.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1.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2.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3.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4.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5.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4.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6.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8.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Application>LibreOffice/7.6.2.1$Windows_X86_64 LibreOffice_project/56f7684011345957bbf33a7ee678afaf4d2ba333</Application>
  <AppVersion>15.0000</AppVersion>
  <Pages>49</Pages>
  <Words>7405</Words>
  <Characters>48046</Characters>
  <CharactersWithSpaces>53895</CharactersWithSpaces>
  <Paragraphs>1697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2023-11-23T09:17:44Z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