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utlineLvl w:val="0"/>
        <w:rPr>
          <w:rFonts w:hint="default"/>
          <w:b w:val="0"/>
          <w:bCs w:val="0"/>
          <w:sz w:val="40"/>
          <w:szCs w:val="40"/>
          <w:vertAlign w:val="baseline"/>
          <w:lang w:val="en-US"/>
        </w:rPr>
      </w:pPr>
      <w:r>
        <w:rPr>
          <w:rFonts w:hint="default"/>
          <w:b/>
          <w:bCs/>
          <w:sz w:val="40"/>
          <w:szCs w:val="40"/>
          <w:lang w:val="en-US"/>
        </w:rPr>
        <w:t xml:space="preserve">Lặp </w:t>
      </w:r>
      <w:r>
        <w:rPr>
          <w:rFonts w:hint="default"/>
          <w:b w:val="0"/>
          <w:bCs w:val="0"/>
          <w:sz w:val="40"/>
          <w:szCs w:val="40"/>
          <w:lang w:val="en-US"/>
        </w:rPr>
        <w:t xml:space="preserve">: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94"/>
        <w:gridCol w:w="2394"/>
        <w:gridCol w:w="2394"/>
        <w:gridCol w:w="2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4" w:type="dxa"/>
          </w:tcPr>
          <w:p>
            <w:pPr>
              <w:outlineLvl w:val="0"/>
              <w:rPr>
                <w:rFonts w:hint="default"/>
                <w:b w:val="0"/>
                <w:bCs w:val="0"/>
                <w:sz w:val="40"/>
                <w:szCs w:val="40"/>
                <w:vertAlign w:val="baseline"/>
                <w:lang w:val="en-US"/>
              </w:rPr>
            </w:pPr>
            <w:r>
              <w:rPr>
                <w:rFonts w:hint="default"/>
                <w:b w:val="0"/>
                <w:bCs w:val="0"/>
                <w:sz w:val="40"/>
                <w:szCs w:val="40"/>
                <w:lang w:val="en-US"/>
              </w:rPr>
              <w:t>11-42</w:t>
            </w:r>
          </w:p>
        </w:tc>
        <w:tc>
          <w:tcPr>
            <w:tcW w:w="2394" w:type="dxa"/>
          </w:tcPr>
          <w:p>
            <w:pPr>
              <w:outlineLvl w:val="0"/>
              <w:rPr>
                <w:rFonts w:hint="default"/>
                <w:b w:val="0"/>
                <w:bCs w:val="0"/>
                <w:sz w:val="40"/>
                <w:szCs w:val="40"/>
                <w:vertAlign w:val="baseline"/>
                <w:lang w:val="en-US"/>
              </w:rPr>
            </w:pPr>
            <w:r>
              <w:rPr>
                <w:rFonts w:hint="default"/>
                <w:b w:val="0"/>
                <w:bCs w:val="0"/>
                <w:sz w:val="40"/>
                <w:szCs w:val="40"/>
                <w:lang w:val="en-US"/>
              </w:rPr>
              <w:t xml:space="preserve"> 21-49</w:t>
            </w:r>
          </w:p>
        </w:tc>
        <w:tc>
          <w:tcPr>
            <w:tcW w:w="2394" w:type="dxa"/>
          </w:tcPr>
          <w:p>
            <w:pPr>
              <w:outlineLvl w:val="0"/>
              <w:rPr>
                <w:rFonts w:hint="default"/>
                <w:b w:val="0"/>
                <w:bCs w:val="0"/>
                <w:sz w:val="40"/>
                <w:szCs w:val="40"/>
                <w:vertAlign w:val="baseline"/>
                <w:lang w:val="en-US"/>
              </w:rPr>
            </w:pPr>
            <w:r>
              <w:rPr>
                <w:rFonts w:hint="default"/>
                <w:b w:val="0"/>
                <w:bCs w:val="0"/>
                <w:sz w:val="40"/>
                <w:szCs w:val="40"/>
                <w:vertAlign w:val="baseline"/>
                <w:lang w:val="en-US"/>
              </w:rPr>
              <w:t>15-34</w:t>
            </w:r>
          </w:p>
        </w:tc>
        <w:tc>
          <w:tcPr>
            <w:tcW w:w="2394" w:type="dxa"/>
          </w:tcPr>
          <w:p>
            <w:pPr>
              <w:outlineLvl w:val="0"/>
              <w:rPr>
                <w:rFonts w:hint="default"/>
                <w:b w:val="0"/>
                <w:bCs w:val="0"/>
                <w:sz w:val="40"/>
                <w:szCs w:val="40"/>
                <w:vertAlign w:val="baseline"/>
                <w:lang w:val="en-US"/>
              </w:rPr>
            </w:pPr>
            <w:r>
              <w:rPr>
                <w:rFonts w:hint="default"/>
                <w:b w:val="0"/>
                <w:bCs w:val="0"/>
                <w:sz w:val="40"/>
                <w:szCs w:val="40"/>
                <w:vertAlign w:val="baseline"/>
                <w:lang w:val="en-US"/>
              </w:rPr>
              <w:t>16-35</w:t>
            </w:r>
          </w:p>
        </w:tc>
      </w:tr>
    </w:tbl>
    <w:p>
      <w:pPr>
        <w:outlineLvl w:val="0"/>
        <w:rPr>
          <w:rFonts w:hint="default"/>
          <w:b/>
          <w:bCs/>
          <w:sz w:val="40"/>
          <w:szCs w:val="40"/>
          <w:lang w:val="en-US"/>
        </w:rPr>
      </w:pPr>
      <w:bookmarkStart w:id="0" w:name="_GoBack"/>
      <w:bookmarkEnd w:id="0"/>
    </w:p>
    <w:p>
      <w:pPr>
        <w:outlineLvl w:val="0"/>
        <w:rPr>
          <w:b/>
          <w:bCs/>
          <w:sz w:val="40"/>
          <w:szCs w:val="40"/>
          <w:lang w:val="vi-VN"/>
        </w:rPr>
      </w:pPr>
      <w:r>
        <w:rPr>
          <w:b/>
          <w:bCs/>
          <w:sz w:val="40"/>
          <w:szCs w:val="40"/>
          <w:lang w:val="vi-VN"/>
        </w:rPr>
        <w:t>1.</w:t>
      </w:r>
    </w:p>
    <w:tbl>
      <w:tblPr>
        <w:tblStyle w:val="17"/>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69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pPr>
              <w:tabs>
                <w:tab w:val="left" w:pos="567"/>
              </w:tabs>
              <w:spacing w:before="60" w:after="60" w:line="276" w:lineRule="auto"/>
              <w:rPr>
                <w:b/>
                <w:lang w:val="vi-VN"/>
              </w:rPr>
            </w:pPr>
            <w:r>
              <w:rPr>
                <w:b/>
                <w:lang w:val="vi-VN"/>
              </w:rPr>
              <w:t>Tên chỉ số</w:t>
            </w:r>
          </w:p>
        </w:tc>
        <w:tc>
          <w:tcPr>
            <w:tcW w:w="6945" w:type="dxa"/>
            <w:vAlign w:val="center"/>
          </w:tcPr>
          <w:p>
            <w:pPr>
              <w:tabs>
                <w:tab w:val="left" w:pos="567"/>
              </w:tabs>
              <w:spacing w:before="60" w:after="60" w:line="276" w:lineRule="auto"/>
              <w:jc w:val="both"/>
              <w:rPr>
                <w:b/>
                <w:lang w:val="vi-VN"/>
              </w:rPr>
            </w:pPr>
            <w:r>
              <w:rPr>
                <w:szCs w:val="26"/>
                <w:lang w:val="vi-VN"/>
              </w:rPr>
              <w:t>Tỷ lệ người bệnh được cung cấp hóa đơn ngay khi NB thanh toán viện phí trên kiosk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pPr>
              <w:tabs>
                <w:tab w:val="left" w:pos="567"/>
              </w:tabs>
              <w:spacing w:before="60" w:after="60" w:line="276" w:lineRule="auto"/>
              <w:rPr>
                <w:b/>
                <w:lang w:val="vi-VN"/>
              </w:rPr>
            </w:pPr>
            <w:r>
              <w:rPr>
                <w:b/>
                <w:lang w:val="vi-VN"/>
              </w:rPr>
              <w:t>Định nghĩa chỉ số</w:t>
            </w:r>
          </w:p>
        </w:tc>
        <w:tc>
          <w:tcPr>
            <w:tcW w:w="6945" w:type="dxa"/>
            <w:vAlign w:val="center"/>
          </w:tcPr>
          <w:p>
            <w:pPr>
              <w:tabs>
                <w:tab w:val="left" w:pos="567"/>
              </w:tabs>
              <w:spacing w:before="60" w:after="60" w:line="276" w:lineRule="auto"/>
              <w:jc w:val="both"/>
              <w:rPr>
                <w:lang w:val="vi-VN"/>
              </w:rPr>
            </w:pPr>
            <w:r>
              <w:rPr>
                <w:lang w:val="vi-VN"/>
              </w:rPr>
              <w:t>Tỷ lệ người bệnh được cung cấp hóa đơn điện tử khi thanh toán viện phí tại kiosk đăng ký thanh toán viện phí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pPr>
              <w:tabs>
                <w:tab w:val="left" w:pos="567"/>
              </w:tabs>
              <w:spacing w:before="60" w:after="60" w:line="276" w:lineRule="auto"/>
              <w:rPr>
                <w:b/>
                <w:lang w:val="vi-VN"/>
              </w:rPr>
            </w:pPr>
            <w:r>
              <w:rPr>
                <w:b/>
                <w:lang w:val="vi-VN"/>
              </w:rPr>
              <w:t>Lĩnh vực áp dụng</w:t>
            </w:r>
          </w:p>
        </w:tc>
        <w:tc>
          <w:tcPr>
            <w:tcW w:w="6945" w:type="dxa"/>
            <w:vAlign w:val="center"/>
          </w:tcPr>
          <w:p>
            <w:pPr>
              <w:tabs>
                <w:tab w:val="left" w:pos="567"/>
              </w:tabs>
              <w:spacing w:before="60" w:after="60" w:line="276"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pPr>
              <w:tabs>
                <w:tab w:val="left" w:pos="567"/>
              </w:tabs>
              <w:spacing w:before="60" w:after="60" w:line="276" w:lineRule="auto"/>
              <w:rPr>
                <w:b/>
                <w:lang w:val="vi-VN"/>
              </w:rPr>
            </w:pPr>
            <w:r>
              <w:rPr>
                <w:b/>
                <w:lang w:val="vi-VN"/>
              </w:rPr>
              <w:t>Khía cạnh chất lượng</w:t>
            </w:r>
          </w:p>
        </w:tc>
        <w:tc>
          <w:tcPr>
            <w:tcW w:w="6945" w:type="dxa"/>
            <w:vAlign w:val="center"/>
          </w:tcPr>
          <w:p>
            <w:pPr>
              <w:tabs>
                <w:tab w:val="left" w:pos="567"/>
              </w:tabs>
              <w:spacing w:before="60" w:after="60" w:line="276" w:lineRule="auto"/>
              <w:jc w:val="both"/>
              <w:rPr>
                <w:lang w:val="vi-VN"/>
              </w:rPr>
            </w:pPr>
            <w:r>
              <w:rPr>
                <w:lang w:val="vi-VN"/>
              </w:rPr>
              <w:t>Hiệu suất và Hướng đến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pPr>
              <w:tabs>
                <w:tab w:val="left" w:pos="567"/>
              </w:tabs>
              <w:spacing w:before="60" w:after="60" w:line="276" w:lineRule="auto"/>
              <w:rPr>
                <w:b/>
                <w:lang w:val="vi-VN"/>
              </w:rPr>
            </w:pPr>
            <w:r>
              <w:rPr>
                <w:b/>
                <w:lang w:val="vi-VN"/>
              </w:rPr>
              <w:t>Thành tố chất lượng</w:t>
            </w:r>
          </w:p>
        </w:tc>
        <w:tc>
          <w:tcPr>
            <w:tcW w:w="6945" w:type="dxa"/>
            <w:vAlign w:val="center"/>
          </w:tcPr>
          <w:p>
            <w:pPr>
              <w:tabs>
                <w:tab w:val="left" w:pos="567"/>
              </w:tabs>
              <w:spacing w:before="60" w:after="60" w:line="276" w:lineRule="auto"/>
              <w:jc w:val="both"/>
              <w:rPr>
                <w:lang w:val="vi-VN"/>
              </w:rPr>
            </w:pPr>
            <w:r>
              <w:rPr>
                <w:lang w:val="vi-VN"/>
              </w:rPr>
              <w:t>Đầu ra: người bệnh được cung cấp hóa đơn ngay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pPr>
              <w:tabs>
                <w:tab w:val="left" w:pos="567"/>
              </w:tabs>
              <w:spacing w:before="60" w:after="60" w:line="276" w:lineRule="auto"/>
              <w:rPr>
                <w:b/>
                <w:lang w:val="vi-VN"/>
              </w:rPr>
            </w:pPr>
            <w:r>
              <w:rPr>
                <w:b/>
                <w:lang w:val="vi-VN"/>
              </w:rPr>
              <w:t>Lý do lựa chọn</w:t>
            </w:r>
          </w:p>
        </w:tc>
        <w:tc>
          <w:tcPr>
            <w:tcW w:w="6945" w:type="dxa"/>
            <w:vAlign w:val="center"/>
          </w:tcPr>
          <w:p>
            <w:pPr>
              <w:tabs>
                <w:tab w:val="left" w:pos="567"/>
              </w:tabs>
              <w:spacing w:before="60" w:after="60" w:line="276" w:lineRule="auto"/>
              <w:jc w:val="both"/>
              <w:rPr>
                <w:lang w:val="vi-VN"/>
              </w:rPr>
            </w:pPr>
            <w:r>
              <w:rPr>
                <w:lang w:val="vi-VN"/>
              </w:rPr>
              <w:t>Nhằm giảm thời gian chờ khi người bệnh thanh toán tại bệnh viện trong khâu thanh toán lấy hóa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pPr>
              <w:tabs>
                <w:tab w:val="left" w:pos="567"/>
              </w:tabs>
              <w:spacing w:before="60" w:after="60" w:line="276" w:lineRule="auto"/>
              <w:rPr>
                <w:b/>
                <w:lang w:val="vi-VN"/>
              </w:rPr>
            </w:pPr>
            <w:r>
              <w:rPr>
                <w:b/>
                <w:lang w:val="vi-VN"/>
              </w:rPr>
              <w:t>Phương pháp tính</w:t>
            </w:r>
          </w:p>
        </w:tc>
        <w:tc>
          <w:tcPr>
            <w:tcW w:w="6945" w:type="dxa"/>
            <w:vAlign w:val="center"/>
          </w:tcPr>
          <w:p>
            <w:pPr>
              <w:tabs>
                <w:tab w:val="left" w:pos="567"/>
              </w:tabs>
              <w:spacing w:before="60" w:after="60" w:line="276" w:lineRule="auto"/>
              <w:jc w:val="both"/>
              <w:rPr>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pPr>
              <w:tabs>
                <w:tab w:val="left" w:pos="567"/>
              </w:tabs>
              <w:spacing w:before="60" w:after="60" w:line="276" w:lineRule="auto"/>
              <w:jc w:val="right"/>
              <w:rPr>
                <w:i/>
                <w:lang w:val="vi-VN"/>
              </w:rPr>
            </w:pPr>
            <w:r>
              <w:rPr>
                <w:i/>
                <w:lang w:val="vi-VN"/>
              </w:rPr>
              <w:t>Tử số</w:t>
            </w:r>
          </w:p>
        </w:tc>
        <w:tc>
          <w:tcPr>
            <w:tcW w:w="6945" w:type="dxa"/>
            <w:vAlign w:val="center"/>
          </w:tcPr>
          <w:p>
            <w:pPr>
              <w:tabs>
                <w:tab w:val="left" w:pos="567"/>
              </w:tabs>
              <w:spacing w:before="60" w:after="60" w:line="276" w:lineRule="auto"/>
              <w:jc w:val="both"/>
              <w:rPr>
                <w:lang w:val="vi-VN"/>
              </w:rPr>
            </w:pPr>
            <w:r>
              <w:rPr>
                <w:lang w:val="vi-VN"/>
              </w:rPr>
              <w:t>Tổng số người bệnh được cung cấp hóa đơn điện tử sau khi thanh toán trên kiosk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pPr>
              <w:tabs>
                <w:tab w:val="left" w:pos="567"/>
              </w:tabs>
              <w:spacing w:before="60" w:after="60" w:line="276" w:lineRule="auto"/>
              <w:jc w:val="right"/>
              <w:rPr>
                <w:i/>
                <w:lang w:val="vi-VN"/>
              </w:rPr>
            </w:pPr>
            <w:r>
              <w:rPr>
                <w:i/>
                <w:lang w:val="vi-VN"/>
              </w:rPr>
              <w:t>Mẫu số</w:t>
            </w:r>
          </w:p>
        </w:tc>
        <w:tc>
          <w:tcPr>
            <w:tcW w:w="6945" w:type="dxa"/>
            <w:vAlign w:val="center"/>
          </w:tcPr>
          <w:p>
            <w:pPr>
              <w:tabs>
                <w:tab w:val="left" w:pos="567"/>
              </w:tabs>
              <w:spacing w:before="60" w:after="60" w:line="276" w:lineRule="auto"/>
              <w:jc w:val="both"/>
              <w:rPr>
                <w:lang w:val="vi-VN"/>
              </w:rPr>
            </w:pPr>
            <w:r>
              <w:rPr>
                <w:lang w:val="vi-VN"/>
              </w:rPr>
              <w:t>Tổng số lượt thanh toán viện phí trên kiosk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pPr>
              <w:tabs>
                <w:tab w:val="left" w:pos="567"/>
              </w:tabs>
              <w:spacing w:before="60" w:after="60" w:line="276" w:lineRule="auto"/>
              <w:rPr>
                <w:b/>
                <w:lang w:val="vi-VN"/>
              </w:rPr>
            </w:pPr>
            <w:r>
              <w:rPr>
                <w:b/>
                <w:lang w:val="vi-VN"/>
              </w:rPr>
              <w:t>Nguồn số liệu</w:t>
            </w:r>
          </w:p>
        </w:tc>
        <w:tc>
          <w:tcPr>
            <w:tcW w:w="6945" w:type="dxa"/>
            <w:vAlign w:val="center"/>
          </w:tcPr>
          <w:p>
            <w:pPr>
              <w:tabs>
                <w:tab w:val="left" w:pos="567"/>
              </w:tabs>
              <w:spacing w:before="60" w:after="60" w:line="276" w:lineRule="auto"/>
              <w:jc w:val="both"/>
              <w:rPr>
                <w:lang w:val="vi-VN"/>
              </w:rPr>
            </w:pPr>
            <w:r>
              <w:rPr>
                <w:lang w:val="vi-VN"/>
              </w:rPr>
              <w:t>Báo cáo thống kê hóa đơn viện phí sử dụng hóa đơn điện tử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pPr>
              <w:tabs>
                <w:tab w:val="left" w:pos="567"/>
              </w:tabs>
              <w:spacing w:before="60" w:after="60" w:line="276" w:lineRule="auto"/>
              <w:rPr>
                <w:b/>
                <w:lang w:val="vi-VN"/>
              </w:rPr>
            </w:pPr>
            <w:r>
              <w:rPr>
                <w:b/>
                <w:lang w:val="vi-VN"/>
              </w:rPr>
              <w:t>Thu thập và tổng hợp số liệu</w:t>
            </w:r>
          </w:p>
        </w:tc>
        <w:tc>
          <w:tcPr>
            <w:tcW w:w="6945" w:type="dxa"/>
            <w:vAlign w:val="center"/>
          </w:tcPr>
          <w:p>
            <w:pPr>
              <w:tabs>
                <w:tab w:val="left" w:pos="567"/>
              </w:tabs>
              <w:spacing w:before="60" w:after="60" w:line="276" w:lineRule="auto"/>
              <w:jc w:val="both"/>
              <w:rPr>
                <w:lang w:val="vi-VN"/>
              </w:rPr>
            </w:pPr>
            <w:r>
              <w:rPr>
                <w:lang w:val="vi-VN"/>
              </w:rPr>
              <w:t>Phòng Tài chính kế toán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pPr>
              <w:tabs>
                <w:tab w:val="left" w:pos="567"/>
              </w:tabs>
              <w:spacing w:before="60" w:after="60" w:line="276" w:lineRule="auto"/>
              <w:rPr>
                <w:b/>
                <w:lang w:val="vi-VN"/>
              </w:rPr>
            </w:pPr>
            <w:r>
              <w:rPr>
                <w:b/>
                <w:lang w:val="vi-VN"/>
              </w:rPr>
              <w:t>Giá trị của số liệu</w:t>
            </w:r>
          </w:p>
        </w:tc>
        <w:tc>
          <w:tcPr>
            <w:tcW w:w="6945" w:type="dxa"/>
            <w:vAlign w:val="center"/>
          </w:tcPr>
          <w:p>
            <w:pPr>
              <w:tabs>
                <w:tab w:val="left" w:pos="567"/>
              </w:tabs>
              <w:spacing w:before="60" w:after="60" w:line="276" w:lineRule="auto"/>
              <w:jc w:val="both"/>
              <w:rPr>
                <w:lang w:val="vi-VN"/>
              </w:rPr>
            </w:pPr>
            <w:r>
              <w:rPr>
                <w:lang w:val="vi-VN"/>
              </w:rPr>
              <w:t>Độ chính xác và tin cậy của dữ liệu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pPr>
              <w:tabs>
                <w:tab w:val="left" w:pos="567"/>
              </w:tabs>
              <w:spacing w:before="60" w:after="60" w:line="276" w:lineRule="auto"/>
              <w:rPr>
                <w:b/>
                <w:lang w:val="vi-VN"/>
              </w:rPr>
            </w:pPr>
            <w:r>
              <w:rPr>
                <w:b/>
                <w:lang w:val="vi-VN"/>
              </w:rPr>
              <w:t>Tần suất báo cáo</w:t>
            </w:r>
          </w:p>
        </w:tc>
        <w:tc>
          <w:tcPr>
            <w:tcW w:w="6945" w:type="dxa"/>
            <w:vAlign w:val="center"/>
          </w:tcPr>
          <w:p>
            <w:pPr>
              <w:tabs>
                <w:tab w:val="left" w:pos="567"/>
              </w:tabs>
              <w:spacing w:before="60" w:after="60" w:line="276" w:lineRule="auto"/>
              <w:jc w:val="both"/>
              <w:rPr>
                <w:lang w:val="vi-VN"/>
              </w:rPr>
            </w:pPr>
            <w:r>
              <w:rPr>
                <w:lang w:val="vi-VN"/>
              </w:rPr>
              <w:t>Mỗi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vAlign w:val="center"/>
          </w:tcPr>
          <w:p>
            <w:pPr>
              <w:tabs>
                <w:tab w:val="left" w:pos="567"/>
              </w:tabs>
              <w:spacing w:before="60" w:after="60" w:line="276" w:lineRule="auto"/>
              <w:rPr>
                <w:b/>
                <w:lang w:val="vi-VN"/>
              </w:rPr>
            </w:pPr>
            <w:r>
              <w:rPr>
                <w:b/>
                <w:lang w:val="vi-VN"/>
              </w:rPr>
              <w:t>Mục tiêu đạt được trong năm 2020</w:t>
            </w:r>
          </w:p>
        </w:tc>
        <w:tc>
          <w:tcPr>
            <w:tcW w:w="6945" w:type="dxa"/>
            <w:vAlign w:val="center"/>
          </w:tcPr>
          <w:p>
            <w:pPr>
              <w:tabs>
                <w:tab w:val="left" w:pos="567"/>
              </w:tabs>
              <w:spacing w:before="60" w:after="60" w:line="276" w:lineRule="auto"/>
              <w:jc w:val="both"/>
              <w:rPr>
                <w:lang w:val="vi-VN"/>
              </w:rPr>
            </w:pPr>
            <w:r>
              <w:rPr>
                <w:lang w:val="vi-VN"/>
              </w:rPr>
              <w:t>100%</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2.</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Align w:val="center"/>
          </w:tcPr>
          <w:p>
            <w:pPr>
              <w:tabs>
                <w:tab w:val="left" w:pos="567"/>
              </w:tabs>
              <w:spacing w:before="60" w:after="60" w:line="276" w:lineRule="auto"/>
              <w:rPr>
                <w:b/>
                <w:lang w:val="vi-VN"/>
              </w:rPr>
            </w:pPr>
            <w:r>
              <w:rPr>
                <w:b/>
                <w:lang w:val="vi-VN"/>
              </w:rPr>
              <w:t>Tên chỉ số</w:t>
            </w:r>
          </w:p>
        </w:tc>
        <w:tc>
          <w:tcPr>
            <w:tcW w:w="8607" w:type="dxa"/>
            <w:vAlign w:val="center"/>
          </w:tcPr>
          <w:p>
            <w:pPr>
              <w:tabs>
                <w:tab w:val="left" w:pos="567"/>
              </w:tabs>
              <w:spacing w:before="60" w:after="60" w:line="276" w:lineRule="auto"/>
              <w:jc w:val="both"/>
              <w:rPr>
                <w:b/>
                <w:lang w:val="vi-VN"/>
              </w:rPr>
            </w:pPr>
            <w:r>
              <w:rPr>
                <w:szCs w:val="26"/>
                <w:lang w:val="vi-VN"/>
              </w:rPr>
              <w:t>Tỷ lệ người bệnh thanh toán viện phí trực tuyến bằng QR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Align w:val="center"/>
          </w:tcPr>
          <w:p>
            <w:pPr>
              <w:tabs>
                <w:tab w:val="left" w:pos="567"/>
              </w:tabs>
              <w:spacing w:before="60" w:after="60" w:line="276" w:lineRule="auto"/>
              <w:rPr>
                <w:b/>
                <w:lang w:val="vi-VN"/>
              </w:rPr>
            </w:pPr>
            <w:r>
              <w:rPr>
                <w:b/>
                <w:lang w:val="vi-VN"/>
              </w:rPr>
              <w:t>Định nghĩa chỉ số</w:t>
            </w:r>
          </w:p>
        </w:tc>
        <w:tc>
          <w:tcPr>
            <w:tcW w:w="8607" w:type="dxa"/>
            <w:vAlign w:val="center"/>
          </w:tcPr>
          <w:p>
            <w:pPr>
              <w:tabs>
                <w:tab w:val="left" w:pos="567"/>
              </w:tabs>
              <w:spacing w:before="60" w:after="60" w:line="276" w:lineRule="auto"/>
              <w:jc w:val="both"/>
              <w:rPr>
                <w:lang w:val="vi-VN"/>
              </w:rPr>
            </w:pPr>
            <w:r>
              <w:rPr>
                <w:lang w:val="vi-VN"/>
              </w:rPr>
              <w:t>Tỷ lệ người bệnh sử dụng thanh toán viện phí trực tuyến qua QR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Align w:val="center"/>
          </w:tcPr>
          <w:p>
            <w:pPr>
              <w:tabs>
                <w:tab w:val="left" w:pos="567"/>
              </w:tabs>
              <w:spacing w:before="60" w:after="60" w:line="276" w:lineRule="auto"/>
              <w:rPr>
                <w:b/>
                <w:lang w:val="vi-VN"/>
              </w:rPr>
            </w:pPr>
            <w:r>
              <w:rPr>
                <w:b/>
                <w:lang w:val="vi-VN"/>
              </w:rPr>
              <w:t>Lĩnh vực áp dụng</w:t>
            </w:r>
          </w:p>
        </w:tc>
        <w:tc>
          <w:tcPr>
            <w:tcW w:w="8607" w:type="dxa"/>
            <w:vAlign w:val="center"/>
          </w:tcPr>
          <w:p>
            <w:pPr>
              <w:tabs>
                <w:tab w:val="left" w:pos="567"/>
              </w:tabs>
              <w:spacing w:before="60" w:after="60" w:line="276"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Align w:val="center"/>
          </w:tcPr>
          <w:p>
            <w:pPr>
              <w:tabs>
                <w:tab w:val="left" w:pos="567"/>
              </w:tabs>
              <w:spacing w:before="60" w:after="60" w:line="276" w:lineRule="auto"/>
              <w:rPr>
                <w:b/>
                <w:lang w:val="vi-VN"/>
              </w:rPr>
            </w:pPr>
            <w:r>
              <w:rPr>
                <w:b/>
                <w:lang w:val="vi-VN"/>
              </w:rPr>
              <w:t>Khía cạnh chất lượng</w:t>
            </w:r>
          </w:p>
        </w:tc>
        <w:tc>
          <w:tcPr>
            <w:tcW w:w="8607" w:type="dxa"/>
            <w:vAlign w:val="center"/>
          </w:tcPr>
          <w:p>
            <w:pPr>
              <w:tabs>
                <w:tab w:val="left" w:pos="567"/>
              </w:tabs>
              <w:spacing w:before="60" w:after="60" w:line="276" w:lineRule="auto"/>
              <w:jc w:val="both"/>
              <w:rPr>
                <w:lang w:val="vi-VN"/>
              </w:rPr>
            </w:pPr>
            <w:r>
              <w:rPr>
                <w:lang w:val="vi-VN"/>
              </w:rPr>
              <w:t>Hiệu suất và Hướng đến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Align w:val="center"/>
          </w:tcPr>
          <w:p>
            <w:pPr>
              <w:tabs>
                <w:tab w:val="left" w:pos="567"/>
              </w:tabs>
              <w:spacing w:before="60" w:after="60" w:line="276" w:lineRule="auto"/>
              <w:rPr>
                <w:b/>
                <w:lang w:val="vi-VN"/>
              </w:rPr>
            </w:pPr>
            <w:r>
              <w:rPr>
                <w:b/>
                <w:lang w:val="vi-VN"/>
              </w:rPr>
              <w:t>Thành tố chất lượng</w:t>
            </w:r>
          </w:p>
        </w:tc>
        <w:tc>
          <w:tcPr>
            <w:tcW w:w="8607" w:type="dxa"/>
            <w:vAlign w:val="center"/>
          </w:tcPr>
          <w:p>
            <w:pPr>
              <w:tabs>
                <w:tab w:val="left" w:pos="567"/>
              </w:tabs>
              <w:spacing w:before="60" w:after="60" w:line="276" w:lineRule="auto"/>
              <w:jc w:val="both"/>
              <w:rPr>
                <w:lang w:val="vi-VN"/>
              </w:rPr>
            </w:pPr>
            <w:r>
              <w:rPr>
                <w:lang w:val="vi-VN"/>
              </w:rPr>
              <w:t>Quá trình: người bệnh có thêm phương thức để thanh toán viện phí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Align w:val="center"/>
          </w:tcPr>
          <w:p>
            <w:pPr>
              <w:tabs>
                <w:tab w:val="left" w:pos="567"/>
              </w:tabs>
              <w:spacing w:before="60" w:after="60" w:line="276" w:lineRule="auto"/>
              <w:rPr>
                <w:b/>
                <w:lang w:val="vi-VN"/>
              </w:rPr>
            </w:pPr>
            <w:r>
              <w:rPr>
                <w:b/>
                <w:lang w:val="vi-VN"/>
              </w:rPr>
              <w:t>Lý do lựa chọn</w:t>
            </w:r>
          </w:p>
        </w:tc>
        <w:tc>
          <w:tcPr>
            <w:tcW w:w="8607" w:type="dxa"/>
            <w:vAlign w:val="center"/>
          </w:tcPr>
          <w:p>
            <w:pPr>
              <w:tabs>
                <w:tab w:val="left" w:pos="567"/>
              </w:tabs>
              <w:spacing w:before="60" w:after="60" w:line="276" w:lineRule="auto"/>
              <w:jc w:val="both"/>
              <w:rPr>
                <w:lang w:val="vi-VN"/>
              </w:rPr>
            </w:pPr>
            <w:r>
              <w:rPr>
                <w:lang w:val="vi-VN"/>
              </w:rPr>
              <w:t>Nhằm đa dạng hóa hình thức thanh toán viện phí cho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Align w:val="center"/>
          </w:tcPr>
          <w:p>
            <w:pPr>
              <w:tabs>
                <w:tab w:val="left" w:pos="567"/>
              </w:tabs>
              <w:spacing w:before="60" w:after="60" w:line="276" w:lineRule="auto"/>
              <w:rPr>
                <w:b/>
                <w:lang w:val="vi-VN"/>
              </w:rPr>
            </w:pPr>
            <w:r>
              <w:rPr>
                <w:b/>
                <w:lang w:val="vi-VN"/>
              </w:rPr>
              <w:t>Phương pháp tính</w:t>
            </w:r>
          </w:p>
        </w:tc>
        <w:tc>
          <w:tcPr>
            <w:tcW w:w="8607" w:type="dxa"/>
            <w:vAlign w:val="center"/>
          </w:tcPr>
          <w:p>
            <w:pPr>
              <w:tabs>
                <w:tab w:val="left" w:pos="567"/>
              </w:tabs>
              <w:spacing w:before="60" w:after="60" w:line="276" w:lineRule="auto"/>
              <w:jc w:val="both"/>
              <w:rPr>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Align w:val="center"/>
          </w:tcPr>
          <w:p>
            <w:pPr>
              <w:tabs>
                <w:tab w:val="left" w:pos="567"/>
              </w:tabs>
              <w:spacing w:before="60" w:after="60" w:line="276" w:lineRule="auto"/>
              <w:jc w:val="right"/>
              <w:rPr>
                <w:i/>
                <w:lang w:val="vi-VN"/>
              </w:rPr>
            </w:pPr>
            <w:r>
              <w:rPr>
                <w:i/>
                <w:lang w:val="vi-VN"/>
              </w:rPr>
              <w:t>Tử số</w:t>
            </w:r>
          </w:p>
        </w:tc>
        <w:tc>
          <w:tcPr>
            <w:tcW w:w="8607" w:type="dxa"/>
            <w:vAlign w:val="center"/>
          </w:tcPr>
          <w:p>
            <w:pPr>
              <w:tabs>
                <w:tab w:val="left" w:pos="567"/>
              </w:tabs>
              <w:spacing w:before="60" w:after="60" w:line="276" w:lineRule="auto"/>
              <w:jc w:val="both"/>
              <w:rPr>
                <w:lang w:val="vi-VN"/>
              </w:rPr>
            </w:pPr>
            <w:r>
              <w:rPr>
                <w:lang w:val="vi-VN"/>
              </w:rPr>
              <w:t>Tổng số lượt thanh toán viện phí trực tuyến bằng QR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Align w:val="center"/>
          </w:tcPr>
          <w:p>
            <w:pPr>
              <w:tabs>
                <w:tab w:val="left" w:pos="567"/>
              </w:tabs>
              <w:spacing w:before="60" w:after="60" w:line="276" w:lineRule="auto"/>
              <w:jc w:val="right"/>
              <w:rPr>
                <w:i/>
                <w:lang w:val="vi-VN"/>
              </w:rPr>
            </w:pPr>
            <w:r>
              <w:rPr>
                <w:i/>
                <w:lang w:val="vi-VN"/>
              </w:rPr>
              <w:t>Mẫu số</w:t>
            </w:r>
          </w:p>
        </w:tc>
        <w:tc>
          <w:tcPr>
            <w:tcW w:w="8607" w:type="dxa"/>
            <w:vAlign w:val="center"/>
          </w:tcPr>
          <w:p>
            <w:pPr>
              <w:tabs>
                <w:tab w:val="left" w:pos="567"/>
              </w:tabs>
              <w:spacing w:before="60" w:after="60" w:line="276" w:lineRule="auto"/>
              <w:jc w:val="both"/>
              <w:rPr>
                <w:lang w:val="vi-VN"/>
              </w:rPr>
            </w:pPr>
            <w:r>
              <w:rPr>
                <w:lang w:val="vi-VN"/>
              </w:rPr>
              <w:t>Tổng số lượt thanh toán viện phí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Align w:val="center"/>
          </w:tcPr>
          <w:p>
            <w:pPr>
              <w:tabs>
                <w:tab w:val="left" w:pos="567"/>
              </w:tabs>
              <w:spacing w:before="60" w:after="60" w:line="276" w:lineRule="auto"/>
              <w:rPr>
                <w:b/>
                <w:lang w:val="vi-VN"/>
              </w:rPr>
            </w:pPr>
            <w:r>
              <w:rPr>
                <w:b/>
                <w:lang w:val="vi-VN"/>
              </w:rPr>
              <w:t>Nguồn số liệu</w:t>
            </w:r>
          </w:p>
        </w:tc>
        <w:tc>
          <w:tcPr>
            <w:tcW w:w="8607" w:type="dxa"/>
            <w:vAlign w:val="center"/>
          </w:tcPr>
          <w:p>
            <w:pPr>
              <w:tabs>
                <w:tab w:val="left" w:pos="567"/>
              </w:tabs>
              <w:spacing w:before="60" w:after="60" w:line="276" w:lineRule="auto"/>
              <w:jc w:val="both"/>
              <w:rPr>
                <w:lang w:val="vi-VN"/>
              </w:rPr>
            </w:pPr>
            <w:r>
              <w:rPr>
                <w:lang w:val="vi-VN"/>
              </w:rPr>
              <w:t>Báo cáo thống kê thanh toán hóa đơn viện phí bằng QR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Align w:val="center"/>
          </w:tcPr>
          <w:p>
            <w:pPr>
              <w:tabs>
                <w:tab w:val="left" w:pos="567"/>
              </w:tabs>
              <w:spacing w:before="60" w:after="60" w:line="276" w:lineRule="auto"/>
              <w:rPr>
                <w:b/>
                <w:lang w:val="vi-VN"/>
              </w:rPr>
            </w:pPr>
            <w:r>
              <w:rPr>
                <w:b/>
                <w:lang w:val="vi-VN"/>
              </w:rPr>
              <w:t>Thu thập và tổng hợp số liệu</w:t>
            </w:r>
          </w:p>
        </w:tc>
        <w:tc>
          <w:tcPr>
            <w:tcW w:w="8607" w:type="dxa"/>
            <w:vAlign w:val="center"/>
          </w:tcPr>
          <w:p>
            <w:pPr>
              <w:tabs>
                <w:tab w:val="left" w:pos="567"/>
              </w:tabs>
              <w:spacing w:before="60" w:after="60" w:line="276" w:lineRule="auto"/>
              <w:jc w:val="both"/>
              <w:rPr>
                <w:lang w:val="vi-VN"/>
              </w:rPr>
            </w:pPr>
            <w:r>
              <w:rPr>
                <w:lang w:val="vi-VN"/>
              </w:rPr>
              <w:t>Phòng Tài chính kế toán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Align w:val="center"/>
          </w:tcPr>
          <w:p>
            <w:pPr>
              <w:tabs>
                <w:tab w:val="left" w:pos="567"/>
              </w:tabs>
              <w:spacing w:before="60" w:after="60" w:line="276" w:lineRule="auto"/>
              <w:rPr>
                <w:b/>
                <w:lang w:val="vi-VN"/>
              </w:rPr>
            </w:pPr>
            <w:r>
              <w:rPr>
                <w:b/>
                <w:lang w:val="vi-VN"/>
              </w:rPr>
              <w:t>Giá trị của số liệu</w:t>
            </w:r>
          </w:p>
        </w:tc>
        <w:tc>
          <w:tcPr>
            <w:tcW w:w="8607" w:type="dxa"/>
            <w:vAlign w:val="center"/>
          </w:tcPr>
          <w:p>
            <w:pPr>
              <w:tabs>
                <w:tab w:val="left" w:pos="567"/>
              </w:tabs>
              <w:spacing w:before="60" w:after="60" w:line="276" w:lineRule="auto"/>
              <w:jc w:val="both"/>
              <w:rPr>
                <w:lang w:val="vi-VN"/>
              </w:rPr>
            </w:pPr>
            <w:r>
              <w:rPr>
                <w:lang w:val="vi-VN"/>
              </w:rPr>
              <w:t>Độ chính xác và tin cậy của dữ liệu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Align w:val="center"/>
          </w:tcPr>
          <w:p>
            <w:pPr>
              <w:tabs>
                <w:tab w:val="left" w:pos="567"/>
              </w:tabs>
              <w:spacing w:before="60" w:after="60" w:line="276" w:lineRule="auto"/>
              <w:rPr>
                <w:b/>
                <w:lang w:val="vi-VN"/>
              </w:rPr>
            </w:pPr>
            <w:r>
              <w:rPr>
                <w:b/>
                <w:lang w:val="vi-VN"/>
              </w:rPr>
              <w:t>Tần suất báo cáo</w:t>
            </w:r>
          </w:p>
        </w:tc>
        <w:tc>
          <w:tcPr>
            <w:tcW w:w="8607" w:type="dxa"/>
            <w:vAlign w:val="center"/>
          </w:tcPr>
          <w:p>
            <w:pPr>
              <w:tabs>
                <w:tab w:val="left" w:pos="567"/>
              </w:tabs>
              <w:spacing w:before="60" w:after="60" w:line="276" w:lineRule="auto"/>
              <w:jc w:val="both"/>
              <w:rPr>
                <w:lang w:val="vi-VN"/>
              </w:rPr>
            </w:pPr>
            <w:r>
              <w:rPr>
                <w:lang w:val="vi-VN"/>
              </w:rPr>
              <w:t>Mỗi tháng</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3.</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Tên chỉ số</w:t>
            </w:r>
          </w:p>
        </w:tc>
        <w:tc>
          <w:tcPr>
            <w:tcW w:w="8607" w:type="dxa"/>
          </w:tcPr>
          <w:p>
            <w:pPr>
              <w:tabs>
                <w:tab w:val="left" w:pos="567"/>
              </w:tabs>
              <w:spacing w:before="60" w:after="60" w:line="276" w:lineRule="auto"/>
              <w:jc w:val="both"/>
              <w:rPr>
                <w:lang w:val="vi-VN"/>
              </w:rPr>
            </w:pPr>
            <w:r>
              <w:rPr>
                <w:lang w:val="vi-VN"/>
              </w:rPr>
              <w:t>Vi tính hóa quản lý trang thiết bị y tế khối nội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Định nghĩa chỉ số</w:t>
            </w:r>
          </w:p>
        </w:tc>
        <w:tc>
          <w:tcPr>
            <w:tcW w:w="8607" w:type="dxa"/>
          </w:tcPr>
          <w:p>
            <w:pPr>
              <w:tabs>
                <w:tab w:val="left" w:pos="567"/>
              </w:tabs>
              <w:spacing w:before="60" w:after="60" w:line="276" w:lineRule="auto"/>
              <w:jc w:val="both"/>
              <w:rPr>
                <w:lang w:val="vi-VN"/>
              </w:rPr>
            </w:pPr>
            <w:r>
              <w:rPr>
                <w:lang w:val="vi-VN"/>
              </w:rPr>
              <w:t xml:space="preserve">Quản lý và bảo trì thiết bị là một công việc quan trọng luôn phải thực hiện đối với phòng vật tư thiết bị y tế. Cùng với sự phát triển của công nghệ thông tin, việc vi tính hóa quản lý trang thiết bị là một điều kiện tất yếu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line="276" w:lineRule="auto"/>
              <w:jc w:val="both"/>
              <w:rPr>
                <w:lang w:val="vi-VN"/>
              </w:rPr>
            </w:pPr>
            <w:r>
              <w:rPr>
                <w:lang w:val="vi-VN"/>
              </w:rPr>
              <w:t>Khối nội: Nội 1,2,3,4 và Nội UBVT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line="276" w:lineRule="auto"/>
              <w:jc w:val="both"/>
              <w:rPr>
                <w:lang w:val="vi-VN"/>
              </w:rPr>
            </w:pPr>
            <w:r>
              <w:rPr>
                <w:lang w:val="vi-VN"/>
              </w:rPr>
              <w:t>Hiệu suất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tabs>
                <w:tab w:val="left" w:pos="567"/>
              </w:tabs>
              <w:spacing w:before="60" w:after="60" w:line="276" w:lineRule="auto"/>
              <w:jc w:val="both"/>
              <w:rPr>
                <w:lang w:val="vi-VN"/>
              </w:rPr>
            </w:pPr>
            <w:r>
              <w:rPr>
                <w:lang w:val="vi-VN"/>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line="276" w:lineRule="auto"/>
              <w:jc w:val="both"/>
              <w:rPr>
                <w:lang w:val="vi-VN"/>
              </w:rPr>
            </w:pPr>
            <w:r>
              <w:rPr>
                <w:lang w:val="vi-VN"/>
              </w:rPr>
              <w:t>Vi tính hóa quản lý trang thiết bị y tế:</w:t>
            </w:r>
          </w:p>
          <w:p>
            <w:pPr>
              <w:tabs>
                <w:tab w:val="left" w:pos="567"/>
              </w:tabs>
              <w:spacing w:before="60" w:after="60" w:line="276" w:lineRule="auto"/>
              <w:jc w:val="both"/>
              <w:rPr>
                <w:lang w:val="vi-VN"/>
              </w:rPr>
            </w:pPr>
            <w:r>
              <w:rPr>
                <w:lang w:val="vi-VN"/>
              </w:rPr>
              <w:t>- Là cơ sở để lập kế hoạch dự trù mua sắm trang thiết bị hàng tháng, quý, năm.</w:t>
            </w:r>
          </w:p>
          <w:p>
            <w:pPr>
              <w:tabs>
                <w:tab w:val="left" w:pos="567"/>
              </w:tabs>
              <w:spacing w:before="60" w:after="60" w:line="276" w:lineRule="auto"/>
              <w:jc w:val="both"/>
              <w:rPr>
                <w:lang w:val="vi-VN"/>
              </w:rPr>
            </w:pPr>
            <w:r>
              <w:rPr>
                <w:lang w:val="vi-VN"/>
              </w:rPr>
              <w:t>- Ghi nhận thông tin bảo hành theo hợp đồng cung cấp thiết bị.</w:t>
            </w:r>
          </w:p>
          <w:p>
            <w:pPr>
              <w:tabs>
                <w:tab w:val="left" w:pos="567"/>
              </w:tabs>
              <w:spacing w:before="60" w:after="60" w:line="276" w:lineRule="auto"/>
              <w:jc w:val="both"/>
              <w:rPr>
                <w:lang w:val="vi-VN"/>
              </w:rPr>
            </w:pPr>
            <w:r>
              <w:rPr>
                <w:lang w:val="vi-VN"/>
              </w:rPr>
              <w:t xml:space="preserve">- Báo cáo: dự trù thiết bị; danh sách thiết bị hiện có; tình hình bảo dưỡng thiết bị; danh sách thiết bị chờ thanh lý; thiết bị đã thanh lý;…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line="276" w:lineRule="auto"/>
              <w:jc w:val="both"/>
              <w:rPr>
                <w:lang w:val="vi-VN"/>
              </w:rPr>
            </w:pPr>
            <w:r>
              <w:rPr>
                <w:lang w:val="vi-VN"/>
              </w:rPr>
              <w:t>Số lượng các TBYT được vi tính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line="276" w:lineRule="auto"/>
              <w:jc w:val="both"/>
              <w:rPr>
                <w:lang w:val="vi-VN"/>
              </w:rPr>
            </w:pPr>
            <w:r>
              <w:rPr>
                <w:lang w:val="vi-VN"/>
              </w:rPr>
              <w:t>Danh sách thống kê các TBYT được vi tính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line="276" w:lineRule="auto"/>
              <w:jc w:val="both"/>
              <w:rPr>
                <w:lang w:val="vi-VN"/>
              </w:rPr>
            </w:pPr>
            <w:r>
              <w:rPr>
                <w:lang w:val="vi-VN"/>
              </w:rPr>
              <w:t>Phòng Vật tư thiết bị y tế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line="276"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line="276" w:lineRule="auto"/>
              <w:jc w:val="both"/>
              <w:rPr>
                <w:lang w:val="vi-VN"/>
              </w:rPr>
            </w:pPr>
            <w:r>
              <w:rPr>
                <w:lang w:val="vi-VN"/>
              </w:rPr>
              <w:t>3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Mục tiêu đạt được trong năm 2020</w:t>
            </w:r>
          </w:p>
        </w:tc>
        <w:tc>
          <w:tcPr>
            <w:tcW w:w="8607" w:type="dxa"/>
          </w:tcPr>
          <w:p>
            <w:pPr>
              <w:tabs>
                <w:tab w:val="left" w:pos="567"/>
              </w:tabs>
              <w:spacing w:before="60" w:after="60" w:line="276" w:lineRule="auto"/>
              <w:jc w:val="both"/>
              <w:rPr>
                <w:lang w:val="vi-VN"/>
              </w:rPr>
            </w:pPr>
            <w:r>
              <w:rPr>
                <w:lang w:val="vi-VN"/>
              </w:rPr>
              <w:t>Vi tính hóa 100% các TBYT thuộc khối Nội</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4.</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Tên chỉ số</w:t>
            </w:r>
          </w:p>
        </w:tc>
        <w:tc>
          <w:tcPr>
            <w:tcW w:w="8607" w:type="dxa"/>
          </w:tcPr>
          <w:p>
            <w:pPr>
              <w:tabs>
                <w:tab w:val="left" w:pos="567"/>
              </w:tabs>
              <w:spacing w:before="60" w:after="60" w:line="276" w:lineRule="auto"/>
              <w:jc w:val="both"/>
              <w:rPr>
                <w:lang w:val="vi-VN"/>
              </w:rPr>
            </w:pPr>
            <w:r>
              <w:rPr>
                <w:lang w:val="vi-VN"/>
              </w:rPr>
              <w:t>Số lượng bác sĩ tham dự các buổi sinh hoạt chuyên đề, sinh hoạt khoa học kỹ thuật tại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Định nghĩa chỉ số</w:t>
            </w:r>
          </w:p>
        </w:tc>
        <w:tc>
          <w:tcPr>
            <w:tcW w:w="8607" w:type="dxa"/>
          </w:tcPr>
          <w:p>
            <w:pPr>
              <w:tabs>
                <w:tab w:val="left" w:pos="567"/>
              </w:tabs>
              <w:spacing w:before="60" w:after="60" w:line="276" w:lineRule="auto"/>
              <w:jc w:val="both"/>
              <w:rPr>
                <w:lang w:val="vi-VN"/>
              </w:rPr>
            </w:pPr>
            <w:r>
              <w:rPr>
                <w:lang w:val="vi-VN"/>
              </w:rPr>
              <w:t>Số lượng bác sĩ được thu thập và tổng hợp số liệu tham dự sinh hoạt chuyên đề, sinh hoạt khoa học kỹ thuật tại bệnh viện bằng quét dấu vân tay.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line="276"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line="276" w:lineRule="auto"/>
              <w:jc w:val="both"/>
              <w:rPr>
                <w:lang w:val="vi-VN"/>
              </w:rPr>
            </w:pPr>
            <w:r>
              <w:rPr>
                <w:lang w:val="vi-VN"/>
              </w:rPr>
              <w:t>Hiệu suất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tabs>
                <w:tab w:val="left" w:pos="567"/>
              </w:tabs>
              <w:spacing w:before="60" w:after="60" w:line="276" w:lineRule="auto"/>
              <w:jc w:val="both"/>
              <w:rPr>
                <w:lang w:val="vi-VN"/>
              </w:rPr>
            </w:pPr>
            <w:r>
              <w:rPr>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line="276" w:lineRule="auto"/>
              <w:jc w:val="both"/>
              <w:rPr>
                <w:lang w:val="vi-VN"/>
              </w:rPr>
            </w:pPr>
            <w:r>
              <w:rPr>
                <w:lang w:val="vi-VN"/>
              </w:rPr>
              <w:t>Các buổi sinh hoạt chuyên đề, sinh hoạt khoa học kỹ thuật của bệnh viện nhằm cập nhật và nâng cao kiến thức chuyên môn cho các bác sĩ.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line="276" w:lineRule="auto"/>
              <w:jc w:val="both"/>
              <w:rPr>
                <w:lang w:val="vi-VN"/>
              </w:rPr>
            </w:pPr>
            <w:r>
              <w:rPr>
                <w:lang w:val="vi-VN"/>
              </w:rPr>
              <w:t>Số lượng bác sĩ tham dự các buổi sinh hoạt chuyên đề, sinh hoạt khoa học kỹ thuật tại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line="276" w:lineRule="auto"/>
              <w:jc w:val="both"/>
              <w:rPr>
                <w:lang w:val="vi-VN"/>
              </w:rPr>
            </w:pPr>
            <w:r>
              <w:rPr>
                <w:lang w:val="vi-VN"/>
              </w:rPr>
              <w:t>Phần mềm tính số lượng bác sĩ tham dự các buổi sinh hoạt chuyên đề, sinh hoạt khoa học kỹ thuật tại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line="276" w:lineRule="auto"/>
              <w:jc w:val="both"/>
              <w:rPr>
                <w:lang w:val="vi-VN"/>
              </w:rPr>
            </w:pPr>
            <w:r>
              <w:rPr>
                <w:lang w:val="vi-VN"/>
              </w:rPr>
              <w:t>Phòng Chỉ đạo tuyến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line="276" w:lineRule="auto"/>
              <w:jc w:val="both"/>
              <w:rPr>
                <w:lang w:val="vi-VN"/>
              </w:rPr>
            </w:pPr>
            <w:r>
              <w:rPr>
                <w:lang w:val="vi-VN"/>
              </w:rPr>
              <w:t>Độ chính xác và độ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line="276" w:lineRule="auto"/>
              <w:jc w:val="both"/>
              <w:rPr>
                <w:lang w:val="vi-VN"/>
              </w:rPr>
            </w:pPr>
            <w:r>
              <w:rPr>
                <w:lang w:val="vi-VN"/>
              </w:rPr>
              <w:t>3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Mục tiêu đạt được trong năm 2020</w:t>
            </w:r>
          </w:p>
        </w:tc>
        <w:tc>
          <w:tcPr>
            <w:tcW w:w="8607" w:type="dxa"/>
          </w:tcPr>
          <w:p>
            <w:pPr>
              <w:tabs>
                <w:tab w:val="left" w:pos="567"/>
              </w:tabs>
              <w:spacing w:before="60" w:after="60" w:line="276" w:lineRule="auto"/>
              <w:jc w:val="both"/>
              <w:rPr>
                <w:lang w:val="vi-VN"/>
              </w:rPr>
            </w:pPr>
            <w:r>
              <w:rPr>
                <w:rFonts w:cs="Times New Roman"/>
                <w:lang w:val="vi-VN"/>
              </w:rPr>
              <w:t>≥</w:t>
            </w:r>
            <w:r>
              <w:rPr>
                <w:lang w:val="vi-VN"/>
              </w:rPr>
              <w:t xml:space="preserve"> 100 bác sĩ / buổi sinh hoạt</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5.</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Tên chỉ số</w:t>
            </w:r>
          </w:p>
        </w:tc>
        <w:tc>
          <w:tcPr>
            <w:tcW w:w="8607" w:type="dxa"/>
          </w:tcPr>
          <w:p>
            <w:pPr>
              <w:tabs>
                <w:tab w:val="left" w:pos="567"/>
              </w:tabs>
              <w:spacing w:before="60" w:after="60" w:line="276" w:lineRule="auto"/>
              <w:jc w:val="both"/>
              <w:rPr>
                <w:b/>
                <w:lang w:val="vi-VN"/>
              </w:rPr>
            </w:pPr>
            <w:r>
              <w:rPr>
                <w:b/>
                <w:lang w:val="vi-VN"/>
              </w:rPr>
              <w:t>Tỷ lệ hồ sơ BHYT chuyển cổng giám định đúng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Định nghĩa chỉ số</w:t>
            </w:r>
          </w:p>
        </w:tc>
        <w:tc>
          <w:tcPr>
            <w:tcW w:w="8607" w:type="dxa"/>
          </w:tcPr>
          <w:p>
            <w:pPr>
              <w:tabs>
                <w:tab w:val="left" w:pos="567"/>
              </w:tabs>
              <w:spacing w:before="60" w:after="60" w:line="276" w:lineRule="auto"/>
              <w:jc w:val="both"/>
              <w:rPr>
                <w:lang w:val="vi-VN"/>
              </w:rPr>
            </w:pPr>
            <w:r>
              <w:rPr>
                <w:lang w:val="vi-VN"/>
              </w:rPr>
              <w:t>Tỷ lệ giữa hồ sơ BHYT chuyển cổng giám định đúng thời gian được xác định từ số hồ sơ BHYT đã chuyển cổng giám định trong ngày và tổng số hồ sơ BHYT phải chuyển cổng giám định trong ngày hôm đó.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line="276"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line="276" w:lineRule="auto"/>
              <w:jc w:val="both"/>
              <w:rPr>
                <w:lang w:val="vi-VN"/>
              </w:rPr>
            </w:pPr>
            <w:r>
              <w:rPr>
                <w:lang w:val="vi-VN"/>
              </w:rPr>
              <w:t>Hiệu suất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tabs>
                <w:tab w:val="left" w:pos="567"/>
              </w:tabs>
              <w:spacing w:before="60" w:after="60" w:line="276" w:lineRule="auto"/>
              <w:jc w:val="both"/>
              <w:rPr>
                <w:lang w:val="vi-VN"/>
              </w:rPr>
            </w:pPr>
            <w:r>
              <w:rPr>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line="276" w:lineRule="auto"/>
              <w:jc w:val="both"/>
              <w:rPr>
                <w:lang w:val="vi-VN"/>
              </w:rPr>
            </w:pPr>
            <w:r>
              <w:rPr>
                <w:lang w:val="vi-VN"/>
              </w:rPr>
              <w:t xml:space="preserve">Tỷ lệ hồ sơ BHYT chuyển cổng giám định đúng thời gian của bệnh viện hiện nay đang ở mức từ 60% đến 90%.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line="276" w:lineRule="auto"/>
              <w:jc w:val="both"/>
              <w:rPr>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Tử số</w:t>
            </w:r>
          </w:p>
        </w:tc>
        <w:tc>
          <w:tcPr>
            <w:tcW w:w="8607" w:type="dxa"/>
          </w:tcPr>
          <w:p>
            <w:pPr>
              <w:tabs>
                <w:tab w:val="left" w:pos="567"/>
              </w:tabs>
              <w:spacing w:before="60" w:after="60" w:line="276" w:lineRule="auto"/>
              <w:jc w:val="both"/>
              <w:rPr>
                <w:lang w:val="vi-VN"/>
              </w:rPr>
            </w:pPr>
            <w:r>
              <w:rPr>
                <w:lang w:val="vi-VN"/>
              </w:rPr>
              <w:t>Số hồ sơ BHYT chuyển cổng giám định đúng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Mẫu số</w:t>
            </w:r>
          </w:p>
        </w:tc>
        <w:tc>
          <w:tcPr>
            <w:tcW w:w="8607" w:type="dxa"/>
          </w:tcPr>
          <w:p>
            <w:pPr>
              <w:tabs>
                <w:tab w:val="left" w:pos="567"/>
              </w:tabs>
              <w:spacing w:before="60" w:after="60" w:line="276" w:lineRule="auto"/>
              <w:jc w:val="both"/>
              <w:rPr>
                <w:lang w:val="vi-VN"/>
              </w:rPr>
            </w:pPr>
            <w:r>
              <w:rPr>
                <w:lang w:val="vi-VN"/>
              </w:rPr>
              <w:t>Tổng số hồ sơ BHYT chuyển cổng giám định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line="276" w:lineRule="auto"/>
              <w:jc w:val="both"/>
              <w:rPr>
                <w:lang w:val="vi-VN"/>
              </w:rPr>
            </w:pPr>
            <w:r>
              <w:rPr>
                <w:lang w:val="vi-VN"/>
              </w:rPr>
              <w:t>Trích báo cáo từ phần trang web giám định hồ sơ BHYT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line="276" w:lineRule="auto"/>
              <w:jc w:val="both"/>
              <w:rPr>
                <w:lang w:val="vi-VN"/>
              </w:rPr>
            </w:pPr>
            <w:r>
              <w:rPr>
                <w:lang w:val="vi-VN"/>
              </w:rPr>
              <w:t>Phòng Công nghệ thông tin tổng hợp và thu thập dữ liệu từ báo  cáo hồ sơ BHYT chuyển cổng trên trang giám định BHYT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line="276"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line="276" w:lineRule="auto"/>
              <w:jc w:val="both"/>
              <w:rPr>
                <w:lang w:val="vi-VN"/>
              </w:rPr>
            </w:pPr>
            <w:r>
              <w:rPr>
                <w:lang w:val="vi-VN"/>
              </w:rPr>
              <w:t>Hàng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Mục tiêu đạt được trong năm 2020</w:t>
            </w:r>
          </w:p>
        </w:tc>
        <w:tc>
          <w:tcPr>
            <w:tcW w:w="8607" w:type="dxa"/>
          </w:tcPr>
          <w:p>
            <w:pPr>
              <w:tabs>
                <w:tab w:val="left" w:pos="567"/>
              </w:tabs>
              <w:spacing w:before="60" w:after="60" w:line="276" w:lineRule="auto"/>
              <w:ind w:left="360"/>
              <w:jc w:val="both"/>
              <w:rPr>
                <w:lang w:val="vi-VN"/>
              </w:rPr>
            </w:pPr>
            <w:r>
              <w:rPr>
                <w:lang w:val="vi-VN"/>
              </w:rPr>
              <w:t>&gt; 90%</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6.</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Tên chỉ số</w:t>
            </w:r>
          </w:p>
        </w:tc>
        <w:tc>
          <w:tcPr>
            <w:tcW w:w="8607" w:type="dxa"/>
          </w:tcPr>
          <w:p>
            <w:pPr>
              <w:tabs>
                <w:tab w:val="left" w:pos="567"/>
              </w:tabs>
              <w:spacing w:before="60" w:after="60"/>
              <w:jc w:val="both"/>
              <w:rPr>
                <w:rFonts w:cs="Times New Roman"/>
                <w:b/>
                <w:sz w:val="24"/>
                <w:szCs w:val="24"/>
                <w:lang w:val="vi-VN"/>
              </w:rPr>
            </w:pPr>
            <w:r>
              <w:rPr>
                <w:rFonts w:cs="Times New Roman"/>
                <w:color w:val="FF0000"/>
                <w:sz w:val="24"/>
                <w:szCs w:val="24"/>
                <w:lang w:val="vi-VN"/>
              </w:rPr>
              <w:t>Tỷ lệ bệnh nhân đến khám tư vấn dinh dưỡng tại khoa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Định nghĩa chỉ số</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Là công cụ để đo lường sự quan tâm của Bác sĩ điều trị và điều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jc w:val="both"/>
              <w:rPr>
                <w:rFonts w:cs="Times New Roman"/>
                <w:lang w:val="vi-VN"/>
              </w:rPr>
            </w:pPr>
            <w:r>
              <w:rPr>
                <w:rFonts w:cs="Times New Roman"/>
                <w:lang w:val="vi-VN"/>
              </w:rPr>
              <w:t>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jc w:val="both"/>
              <w:rPr>
                <w:rFonts w:cs="Times New Roman"/>
                <w:lang w:val="vi-VN"/>
              </w:rPr>
            </w:pPr>
            <w:r>
              <w:rPr>
                <w:rFonts w:cs="Times New Roman"/>
                <w:lang w:val="vi-VN"/>
              </w:rPr>
              <w:t>Hướng đến người bệnh: Tình trạng dinh dưỡng người bệnh.</w:t>
            </w:r>
          </w:p>
          <w:p>
            <w:pPr>
              <w:tabs>
                <w:tab w:val="left" w:pos="567"/>
              </w:tabs>
              <w:spacing w:before="60" w:after="60"/>
              <w:jc w:val="both"/>
              <w:rPr>
                <w:rFonts w:cs="Times New Roman"/>
                <w:lang w:val="vi-VN"/>
              </w:rPr>
            </w:pPr>
            <w:r>
              <w:rPr>
                <w:rFonts w:cs="Times New Roman"/>
                <w:lang w:val="vi-VN"/>
              </w:rPr>
              <w:t>Đánh giá sự hài lòng của người bệnh liên quan đến : phòng khám tư vấn dinh dưỡng, thời gian, không gian tư vấn.</w:t>
            </w:r>
          </w:p>
          <w:p>
            <w:pPr>
              <w:tabs>
                <w:tab w:val="left" w:pos="567"/>
              </w:tabs>
              <w:spacing w:before="60" w:after="60"/>
              <w:jc w:val="both"/>
              <w:rPr>
                <w:lang w:val="vi-VN"/>
              </w:rPr>
            </w:pPr>
            <w:r>
              <w:rPr>
                <w:rFonts w:cs="Times New Roman"/>
                <w:lang w:val="vi-VN"/>
              </w:rPr>
              <w:t>Đánh giá sự hài lòng của người bệnh về lợi ích của việc khám tư vấn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spacing w:after="0" w:line="240" w:lineRule="auto"/>
              <w:jc w:val="both"/>
              <w:rPr>
                <w:rFonts w:cs="Times New Roman"/>
                <w:i/>
                <w:color w:val="FF0000"/>
                <w:sz w:val="28"/>
                <w:szCs w:val="28"/>
                <w:u w:val="single"/>
                <w:lang w:val="vi-VN"/>
              </w:rPr>
            </w:pPr>
            <w:r>
              <w:rPr>
                <w:rFonts w:cs="Times New Roman"/>
                <w:sz w:val="28"/>
                <w:szCs w:val="28"/>
                <w:u w:val="single"/>
                <w:lang w:val="vi-VN"/>
              </w:rPr>
              <w:t>Đầu ra:</w:t>
            </w:r>
            <w:r>
              <w:rPr>
                <w:rFonts w:cs="Times New Roman"/>
                <w:i/>
                <w:color w:val="FF0000"/>
                <w:sz w:val="28"/>
                <w:szCs w:val="28"/>
                <w:lang w:val="vi-VN"/>
              </w:rPr>
              <w:t xml:space="preserve"> </w:t>
            </w:r>
            <w:r>
              <w:rPr>
                <w:rFonts w:cs="Times New Roman"/>
                <w:color w:val="FF0000"/>
                <w:sz w:val="28"/>
                <w:szCs w:val="28"/>
                <w:lang w:val="vi-VN"/>
              </w:rPr>
              <w:t>(sự hài lòng, sự cải thiện dinh dưỡng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rPr>
                <w:rFonts w:cs="Times New Roman"/>
                <w:sz w:val="24"/>
                <w:szCs w:val="24"/>
                <w:lang w:val="vi-VN"/>
              </w:rPr>
            </w:pPr>
            <w:r>
              <w:rPr>
                <w:rFonts w:cs="Times New Roman"/>
                <w:sz w:val="24"/>
                <w:szCs w:val="24"/>
                <w:lang w:val="vi-VN"/>
              </w:rPr>
              <w:t>Lý do lựa chọn: mong muốn cải thiên tình trạng dinh dưỡng cho người bệnh ung thư.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pStyle w:val="31"/>
              <w:tabs>
                <w:tab w:val="left" w:pos="567"/>
              </w:tabs>
              <w:spacing w:before="60" w:after="60"/>
              <w:ind w:left="360"/>
              <w:jc w:val="both"/>
              <w:rPr>
                <w:sz w:val="24"/>
                <w:szCs w:val="24"/>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Tử số</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Số lượng bệnh nhân khám tư vấn.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Mẫu số</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Số lượng bệnh nhân nội trú bị suy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Trên phần mền ehospital, danh sách thông kê bệnh nhân đến khám.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Khoa Dinh dưỡng đang thực hiện thu thập,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jc w:val="both"/>
              <w:rPr>
                <w:lang w:val="vi-VN"/>
              </w:rPr>
            </w:pPr>
            <w:r>
              <w:rPr>
                <w:rFonts w:cs="Times New Roman"/>
                <w:sz w:val="24"/>
                <w:szCs w:val="24"/>
                <w:lang w:val="vi-VN"/>
              </w:rPr>
              <w:t xml:space="preserve">Độ chính xác cao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Mỗi quý, 6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1095" w:type="dxa"/>
          </w:tcPr>
          <w:p>
            <w:pPr>
              <w:tabs>
                <w:tab w:val="left" w:pos="567"/>
              </w:tabs>
              <w:spacing w:before="60" w:after="60" w:line="276" w:lineRule="auto"/>
              <w:rPr>
                <w:b/>
                <w:lang w:val="vi-VN"/>
              </w:rPr>
            </w:pPr>
            <w:r>
              <w:rPr>
                <w:b/>
                <w:lang w:val="vi-VN"/>
              </w:rPr>
              <w:t>Mục tiêu đạt được trong năm 2020</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Đạt tỷ lệ &gt; 50%.</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7.</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5" w:type="dxa"/>
          </w:tcPr>
          <w:p>
            <w:pPr>
              <w:tabs>
                <w:tab w:val="left" w:pos="567"/>
              </w:tabs>
              <w:spacing w:before="60" w:after="60" w:line="276" w:lineRule="auto"/>
              <w:rPr>
                <w:b/>
                <w:lang w:val="vi-VN"/>
              </w:rPr>
            </w:pPr>
            <w:r>
              <w:rPr>
                <w:b/>
                <w:lang w:val="vi-VN"/>
              </w:rPr>
              <w:t>Tên chỉ số</w:t>
            </w:r>
          </w:p>
        </w:tc>
        <w:tc>
          <w:tcPr>
            <w:tcW w:w="8607" w:type="dxa"/>
          </w:tcPr>
          <w:p>
            <w:pPr>
              <w:tabs>
                <w:tab w:val="left" w:pos="567"/>
              </w:tabs>
              <w:spacing w:before="60" w:after="60" w:line="276" w:lineRule="auto"/>
              <w:jc w:val="both"/>
              <w:rPr>
                <w:b/>
                <w:lang w:val="vi-VN"/>
              </w:rPr>
            </w:pPr>
            <w:r>
              <w:rPr>
                <w:szCs w:val="26"/>
                <w:lang w:val="vi-VN"/>
              </w:rPr>
              <w:t>Số lượng báo cáo phản ứng có hại của thuốc gửi về khoa Dược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Định nghĩa chỉ số</w:t>
            </w:r>
          </w:p>
        </w:tc>
        <w:tc>
          <w:tcPr>
            <w:tcW w:w="8607" w:type="dxa"/>
          </w:tcPr>
          <w:p>
            <w:pPr>
              <w:tabs>
                <w:tab w:val="left" w:pos="567"/>
              </w:tabs>
              <w:spacing w:before="60" w:after="60" w:line="276" w:lineRule="auto"/>
              <w:jc w:val="both"/>
              <w:rPr>
                <w:lang w:val="vi-VN"/>
              </w:rPr>
            </w:pPr>
            <w:r>
              <w:rPr>
                <w:lang w:val="vi-VN"/>
              </w:rPr>
              <w:t xml:space="preserve">Phản ứng có hại của thuốc (ADRs) </w:t>
            </w:r>
            <w:r>
              <w:rPr>
                <w:iCs/>
                <w:lang w:val="vi-VN"/>
              </w:rPr>
              <w:t>là phản ứng độc hại, không được định trước, xuất hiện ở liều thường dùng cho người để phòng bệnh, chẩn đoán hay chữa bệnh hoặc nhằm thay đổi một chức năng sinh lý. Định nghĩa này không bao gồm các trường hợp thất bại trị liệu, quá liều, lạm dụng thuốc, không tuân thủ và sai sót trong trị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line="276"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line="276" w:lineRule="auto"/>
              <w:jc w:val="both"/>
              <w:rPr>
                <w:lang w:val="vi-VN"/>
              </w:rPr>
            </w:pPr>
            <w:r>
              <w:rPr>
                <w:lang w:val="vi-VN"/>
              </w:rPr>
              <w:t>Báo cáo phản ứng có hại của thuốc (ADR) góp phần vào việc sử dụng thuốc an toàn, hiệu quả, giảm rủi ro và có các biện pháp phòng ngừa thích hợp cho bệnh nhân. Thuốc ung thư là những thuốc gây ra rất nhiều phản ứng có hại một cách thường xuyên vì vậy các ADRs thường hay bị bỏ qua.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line="276" w:lineRule="auto"/>
              <w:jc w:val="both"/>
              <w:rPr>
                <w:lang w:val="vi-VN"/>
              </w:rPr>
            </w:pPr>
            <w:r>
              <w:rPr>
                <w:lang w:val="vi-VN"/>
              </w:rPr>
              <w:t>Số lượng báo cáo phản ứng có hại (ADR) từ các khoa phòng:</w:t>
            </w:r>
          </w:p>
          <w:p>
            <w:pPr>
              <w:pStyle w:val="31"/>
              <w:numPr>
                <w:ilvl w:val="0"/>
                <w:numId w:val="1"/>
              </w:numPr>
              <w:tabs>
                <w:tab w:val="left" w:pos="567"/>
              </w:tabs>
              <w:spacing w:before="60" w:after="60" w:line="276" w:lineRule="auto"/>
              <w:jc w:val="both"/>
              <w:rPr>
                <w:lang w:val="vi-VN"/>
              </w:rPr>
            </w:pPr>
            <w:r>
              <w:rPr>
                <w:lang w:val="vi-VN"/>
              </w:rPr>
              <w:t>Báo cáo giấy gửi về khoa Dược.</w:t>
            </w:r>
          </w:p>
          <w:p>
            <w:pPr>
              <w:pStyle w:val="31"/>
              <w:numPr>
                <w:ilvl w:val="0"/>
                <w:numId w:val="1"/>
              </w:numPr>
              <w:tabs>
                <w:tab w:val="left" w:pos="567"/>
              </w:tabs>
              <w:spacing w:before="60" w:after="60" w:line="276" w:lineRule="auto"/>
              <w:jc w:val="both"/>
              <w:rPr>
                <w:lang w:val="vi-VN"/>
              </w:rPr>
            </w:pPr>
            <w:r>
              <w:rPr>
                <w:lang w:val="vi-VN"/>
              </w:rPr>
              <w:t>Báo cáo phản ứng có hại trực tuyến thông qua trang 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line="276" w:lineRule="auto"/>
              <w:jc w:val="both"/>
              <w:rPr>
                <w:lang w:val="vi-VN"/>
              </w:rPr>
            </w:pPr>
            <w:r>
              <w:rPr>
                <w:lang w:val="vi-VN"/>
              </w:rPr>
              <w:t>Bệnh án, báo cáo từ 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line="276" w:lineRule="auto"/>
              <w:jc w:val="both"/>
              <w:rPr>
                <w:lang w:val="vi-VN"/>
              </w:rPr>
            </w:pPr>
            <w:r>
              <w:rPr>
                <w:lang w:val="vi-VN"/>
              </w:rPr>
              <w:t>Thu thập trực tiếp (Dược sĩ đến tận khoa lâm sàng thu thập ADRs), gián tiếp (nhân viên y tế báo cáo gửi về khoa Dược)</w:t>
            </w:r>
          </w:p>
          <w:p>
            <w:pPr>
              <w:tabs>
                <w:tab w:val="left" w:pos="567"/>
              </w:tabs>
              <w:spacing w:before="60" w:after="60" w:line="276" w:lineRule="auto"/>
              <w:jc w:val="both"/>
              <w:rPr>
                <w:lang w:val="vi-VN"/>
              </w:rPr>
            </w:pPr>
            <w:r>
              <w:rPr>
                <w:lang w:val="vi-VN"/>
              </w:rPr>
              <w:t>Tổng hợp số liệu, đánh giá mức độ nặng, đánh giá phân loại xảy ra ADRs theo nhóm thuốc, đối tượng bệnh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line="276" w:lineRule="auto"/>
              <w:jc w:val="both"/>
              <w:rPr>
                <w:lang w:val="vi-VN"/>
              </w:rPr>
            </w:pPr>
            <w:r>
              <w:rPr>
                <w:lang w:val="vi-VN"/>
              </w:rPr>
              <w:t xml:space="preserve">Độ chính xác thấp vì nhân viên y tế và bệnh viện ít ghi chép và báo cáo phản ứng có hại của thuốc. </w:t>
            </w:r>
          </w:p>
          <w:p>
            <w:pPr>
              <w:tabs>
                <w:tab w:val="left" w:pos="567"/>
              </w:tabs>
              <w:spacing w:before="60" w:after="60" w:line="276" w:lineRule="auto"/>
              <w:jc w:val="both"/>
              <w:rPr>
                <w:lang w:val="vi-VN"/>
              </w:rPr>
            </w:pPr>
            <w:r>
              <w:rPr>
                <w:lang w:val="vi-VN"/>
              </w:rPr>
              <w:t>Chỉ những phản ứng có hại nghiêm trọng (ảnh hưởng  mới được báo cáo thì số liệu có độ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line="276" w:lineRule="auto"/>
              <w:jc w:val="both"/>
              <w:rPr>
                <w:lang w:val="vi-VN"/>
              </w:rPr>
            </w:pPr>
            <w:r>
              <w:rPr>
                <w:lang w:val="vi-VN"/>
              </w:rPr>
              <w:t>Khi có xảy ra phản ứng có hại, thường xuyên.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Mục tiêu đạt được trong năm 2020</w:t>
            </w:r>
          </w:p>
        </w:tc>
        <w:tc>
          <w:tcPr>
            <w:tcW w:w="8607" w:type="dxa"/>
          </w:tcPr>
          <w:p>
            <w:pPr>
              <w:tabs>
                <w:tab w:val="left" w:pos="567"/>
              </w:tabs>
              <w:spacing w:before="60" w:after="60" w:line="276" w:lineRule="auto"/>
              <w:jc w:val="both"/>
              <w:rPr>
                <w:lang w:val="vi-VN"/>
              </w:rPr>
            </w:pPr>
            <w:r>
              <w:rPr>
                <w:lang w:val="vi-VN"/>
              </w:rPr>
              <w:t>50 báo cáo / năm</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8.</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Tên chỉ số</w:t>
            </w:r>
          </w:p>
        </w:tc>
        <w:tc>
          <w:tcPr>
            <w:tcW w:w="8607" w:type="dxa"/>
          </w:tcPr>
          <w:p>
            <w:pPr>
              <w:tabs>
                <w:tab w:val="left" w:pos="567"/>
              </w:tabs>
              <w:spacing w:before="60" w:after="60"/>
              <w:jc w:val="both"/>
              <w:rPr>
                <w:rFonts w:cs="Times New Roman"/>
                <w:b/>
                <w:sz w:val="24"/>
                <w:szCs w:val="24"/>
                <w:lang w:val="vi-VN"/>
              </w:rPr>
            </w:pPr>
            <w:r>
              <w:rPr>
                <w:rFonts w:cs="Times New Roman"/>
                <w:color w:val="FF0000"/>
                <w:sz w:val="24"/>
                <w:szCs w:val="24"/>
                <w:lang w:val="vi-VN"/>
              </w:rPr>
              <w:t>Số lượng người bệnh nội trú được đánh giá tình trạng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Định nghĩa chỉ số</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Là công cụ để đo người bệnh được đánh giá tình trạng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jc w:val="both"/>
              <w:rPr>
                <w:rFonts w:cs="Times New Roman"/>
                <w:lang w:val="vi-VN"/>
              </w:rPr>
            </w:pPr>
            <w:r>
              <w:rPr>
                <w:rFonts w:cs="Times New Roman"/>
                <w:lang w:val="vi-VN"/>
              </w:rPr>
              <w:t>Đánh giá tình trạng dinh dưỡng của 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Đánh giá tình trạng dinh dưỡng của bệnh nhân nằm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spacing w:after="0" w:line="240" w:lineRule="auto"/>
              <w:jc w:val="both"/>
              <w:rPr>
                <w:rFonts w:cs="Times New Roman"/>
                <w:i/>
                <w:color w:val="FF0000"/>
                <w:sz w:val="28"/>
                <w:szCs w:val="28"/>
                <w:u w:val="single"/>
                <w:lang w:val="vi-VN"/>
              </w:rPr>
            </w:pPr>
            <w:r>
              <w:rPr>
                <w:rFonts w:cs="Times New Roman"/>
                <w:sz w:val="28"/>
                <w:szCs w:val="28"/>
                <w:u w:val="single"/>
                <w:lang w:val="vi-VN"/>
              </w:rPr>
              <w:t>Đầu ra</w:t>
            </w:r>
            <w:r>
              <w:rPr>
                <w:rFonts w:cs="Times New Roman"/>
                <w:i/>
                <w:color w:val="FF0000"/>
                <w:sz w:val="28"/>
                <w:szCs w:val="28"/>
                <w:u w:val="single"/>
                <w:lang w:val="vi-V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rPr>
                <w:rFonts w:cs="Times New Roman"/>
                <w:sz w:val="24"/>
                <w:szCs w:val="24"/>
                <w:lang w:val="vi-VN"/>
              </w:rPr>
            </w:pPr>
            <w:r>
              <w:rPr>
                <w:rFonts w:cs="Times New Roman"/>
                <w:sz w:val="24"/>
                <w:szCs w:val="24"/>
                <w:lang w:val="vi-VN"/>
              </w:rPr>
              <w:t>Lý do lựa chọn: mong muốn cải thiên tình trạng dinh dưỡng cho người bệnh ung thư, cải thiện chất lượng cuộc sống cho người bệnh, chỉ định hội chẩn, khám tư vấn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jc w:val="both"/>
              <w:rPr>
                <w:sz w:val="24"/>
                <w:szCs w:val="24"/>
                <w:lang w:val="vi-VN"/>
              </w:rPr>
            </w:pPr>
            <w:r>
              <w:rPr>
                <w:rFonts w:cs="Times New Roman"/>
                <w:sz w:val="24"/>
                <w:szCs w:val="24"/>
                <w:lang w:val="vi-VN"/>
              </w:rPr>
              <w:t>Thời gian nằm viện tính mỗi 3 tuần/ lần + số lần nhập viên của bệnh nhân nội trú đang nằm viện + số lần chuyển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Người bệnh nội trú.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Hiện nay, bệnh viện đang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jc w:val="both"/>
              <w:rPr>
                <w:lang w:val="vi-VN"/>
              </w:rPr>
            </w:pPr>
            <w:r>
              <w:rPr>
                <w:rFonts w:cs="Times New Roman"/>
                <w:sz w:val="24"/>
                <w:szCs w:val="24"/>
                <w:lang w:val="vi-VN"/>
              </w:rPr>
              <w:t>Độ chính xác cao vì lấy số liệu thực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Mỗi quý.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Mục tiêu đạt được trong năm 2020</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 xml:space="preserve">Đạt 100% </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9.</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Tên chỉ số</w:t>
            </w:r>
          </w:p>
        </w:tc>
        <w:tc>
          <w:tcPr>
            <w:tcW w:w="8607" w:type="dxa"/>
          </w:tcPr>
          <w:p>
            <w:pPr>
              <w:spacing w:before="60" w:after="60"/>
              <w:ind w:firstLine="720"/>
              <w:jc w:val="both"/>
              <w:rPr>
                <w:lang w:val="vi-VN"/>
              </w:rPr>
            </w:pPr>
            <w:r>
              <w:rPr>
                <w:lang w:val="vi-VN"/>
              </w:rPr>
              <w:t>+ 75% bệnh nhân, thân nhân bệnh nhân hài lòng về vấn đề không sử dụng hệ thống loa gọi tên bệnh nhân</w:t>
            </w:r>
          </w:p>
          <w:p>
            <w:pPr>
              <w:spacing w:before="60" w:after="60"/>
              <w:ind w:firstLine="720"/>
              <w:jc w:val="both"/>
              <w:rPr>
                <w:lang w:val="vi-VN"/>
              </w:rPr>
            </w:pPr>
            <w:r>
              <w:rPr>
                <w:lang w:val="vi-VN"/>
              </w:rPr>
              <w:t>+ 80% sử dụng hệ thống gọi tên bệnh nhân bằng màn hình;</w:t>
            </w:r>
          </w:p>
          <w:p>
            <w:pPr>
              <w:spacing w:before="60" w:after="60"/>
              <w:ind w:firstLine="720"/>
              <w:jc w:val="both"/>
              <w:rPr>
                <w:b/>
                <w:lang w:val="vi-VN"/>
              </w:rPr>
            </w:pPr>
            <w:r>
              <w:rPr>
                <w:lang w:val="vi-VN"/>
              </w:rPr>
              <w:t xml:space="preserve">+ Tiếng ồn &lt;50 dB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Định nghĩa chỉ số</w:t>
            </w:r>
          </w:p>
        </w:tc>
        <w:tc>
          <w:tcPr>
            <w:tcW w:w="8607" w:type="dxa"/>
          </w:tcPr>
          <w:p>
            <w:pPr>
              <w:spacing w:before="60" w:after="60"/>
              <w:ind w:firstLine="720"/>
              <w:jc w:val="both"/>
              <w:rPr>
                <w:lang w:val="vi-VN"/>
              </w:rPr>
            </w:pPr>
            <w:r>
              <w:rPr>
                <w:lang w:val="vi-VN"/>
              </w:rPr>
              <w:t xml:space="preserve">Giảm mức độ ồn (dB) tại khu khám xuống mức giới hạn (&lt;50 dB) theo </w:t>
            </w:r>
            <w:r>
              <w:rPr>
                <w:bCs/>
                <w:lang w:val="vi-VN"/>
              </w:rPr>
              <w:t>Tiêu chuẩn QCVN 26:2010/BTNMT quy định độ ồn cho phép và độ ồn tối đa tại khu vực công cộng, dân cư</w:t>
            </w:r>
            <w:r>
              <w:rPr>
                <w:lang w:val="vi-V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line="276" w:lineRule="auto"/>
              <w:jc w:val="both"/>
              <w:rPr>
                <w:lang w:val="vi-VN"/>
              </w:rPr>
            </w:pPr>
            <w:r>
              <w:rPr>
                <w:lang w:val="vi-VN"/>
              </w:rPr>
              <w:t>Khu khám bệnh, chẩn đoán và điều trị kỹ thuật cao (47 Nguyễn Huy Lượng)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line="276" w:lineRule="auto"/>
              <w:jc w:val="both"/>
              <w:rPr>
                <w:lang w:val="vi-VN"/>
              </w:rPr>
            </w:pPr>
            <w:r>
              <w:rPr>
                <w:lang w:val="vi-VN"/>
              </w:rPr>
              <w:t>Hiệu suất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tabs>
                <w:tab w:val="left" w:pos="567"/>
              </w:tabs>
              <w:spacing w:before="60" w:after="60" w:line="276" w:lineRule="auto"/>
              <w:jc w:val="both"/>
              <w:rPr>
                <w:lang w:val="vi-VN"/>
              </w:rPr>
            </w:pPr>
            <w:r>
              <w:rPr>
                <w:lang w:val="vi-VN"/>
              </w:rPr>
              <w:t>Âm thanh hệ thống loa gọi tên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line="276" w:lineRule="auto"/>
              <w:jc w:val="both"/>
              <w:rPr>
                <w:lang w:val="vi-VN"/>
              </w:rPr>
            </w:pPr>
            <w:r>
              <w:rPr>
                <w:lang w:val="vi-VN"/>
              </w:rPr>
              <w:tab/>
            </w:r>
            <w:r>
              <w:rPr>
                <w:lang w:val="vi-VN"/>
              </w:rPr>
              <w:t>Cải tiến chất lượng khám chữa bệnh vừa là mục tiêu vừa là nhiệm vụ trọng tâm và xuyên suốt, được tiến hành liên tục nhằm đáp ứng nhu cầu phục vụ an toàn, chu đáo, hiệu quả và đáp ứng kì vọng của người bệnh. Đây là vấn đề cấp bách cần xem xét, nghiên cứu, đánh giá một cách nghiêm túc và khoa học để tìm ra những giải pháp phù hợp nhằm cải thiện và nâng cao sự tín nhiệm và hài lòng của người dân đối với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line="276" w:lineRule="auto"/>
              <w:jc w:val="both"/>
              <w:rPr>
                <w:lang w:val="vi-VN"/>
              </w:rPr>
            </w:pPr>
            <w:r>
              <w:rPr>
                <w:lang w:val="vi-VN"/>
              </w:rPr>
              <w:t>Tỉ lệ % và công cụ đo thông số tiếng ồn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Tử số</w:t>
            </w:r>
          </w:p>
        </w:tc>
        <w:tc>
          <w:tcPr>
            <w:tcW w:w="8607" w:type="dxa"/>
          </w:tcPr>
          <w:p>
            <w:pPr>
              <w:tabs>
                <w:tab w:val="left" w:pos="567"/>
              </w:tabs>
              <w:spacing w:before="60" w:after="60" w:line="276" w:lineRule="auto"/>
              <w:jc w:val="both"/>
              <w:rPr>
                <w:lang w:val="vi-VN"/>
              </w:rPr>
            </w:pPr>
            <w:r>
              <w:rPr>
                <w:lang w:val="vi-VN"/>
              </w:rPr>
              <w:t>Tổng số phiếu chọn lựa hoặc đề nghị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Mẫu số</w:t>
            </w:r>
          </w:p>
        </w:tc>
        <w:tc>
          <w:tcPr>
            <w:tcW w:w="8607" w:type="dxa"/>
          </w:tcPr>
          <w:p>
            <w:pPr>
              <w:tabs>
                <w:tab w:val="left" w:pos="567"/>
              </w:tabs>
              <w:spacing w:before="60" w:after="60" w:line="276" w:lineRule="auto"/>
              <w:jc w:val="both"/>
              <w:rPr>
                <w:lang w:val="vi-VN"/>
              </w:rPr>
            </w:pPr>
            <w:r>
              <w:rPr>
                <w:lang w:val="vi-VN"/>
              </w:rPr>
              <w:t>Tổ số phiếu khảo sát thăm dò nhu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line="276" w:lineRule="auto"/>
              <w:jc w:val="both"/>
              <w:rPr>
                <w:lang w:val="vi-VN"/>
              </w:rPr>
            </w:pPr>
            <w:r>
              <w:rPr>
                <w:lang w:val="vi-VN"/>
              </w:rPr>
              <w:t>Phiếu khảo sát bệnh nhân, thân nhân bệnh nhân về nhu cầu cải thiện tiếng ồn của hệ thống loa gọi tên được phát ra từ phòng Công tác xã hội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line="276" w:lineRule="auto"/>
              <w:jc w:val="both"/>
              <w:rPr>
                <w:lang w:val="vi-VN"/>
              </w:rPr>
            </w:pPr>
            <w:r>
              <w:rPr>
                <w:lang w:val="vi-VN"/>
              </w:rPr>
              <w:t>Nhân viên chăm sóc khách hàng tiến hành khảo sát, tập hợp và nộp về phòng Công tác xã hội. Phòng Công tác xã hội tổng hợp và đánh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line="276" w:lineRule="auto"/>
              <w:jc w:val="both"/>
              <w:rPr>
                <w:lang w:val="vi-VN"/>
              </w:rPr>
            </w:pPr>
            <w:r>
              <w:rPr>
                <w:lang w:val="vi-VN"/>
              </w:rPr>
              <w:t>Độ chính xác khá, độ tin cậy khoảng 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line="276" w:lineRule="auto"/>
              <w:jc w:val="both"/>
              <w:rPr>
                <w:lang w:val="vi-VN"/>
              </w:rPr>
            </w:pPr>
            <w:r>
              <w:rPr>
                <w:lang w:val="vi-VN"/>
              </w:rPr>
              <w:t>Trước và sau khi thực hiện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Mục tiêu đạt được trong năm 2020</w:t>
            </w:r>
          </w:p>
        </w:tc>
        <w:tc>
          <w:tcPr>
            <w:tcW w:w="8607" w:type="dxa"/>
          </w:tcPr>
          <w:p>
            <w:pPr>
              <w:pStyle w:val="31"/>
              <w:tabs>
                <w:tab w:val="left" w:pos="709"/>
              </w:tabs>
              <w:spacing w:before="60" w:after="60"/>
              <w:ind w:left="0" w:firstLine="720"/>
              <w:rPr>
                <w:lang w:val="vi-VN"/>
              </w:rPr>
            </w:pPr>
            <w:r>
              <w:rPr>
                <w:lang w:val="vi-VN"/>
              </w:rPr>
              <w:t>Tỉ lệ 80% sử dụng hệ thống gọi tên bệnh nhân bằng màn hình và hạn chế sử dụng hệ thống loa gọi bệnh nhân tại khu vực:</w:t>
            </w:r>
          </w:p>
          <w:p>
            <w:pPr>
              <w:pStyle w:val="31"/>
              <w:tabs>
                <w:tab w:val="left" w:pos="709"/>
              </w:tabs>
              <w:spacing w:before="60" w:after="60"/>
              <w:ind w:left="0" w:firstLine="720"/>
              <w:rPr>
                <w:lang w:val="vi-VN"/>
              </w:rPr>
            </w:pPr>
            <w:r>
              <w:rPr>
                <w:lang w:val="vi-VN"/>
              </w:rPr>
              <w:t>+ Phát số thứ tự khám bệnh tầng 1, tầng 2, tầng 3, ngoài giờ;</w:t>
            </w:r>
          </w:p>
          <w:p>
            <w:pPr>
              <w:pStyle w:val="31"/>
              <w:tabs>
                <w:tab w:val="left" w:pos="709"/>
              </w:tabs>
              <w:spacing w:before="60" w:after="60"/>
              <w:ind w:left="0" w:firstLine="720"/>
              <w:rPr>
                <w:lang w:val="vi-VN"/>
              </w:rPr>
            </w:pPr>
            <w:r>
              <w:rPr>
                <w:lang w:val="vi-VN"/>
              </w:rPr>
              <w:t>+ Khu vực thu tiền tầng 1, tầng 2, tầng 3;</w:t>
            </w:r>
          </w:p>
          <w:p>
            <w:pPr>
              <w:pStyle w:val="31"/>
              <w:tabs>
                <w:tab w:val="left" w:pos="709"/>
              </w:tabs>
              <w:spacing w:before="60" w:after="60"/>
              <w:ind w:left="0" w:firstLine="720"/>
              <w:rPr>
                <w:lang w:val="vi-VN"/>
              </w:rPr>
            </w:pPr>
            <w:r>
              <w:rPr>
                <w:lang w:val="vi-VN"/>
              </w:rPr>
              <w:t>+ Khu vực nhà thuốc viện phí, bảo hiểm y tế tầng 1.</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10.</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Tên chỉ số</w:t>
            </w:r>
          </w:p>
        </w:tc>
        <w:tc>
          <w:tcPr>
            <w:tcW w:w="8607" w:type="dxa"/>
          </w:tcPr>
          <w:p>
            <w:pPr>
              <w:tabs>
                <w:tab w:val="left" w:pos="567"/>
              </w:tabs>
              <w:spacing w:before="60" w:after="60"/>
              <w:jc w:val="both"/>
              <w:rPr>
                <w:rFonts w:cs="Times New Roman"/>
                <w:b/>
                <w:sz w:val="24"/>
                <w:szCs w:val="24"/>
                <w:lang w:val="vi-VN"/>
              </w:rPr>
            </w:pPr>
            <w:r>
              <w:rPr>
                <w:rFonts w:cs="Times New Roman"/>
                <w:color w:val="FF0000"/>
                <w:sz w:val="24"/>
                <w:szCs w:val="24"/>
                <w:lang w:val="vi-VN"/>
              </w:rPr>
              <w:t>Số lượng người bệnh nội trú ăn suất ăn tại khoa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Định nghĩa chỉ số</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Là công cụ để đo lường chất lượng phục vụ suất ăn tại khoa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jc w:val="both"/>
              <w:rPr>
                <w:rFonts w:cs="Times New Roman"/>
                <w:lang w:val="vi-VN"/>
              </w:rPr>
            </w:pPr>
            <w:r>
              <w:rPr>
                <w:rFonts w:cs="Times New Roman"/>
                <w:lang w:val="vi-VN"/>
              </w:rPr>
              <w:t>Cung cấp suất ăn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Hài lòng người bệnh về chất lượng bữa ăn của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pStyle w:val="31"/>
              <w:spacing w:after="0" w:line="240" w:lineRule="auto"/>
              <w:ind w:left="360"/>
              <w:jc w:val="both"/>
              <w:rPr>
                <w:rFonts w:cs="Times New Roman"/>
                <w:i/>
                <w:color w:val="FF0000"/>
                <w:sz w:val="28"/>
                <w:szCs w:val="28"/>
                <w:u w:val="single"/>
                <w:lang w:val="vi-VN"/>
              </w:rPr>
            </w:pPr>
            <w:r>
              <w:rPr>
                <w:rFonts w:cs="Times New Roman"/>
                <w:sz w:val="28"/>
                <w:szCs w:val="28"/>
                <w:u w:val="single"/>
                <w:lang w:val="vi-VN"/>
              </w:rPr>
              <w:t>Đầu ra</w:t>
            </w:r>
            <w:r>
              <w:rPr>
                <w:rFonts w:cs="Times New Roman"/>
                <w:i/>
                <w:color w:val="FF0000"/>
                <w:sz w:val="28"/>
                <w:szCs w:val="28"/>
                <w:u w:val="single"/>
                <w:lang w:val="vi-V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rPr>
                <w:rFonts w:cs="Times New Roman"/>
                <w:sz w:val="24"/>
                <w:szCs w:val="24"/>
                <w:lang w:val="vi-VN"/>
              </w:rPr>
            </w:pPr>
            <w:r>
              <w:rPr>
                <w:rFonts w:cs="Times New Roman"/>
                <w:sz w:val="24"/>
                <w:szCs w:val="24"/>
                <w:lang w:val="vi-VN"/>
              </w:rPr>
              <w:t>Lý do lựa chọn: mong muốn cải thiên tình trạng dinh dưỡng cho người bệnh ung thư, cải thiện chất lượng cuộc sống cho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pStyle w:val="31"/>
              <w:tabs>
                <w:tab w:val="left" w:pos="567"/>
              </w:tabs>
              <w:spacing w:before="60" w:after="60"/>
              <w:ind w:left="360"/>
              <w:jc w:val="both"/>
              <w:rPr>
                <w:sz w:val="24"/>
                <w:szCs w:val="24"/>
                <w:lang w:val="vi-VN"/>
              </w:rPr>
            </w:pPr>
          </w:p>
          <w:p>
            <w:pPr>
              <w:pStyle w:val="31"/>
              <w:tabs>
                <w:tab w:val="left" w:pos="567"/>
              </w:tabs>
              <w:spacing w:before="60" w:after="60"/>
              <w:ind w:left="360"/>
              <w:jc w:val="both"/>
              <w:rPr>
                <w:sz w:val="24"/>
                <w:szCs w:val="24"/>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Tử số</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Số lượng bệnh nhân ăn suất ăn tại khoa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Mẫu số</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Số lượng bệnh nội trú.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Người đăng kí suất ăn của khoa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Hiện nay, bệnh viện đang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jc w:val="both"/>
              <w:rPr>
                <w:lang w:val="vi-VN"/>
              </w:rPr>
            </w:pPr>
            <w:r>
              <w:rPr>
                <w:rFonts w:cs="Times New Roman"/>
                <w:sz w:val="24"/>
                <w:szCs w:val="24"/>
                <w:lang w:val="vi-VN"/>
              </w:rPr>
              <w:t>Độ chính xác cao vì lấy số liệu thực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Mỗi quý.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Mục tiêu đạt được trong năm 2020</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Đạt  tỷ lệ &gt;50 %.</w:t>
            </w:r>
          </w:p>
        </w:tc>
      </w:tr>
    </w:tbl>
    <w:p>
      <w:pPr>
        <w:rPr>
          <w:lang w:val="vi-VN"/>
        </w:rPr>
      </w:pPr>
    </w:p>
    <w:p>
      <w:pPr>
        <w:spacing w:line="278" w:lineRule="auto"/>
        <w:rPr>
          <w:lang w:val="vi-VN"/>
        </w:rPr>
      </w:pPr>
      <w:r>
        <w:rPr>
          <w:lang w:val="vi-VN"/>
        </w:rPr>
        <w:br w:type="page"/>
      </w:r>
    </w:p>
    <w:p>
      <w:pPr>
        <w:numPr>
          <w:ilvl w:val="0"/>
          <w:numId w:val="2"/>
        </w:numPr>
        <w:outlineLvl w:val="0"/>
        <w:rPr>
          <w:rFonts w:hint="default"/>
          <w:b/>
          <w:bCs/>
          <w:sz w:val="40"/>
          <w:szCs w:val="40"/>
          <w:lang w:val="en-US"/>
        </w:rPr>
      </w:pPr>
      <w:r>
        <w:rPr>
          <w:rFonts w:hint="default"/>
          <w:b/>
          <w:bCs/>
          <w:sz w:val="40"/>
          <w:szCs w:val="40"/>
          <w:highlight w:val="yellow"/>
          <w:lang w:val="en-US"/>
        </w:rPr>
        <w:t>Lặp 1</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szCs w:val="24"/>
                <w:lang w:val="vi-VN"/>
              </w:rPr>
            </w:pPr>
            <w:r>
              <w:rPr>
                <w:b/>
                <w:szCs w:val="24"/>
                <w:lang w:val="vi-VN"/>
              </w:rPr>
              <w:t>Tên chỉ số</w:t>
            </w:r>
          </w:p>
        </w:tc>
        <w:tc>
          <w:tcPr>
            <w:tcW w:w="8607" w:type="dxa"/>
          </w:tcPr>
          <w:p>
            <w:pPr>
              <w:tabs>
                <w:tab w:val="left" w:pos="567"/>
              </w:tabs>
              <w:spacing w:before="60" w:after="60" w:line="276" w:lineRule="auto"/>
              <w:jc w:val="both"/>
              <w:rPr>
                <w:b/>
                <w:szCs w:val="24"/>
                <w:lang w:val="vi-VN"/>
              </w:rPr>
            </w:pPr>
            <w:r>
              <w:rPr>
                <w:rFonts w:cs="Times New Roman"/>
                <w:b/>
                <w:color w:val="FF0000"/>
                <w:szCs w:val="24"/>
                <w:highlight w:val="none"/>
                <w:lang w:val="vi-VN"/>
              </w:rPr>
              <w:t>Thời gian khám bệnh trung bình của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szCs w:val="24"/>
                <w:lang w:val="vi-VN"/>
              </w:rPr>
            </w:pPr>
            <w:r>
              <w:rPr>
                <w:b/>
                <w:szCs w:val="24"/>
                <w:lang w:val="vi-VN"/>
              </w:rPr>
              <w:t>Định nghĩa chỉ số</w:t>
            </w:r>
          </w:p>
        </w:tc>
        <w:tc>
          <w:tcPr>
            <w:tcW w:w="8607" w:type="dxa"/>
          </w:tcPr>
          <w:p>
            <w:pPr>
              <w:tabs>
                <w:tab w:val="left" w:pos="567"/>
              </w:tabs>
              <w:spacing w:before="60" w:after="60" w:line="276" w:lineRule="auto"/>
              <w:jc w:val="both"/>
              <w:rPr>
                <w:szCs w:val="24"/>
                <w:lang w:val="vi-VN"/>
              </w:rPr>
            </w:pPr>
            <w:r>
              <w:rPr>
                <w:szCs w:val="24"/>
                <w:lang w:val="vi-VN"/>
              </w:rPr>
              <w:t>Thời gian khám bệnh của người bệnh là thời gian từ lúc người bệnh được nhập thông tin lên phần mềm E Hospital đến lúc bác sĩ cho toa thuốc hoặc cho chỉ định cận lâm sàng trong cùng ngày khám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szCs w:val="24"/>
                <w:lang w:val="vi-VN"/>
              </w:rPr>
            </w:pPr>
            <w:r>
              <w:rPr>
                <w:b/>
                <w:szCs w:val="24"/>
                <w:lang w:val="vi-VN"/>
              </w:rPr>
              <w:t>Lĩnh vực áp dụng</w:t>
            </w:r>
          </w:p>
        </w:tc>
        <w:tc>
          <w:tcPr>
            <w:tcW w:w="8607" w:type="dxa"/>
          </w:tcPr>
          <w:p>
            <w:pPr>
              <w:tabs>
                <w:tab w:val="left" w:pos="567"/>
              </w:tabs>
              <w:spacing w:before="60" w:after="60" w:line="276" w:lineRule="auto"/>
              <w:jc w:val="both"/>
              <w:rPr>
                <w:szCs w:val="24"/>
                <w:lang w:val="vi-VN"/>
              </w:rPr>
            </w:pPr>
            <w:r>
              <w:rPr>
                <w:szCs w:val="24"/>
                <w:lang w:val="vi-VN"/>
              </w:rPr>
              <w:t>Khoa Khám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szCs w:val="24"/>
                <w:lang w:val="vi-VN"/>
              </w:rPr>
            </w:pPr>
            <w:r>
              <w:rPr>
                <w:b/>
                <w:szCs w:val="24"/>
                <w:lang w:val="vi-VN"/>
              </w:rPr>
              <w:t>Khía cạnh chất lượng</w:t>
            </w:r>
          </w:p>
        </w:tc>
        <w:tc>
          <w:tcPr>
            <w:tcW w:w="8607" w:type="dxa"/>
          </w:tcPr>
          <w:p>
            <w:pPr>
              <w:tabs>
                <w:tab w:val="left" w:pos="567"/>
              </w:tabs>
              <w:spacing w:before="60" w:after="60" w:line="276" w:lineRule="auto"/>
              <w:jc w:val="both"/>
              <w:rPr>
                <w:szCs w:val="24"/>
                <w:lang w:val="vi-VN"/>
              </w:rPr>
            </w:pPr>
            <w:r>
              <w:rPr>
                <w:szCs w:val="24"/>
                <w:lang w:val="vi-VN"/>
              </w:rPr>
              <w:t>Hiệu suất: Giúp đánh giá việc sử dụng tối ưu các nguồn lực hiện có để cung cấp dịch vụ y tế có chi phí – hiệu quả tốt nhất.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szCs w:val="24"/>
                <w:lang w:val="vi-VN"/>
              </w:rPr>
            </w:pPr>
            <w:r>
              <w:rPr>
                <w:b/>
                <w:szCs w:val="24"/>
                <w:lang w:val="vi-VN"/>
              </w:rPr>
              <w:t>Thành tố chất lượng</w:t>
            </w:r>
          </w:p>
        </w:tc>
        <w:tc>
          <w:tcPr>
            <w:tcW w:w="8607" w:type="dxa"/>
          </w:tcPr>
          <w:p>
            <w:pPr>
              <w:tabs>
                <w:tab w:val="left" w:pos="567"/>
              </w:tabs>
              <w:spacing w:before="60" w:after="60" w:line="276" w:lineRule="auto"/>
              <w:jc w:val="both"/>
              <w:rPr>
                <w:szCs w:val="24"/>
                <w:lang w:val="vi-VN"/>
              </w:rPr>
            </w:pPr>
            <w:r>
              <w:rPr>
                <w:szCs w:val="24"/>
                <w:lang w:val="vi-VN"/>
              </w:rPr>
              <w:t>Quá trình: là thời gian từ lúc người bệnh được nhập thông tin lên phần mềm E Hospital đến lúc bác sĩ cho toa thuốc hoặc cho chỉ định cận lâm sàng trong cùng ngày khám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szCs w:val="24"/>
                <w:lang w:val="vi-VN"/>
              </w:rPr>
            </w:pPr>
            <w:r>
              <w:rPr>
                <w:b/>
                <w:szCs w:val="24"/>
                <w:lang w:val="vi-VN"/>
              </w:rPr>
              <w:t>Lý do lựa chọn</w:t>
            </w:r>
          </w:p>
        </w:tc>
        <w:tc>
          <w:tcPr>
            <w:tcW w:w="8607" w:type="dxa"/>
          </w:tcPr>
          <w:p>
            <w:pPr>
              <w:tabs>
                <w:tab w:val="left" w:pos="567"/>
              </w:tabs>
              <w:spacing w:before="60" w:after="60" w:line="276" w:lineRule="auto"/>
              <w:jc w:val="both"/>
              <w:rPr>
                <w:szCs w:val="24"/>
                <w:lang w:val="vi-VN"/>
              </w:rPr>
            </w:pPr>
            <w:r>
              <w:rPr>
                <w:szCs w:val="24"/>
                <w:lang w:val="vi-VN"/>
              </w:rPr>
              <w:t>Thời gian khám bệnh thể hiện mức độ quá tải cũng như trình độ tổ chức khám bệnh. Đo lường thời gian khám bệnh giúp cải thiện sự hài lòng của người bệnh và hiệu suất hoạt động của phòng khám.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szCs w:val="24"/>
                <w:lang w:val="vi-VN"/>
              </w:rPr>
            </w:pPr>
            <w:r>
              <w:rPr>
                <w:b/>
                <w:szCs w:val="24"/>
                <w:lang w:val="vi-VN"/>
              </w:rPr>
              <w:t>Phương pháp tính</w:t>
            </w:r>
          </w:p>
        </w:tc>
        <w:tc>
          <w:tcPr>
            <w:tcW w:w="8607" w:type="dxa"/>
          </w:tcPr>
          <w:p>
            <w:pPr>
              <w:tabs>
                <w:tab w:val="left" w:pos="567"/>
              </w:tabs>
              <w:spacing w:before="60" w:after="60" w:line="276" w:lineRule="auto"/>
              <w:jc w:val="both"/>
              <w:rPr>
                <w:szCs w:val="24"/>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szCs w:val="24"/>
                <w:lang w:val="vi-VN"/>
              </w:rPr>
            </w:pPr>
            <w:r>
              <w:rPr>
                <w:i/>
                <w:szCs w:val="24"/>
                <w:lang w:val="vi-VN"/>
              </w:rPr>
              <w:t>Tử số</w:t>
            </w:r>
          </w:p>
        </w:tc>
        <w:tc>
          <w:tcPr>
            <w:tcW w:w="8607" w:type="dxa"/>
          </w:tcPr>
          <w:p>
            <w:pPr>
              <w:tabs>
                <w:tab w:val="left" w:pos="567"/>
              </w:tabs>
              <w:spacing w:before="60" w:after="60" w:line="276" w:lineRule="auto"/>
              <w:jc w:val="both"/>
              <w:rPr>
                <w:szCs w:val="24"/>
                <w:lang w:val="vi-VN"/>
              </w:rPr>
            </w:pPr>
            <w:r>
              <w:rPr>
                <w:szCs w:val="24"/>
                <w:lang w:val="vi-VN"/>
              </w:rPr>
              <w:t>Tổng thời gian khám bệnh của tất cả người bệnh trong kỳ báo cáo (Tính từ thởi điểm đăng ký khám bệnh tới lúc ra đơn thuốc/có chỉ định CLS)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szCs w:val="24"/>
                <w:lang w:val="vi-VN"/>
              </w:rPr>
            </w:pPr>
            <w:r>
              <w:rPr>
                <w:i/>
                <w:szCs w:val="24"/>
                <w:lang w:val="vi-VN"/>
              </w:rPr>
              <w:t>Mẫu số</w:t>
            </w:r>
          </w:p>
        </w:tc>
        <w:tc>
          <w:tcPr>
            <w:tcW w:w="8607" w:type="dxa"/>
          </w:tcPr>
          <w:p>
            <w:pPr>
              <w:tabs>
                <w:tab w:val="left" w:pos="567"/>
              </w:tabs>
              <w:spacing w:before="60" w:after="60" w:line="276" w:lineRule="auto"/>
              <w:jc w:val="both"/>
              <w:rPr>
                <w:szCs w:val="24"/>
                <w:lang w:val="vi-VN"/>
              </w:rPr>
            </w:pPr>
            <w:r>
              <w:rPr>
                <w:szCs w:val="24"/>
                <w:lang w:val="vi-VN"/>
              </w:rPr>
              <w:t>Tổng số người bệnh đến khám trong kỳ báo cáo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szCs w:val="24"/>
                <w:lang w:val="vi-VN"/>
              </w:rPr>
            </w:pPr>
            <w:r>
              <w:rPr>
                <w:b/>
                <w:szCs w:val="24"/>
                <w:lang w:val="vi-VN"/>
              </w:rPr>
              <w:t>Nguồn số liệu</w:t>
            </w:r>
          </w:p>
        </w:tc>
        <w:tc>
          <w:tcPr>
            <w:tcW w:w="8607" w:type="dxa"/>
          </w:tcPr>
          <w:p>
            <w:pPr>
              <w:tabs>
                <w:tab w:val="left" w:pos="567"/>
              </w:tabs>
              <w:spacing w:before="60" w:after="60" w:line="276" w:lineRule="auto"/>
              <w:jc w:val="both"/>
              <w:rPr>
                <w:szCs w:val="24"/>
                <w:lang w:val="vi-VN"/>
              </w:rPr>
            </w:pPr>
            <w:r>
              <w:rPr>
                <w:szCs w:val="24"/>
                <w:lang w:val="vi-VN"/>
              </w:rPr>
              <w:t>Phần mềm tính thời gian khám bệnh của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szCs w:val="24"/>
                <w:lang w:val="vi-VN"/>
              </w:rPr>
            </w:pPr>
            <w:r>
              <w:rPr>
                <w:b/>
                <w:szCs w:val="24"/>
                <w:lang w:val="vi-VN"/>
              </w:rPr>
              <w:t>Thu thập và tổng hợp số liệu</w:t>
            </w:r>
          </w:p>
        </w:tc>
        <w:tc>
          <w:tcPr>
            <w:tcW w:w="8607" w:type="dxa"/>
          </w:tcPr>
          <w:p>
            <w:pPr>
              <w:tabs>
                <w:tab w:val="left" w:pos="567"/>
              </w:tabs>
              <w:spacing w:before="60" w:after="60" w:line="276" w:lineRule="auto"/>
              <w:jc w:val="both"/>
              <w:rPr>
                <w:szCs w:val="24"/>
                <w:lang w:val="vi-VN"/>
              </w:rPr>
            </w:pPr>
            <w:r>
              <w:rPr>
                <w:szCs w:val="24"/>
                <w:lang w:val="vi-VN"/>
              </w:rPr>
              <w:t>Phòng Kế hoạch tổng hợp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szCs w:val="24"/>
                <w:lang w:val="vi-VN"/>
              </w:rPr>
            </w:pPr>
            <w:r>
              <w:rPr>
                <w:b/>
                <w:szCs w:val="24"/>
                <w:lang w:val="vi-VN"/>
              </w:rPr>
              <w:t>Giá trị của số liệu</w:t>
            </w:r>
          </w:p>
        </w:tc>
        <w:tc>
          <w:tcPr>
            <w:tcW w:w="8607" w:type="dxa"/>
          </w:tcPr>
          <w:p>
            <w:pPr>
              <w:tabs>
                <w:tab w:val="left" w:pos="567"/>
              </w:tabs>
              <w:spacing w:before="60" w:after="60" w:line="276" w:lineRule="auto"/>
              <w:jc w:val="both"/>
              <w:rPr>
                <w:szCs w:val="24"/>
                <w:lang w:val="vi-VN"/>
              </w:rPr>
            </w:pPr>
            <w:r>
              <w:rPr>
                <w:szCs w:val="24"/>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szCs w:val="24"/>
                <w:lang w:val="vi-VN"/>
              </w:rPr>
            </w:pPr>
            <w:r>
              <w:rPr>
                <w:b/>
                <w:szCs w:val="24"/>
                <w:lang w:val="vi-VN"/>
              </w:rPr>
              <w:t>Tần suất báo cáo</w:t>
            </w:r>
          </w:p>
        </w:tc>
        <w:tc>
          <w:tcPr>
            <w:tcW w:w="8607" w:type="dxa"/>
          </w:tcPr>
          <w:p>
            <w:pPr>
              <w:tabs>
                <w:tab w:val="left" w:pos="567"/>
              </w:tabs>
              <w:spacing w:before="60" w:after="60" w:line="276" w:lineRule="auto"/>
              <w:jc w:val="both"/>
              <w:rPr>
                <w:szCs w:val="24"/>
                <w:lang w:val="vi-VN"/>
              </w:rPr>
            </w:pPr>
            <w:r>
              <w:rPr>
                <w:szCs w:val="24"/>
                <w:lang w:val="vi-VN"/>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szCs w:val="24"/>
                <w:lang w:val="vi-VN"/>
              </w:rPr>
            </w:pPr>
            <w:r>
              <w:rPr>
                <w:b/>
                <w:szCs w:val="24"/>
                <w:lang w:val="vi-VN"/>
              </w:rPr>
              <w:t>Mục tiêu đạt được trong năm 2020</w:t>
            </w:r>
          </w:p>
        </w:tc>
        <w:tc>
          <w:tcPr>
            <w:tcW w:w="8607" w:type="dxa"/>
          </w:tcPr>
          <w:p>
            <w:pPr>
              <w:tabs>
                <w:tab w:val="left" w:pos="567"/>
              </w:tabs>
              <w:spacing w:before="60" w:after="60" w:line="276" w:lineRule="auto"/>
              <w:jc w:val="both"/>
              <w:rPr>
                <w:szCs w:val="24"/>
                <w:lang w:val="vi-VN"/>
              </w:rPr>
            </w:pPr>
            <w:r>
              <w:rPr>
                <w:szCs w:val="24"/>
                <w:lang w:val="vi-VN"/>
              </w:rPr>
              <w:t>45 phút</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12.</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360" w:lineRule="auto"/>
              <w:rPr>
                <w:b/>
                <w:lang w:val="vi-VN"/>
              </w:rPr>
            </w:pPr>
            <w:r>
              <w:rPr>
                <w:b/>
                <w:lang w:val="vi-VN"/>
              </w:rPr>
              <w:t>Tên chỉ số</w:t>
            </w:r>
          </w:p>
        </w:tc>
        <w:tc>
          <w:tcPr>
            <w:tcW w:w="8607" w:type="dxa"/>
          </w:tcPr>
          <w:p>
            <w:pPr>
              <w:tabs>
                <w:tab w:val="left" w:pos="567"/>
              </w:tabs>
              <w:spacing w:after="0" w:line="360" w:lineRule="auto"/>
              <w:jc w:val="both"/>
              <w:rPr>
                <w:b/>
                <w:lang w:val="vi-VN"/>
              </w:rPr>
            </w:pPr>
            <w:r>
              <w:rPr>
                <w:b/>
                <w:lang w:val="vi-VN"/>
              </w:rPr>
              <w:t>Thời gian xử lý sự cố hệ thống mạng và máy chủ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360" w:lineRule="auto"/>
              <w:rPr>
                <w:b/>
                <w:lang w:val="vi-VN"/>
              </w:rPr>
            </w:pPr>
            <w:r>
              <w:rPr>
                <w:b/>
                <w:lang w:val="vi-VN"/>
              </w:rPr>
              <w:t>Định nghĩa chỉ số</w:t>
            </w:r>
          </w:p>
        </w:tc>
        <w:tc>
          <w:tcPr>
            <w:tcW w:w="8607" w:type="dxa"/>
          </w:tcPr>
          <w:p>
            <w:pPr>
              <w:tabs>
                <w:tab w:val="left" w:pos="567"/>
              </w:tabs>
              <w:spacing w:after="0" w:line="360" w:lineRule="auto"/>
              <w:jc w:val="both"/>
              <w:rPr>
                <w:lang w:val="vi-VN"/>
              </w:rPr>
            </w:pPr>
            <w:r>
              <w:rPr>
                <w:lang w:val="vi-VN"/>
              </w:rPr>
              <w:t>Sự cố hệ thống mạng và máy chủ là những sự cố phát sinh do môi trường, nguồn điện, con người hoặc một vài yếu tố khác quan bên ngoài làm ảnh hưởng hoặc gián đoạn sự hộng động của hệ thống mạng và máy chủ.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360" w:lineRule="auto"/>
              <w:rPr>
                <w:b/>
                <w:lang w:val="vi-VN"/>
              </w:rPr>
            </w:pPr>
            <w:r>
              <w:rPr>
                <w:b/>
                <w:lang w:val="vi-VN"/>
              </w:rPr>
              <w:t>Lĩnh vực áp dụng</w:t>
            </w:r>
          </w:p>
        </w:tc>
        <w:tc>
          <w:tcPr>
            <w:tcW w:w="8607" w:type="dxa"/>
          </w:tcPr>
          <w:p>
            <w:pPr>
              <w:tabs>
                <w:tab w:val="left" w:pos="567"/>
              </w:tabs>
              <w:spacing w:after="0" w:line="360"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360" w:lineRule="auto"/>
              <w:rPr>
                <w:b/>
                <w:lang w:val="vi-VN"/>
              </w:rPr>
            </w:pPr>
            <w:r>
              <w:rPr>
                <w:b/>
                <w:lang w:val="vi-VN"/>
              </w:rPr>
              <w:t>Khía cạnh chất lượng</w:t>
            </w:r>
          </w:p>
        </w:tc>
        <w:tc>
          <w:tcPr>
            <w:tcW w:w="8607" w:type="dxa"/>
          </w:tcPr>
          <w:p>
            <w:pPr>
              <w:tabs>
                <w:tab w:val="left" w:pos="567"/>
              </w:tabs>
              <w:spacing w:after="0" w:line="360" w:lineRule="auto"/>
              <w:jc w:val="both"/>
              <w:rPr>
                <w:lang w:val="vi-VN"/>
              </w:rPr>
            </w:pPr>
            <w:r>
              <w:rPr>
                <w:lang w:val="vi-VN"/>
              </w:rPr>
              <w:t>Hiệu suất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360" w:lineRule="auto"/>
              <w:rPr>
                <w:b/>
                <w:lang w:val="vi-VN"/>
              </w:rPr>
            </w:pPr>
            <w:r>
              <w:rPr>
                <w:b/>
                <w:lang w:val="vi-VN"/>
              </w:rPr>
              <w:t>Thành tố chất lượng</w:t>
            </w:r>
          </w:p>
        </w:tc>
        <w:tc>
          <w:tcPr>
            <w:tcW w:w="8607" w:type="dxa"/>
          </w:tcPr>
          <w:p>
            <w:pPr>
              <w:tabs>
                <w:tab w:val="left" w:pos="567"/>
              </w:tabs>
              <w:spacing w:after="0" w:line="360" w:lineRule="auto"/>
              <w:jc w:val="both"/>
              <w:rPr>
                <w:lang w:val="vi-VN"/>
              </w:rPr>
            </w:pPr>
            <w:r>
              <w:rPr>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360" w:lineRule="auto"/>
              <w:rPr>
                <w:b/>
                <w:lang w:val="vi-VN"/>
              </w:rPr>
            </w:pPr>
            <w:r>
              <w:rPr>
                <w:b/>
                <w:lang w:val="vi-VN"/>
              </w:rPr>
              <w:t>Lý do lựa chọn</w:t>
            </w:r>
          </w:p>
        </w:tc>
        <w:tc>
          <w:tcPr>
            <w:tcW w:w="8607" w:type="dxa"/>
          </w:tcPr>
          <w:p>
            <w:pPr>
              <w:tabs>
                <w:tab w:val="left" w:pos="567"/>
              </w:tabs>
              <w:spacing w:after="0" w:line="360" w:lineRule="auto"/>
              <w:jc w:val="both"/>
              <w:rPr>
                <w:lang w:val="vi-VN"/>
              </w:rPr>
            </w:pPr>
            <w:r>
              <w:rPr>
                <w:lang w:val="vi-VN"/>
              </w:rPr>
              <w:t>Sự cố hệ thống mạng và máy chủ là những sự cố phát sinh do môi trường, nguồn điện, con người hoặc một vài yếu tố khác quan bên ngoài làm ảnh hưởng hoặc gián đoạn sự hộng động của hệ thống mạng và máy chủ. Mặc dù số lượng sự cố xảy ra không nhiều nhưng đòi hỏi phải có biện pháp xử lý và khắc phục kịp thời. Đảm bảo tuyệt đối vận hành thống suốt của hệ thống 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360" w:lineRule="auto"/>
              <w:rPr>
                <w:b/>
                <w:lang w:val="vi-VN"/>
              </w:rPr>
            </w:pPr>
            <w:r>
              <w:rPr>
                <w:b/>
                <w:lang w:val="vi-VN"/>
              </w:rPr>
              <w:t>Phương pháp tính</w:t>
            </w:r>
          </w:p>
        </w:tc>
        <w:tc>
          <w:tcPr>
            <w:tcW w:w="8607" w:type="dxa"/>
          </w:tcPr>
          <w:p>
            <w:pPr>
              <w:tabs>
                <w:tab w:val="left" w:pos="567"/>
              </w:tabs>
              <w:spacing w:after="0" w:line="360" w:lineRule="auto"/>
              <w:jc w:val="both"/>
              <w:rPr>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360" w:lineRule="auto"/>
              <w:jc w:val="right"/>
              <w:rPr>
                <w:i/>
                <w:lang w:val="vi-VN"/>
              </w:rPr>
            </w:pPr>
            <w:r>
              <w:rPr>
                <w:i/>
                <w:lang w:val="vi-VN"/>
              </w:rPr>
              <w:t>Tử số</w:t>
            </w:r>
          </w:p>
        </w:tc>
        <w:tc>
          <w:tcPr>
            <w:tcW w:w="8607" w:type="dxa"/>
          </w:tcPr>
          <w:p>
            <w:pPr>
              <w:tabs>
                <w:tab w:val="left" w:pos="567"/>
              </w:tabs>
              <w:spacing w:after="0" w:line="360" w:lineRule="auto"/>
              <w:jc w:val="both"/>
              <w:rPr>
                <w:lang w:val="vi-VN"/>
              </w:rPr>
            </w:pPr>
            <w:r>
              <w:rPr>
                <w:lang w:val="vi-VN"/>
              </w:rPr>
              <w:t>Thời gian xử lý và khắc phục sự cố (tính từ khi phát hiện sự cố đến khi phục hồi lại trạng thái hoạt động bình thường của thiết bị)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360" w:lineRule="auto"/>
              <w:jc w:val="right"/>
              <w:rPr>
                <w:i/>
                <w:lang w:val="vi-VN"/>
              </w:rPr>
            </w:pPr>
            <w:r>
              <w:rPr>
                <w:i/>
                <w:lang w:val="vi-VN"/>
              </w:rPr>
              <w:t>Mẫu số</w:t>
            </w:r>
          </w:p>
        </w:tc>
        <w:tc>
          <w:tcPr>
            <w:tcW w:w="8607" w:type="dxa"/>
          </w:tcPr>
          <w:p>
            <w:pPr>
              <w:tabs>
                <w:tab w:val="left" w:pos="567"/>
              </w:tabs>
              <w:spacing w:after="0" w:line="360" w:lineRule="auto"/>
              <w:jc w:val="both"/>
              <w:rPr>
                <w:lang w:val="vi-VN"/>
              </w:rPr>
            </w:pPr>
            <w:r>
              <w:rPr>
                <w:lang w:val="vi-VN"/>
              </w:rPr>
              <w:t>Tổng số ca phát sinh sự cố trong ngày, tháng hoặc 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360" w:lineRule="auto"/>
              <w:rPr>
                <w:b/>
                <w:lang w:val="vi-VN"/>
              </w:rPr>
            </w:pPr>
            <w:r>
              <w:rPr>
                <w:b/>
                <w:lang w:val="vi-VN"/>
              </w:rPr>
              <w:t>Nguồn số liệu</w:t>
            </w:r>
          </w:p>
        </w:tc>
        <w:tc>
          <w:tcPr>
            <w:tcW w:w="8607" w:type="dxa"/>
          </w:tcPr>
          <w:p>
            <w:pPr>
              <w:tabs>
                <w:tab w:val="left" w:pos="567"/>
              </w:tabs>
              <w:spacing w:after="0" w:line="360" w:lineRule="auto"/>
              <w:jc w:val="both"/>
              <w:rPr>
                <w:lang w:val="vi-VN"/>
              </w:rPr>
            </w:pPr>
            <w:r>
              <w:rPr>
                <w:lang w:val="vi-VN"/>
              </w:rPr>
              <w:t>Trích báo cáo từ phần mềm giám sát PRTG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360" w:lineRule="auto"/>
              <w:rPr>
                <w:b/>
                <w:lang w:val="vi-VN"/>
              </w:rPr>
            </w:pPr>
            <w:r>
              <w:rPr>
                <w:b/>
                <w:lang w:val="vi-VN"/>
              </w:rPr>
              <w:t>Thu thập và tổng hợp số liệu</w:t>
            </w:r>
          </w:p>
        </w:tc>
        <w:tc>
          <w:tcPr>
            <w:tcW w:w="8607" w:type="dxa"/>
          </w:tcPr>
          <w:p>
            <w:pPr>
              <w:tabs>
                <w:tab w:val="left" w:pos="567"/>
              </w:tabs>
              <w:spacing w:after="0" w:line="360" w:lineRule="auto"/>
              <w:jc w:val="both"/>
              <w:rPr>
                <w:lang w:val="vi-VN"/>
              </w:rPr>
            </w:pPr>
            <w:r>
              <w:rPr>
                <w:lang w:val="vi-VN"/>
              </w:rPr>
              <w:t>Phòng Công nghệ thông tin tổng hợp và thu thập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360" w:lineRule="auto"/>
              <w:rPr>
                <w:b/>
                <w:lang w:val="vi-VN"/>
              </w:rPr>
            </w:pPr>
            <w:r>
              <w:rPr>
                <w:b/>
                <w:lang w:val="vi-VN"/>
              </w:rPr>
              <w:t>Giá trị của số liệu</w:t>
            </w:r>
          </w:p>
        </w:tc>
        <w:tc>
          <w:tcPr>
            <w:tcW w:w="8607" w:type="dxa"/>
          </w:tcPr>
          <w:p>
            <w:pPr>
              <w:tabs>
                <w:tab w:val="left" w:pos="567"/>
              </w:tabs>
              <w:spacing w:after="0" w:line="360"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360" w:lineRule="auto"/>
              <w:rPr>
                <w:b/>
                <w:lang w:val="vi-VN"/>
              </w:rPr>
            </w:pPr>
            <w:r>
              <w:rPr>
                <w:b/>
                <w:lang w:val="vi-VN"/>
              </w:rPr>
              <w:t>Tần suất báo cáo</w:t>
            </w:r>
          </w:p>
        </w:tc>
        <w:tc>
          <w:tcPr>
            <w:tcW w:w="8607" w:type="dxa"/>
          </w:tcPr>
          <w:p>
            <w:pPr>
              <w:tabs>
                <w:tab w:val="left" w:pos="567"/>
              </w:tabs>
              <w:spacing w:after="0" w:line="360" w:lineRule="auto"/>
              <w:jc w:val="both"/>
              <w:rPr>
                <w:lang w:val="vi-VN"/>
              </w:rPr>
            </w:pPr>
            <w:r>
              <w:rPr>
                <w:lang w:val="vi-VN"/>
              </w:rPr>
              <w:t>Hàng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360" w:lineRule="auto"/>
              <w:rPr>
                <w:b/>
                <w:lang w:val="vi-VN"/>
              </w:rPr>
            </w:pPr>
            <w:r>
              <w:rPr>
                <w:b/>
                <w:lang w:val="vi-VN"/>
              </w:rPr>
              <w:t>Mục tiêu đạt được trong năm 2020</w:t>
            </w:r>
          </w:p>
        </w:tc>
        <w:tc>
          <w:tcPr>
            <w:tcW w:w="8607" w:type="dxa"/>
          </w:tcPr>
          <w:p>
            <w:pPr>
              <w:tabs>
                <w:tab w:val="left" w:pos="567"/>
              </w:tabs>
              <w:spacing w:after="0" w:line="360" w:lineRule="auto"/>
              <w:jc w:val="both"/>
              <w:rPr>
                <w:lang w:val="vi-VN"/>
              </w:rPr>
            </w:pPr>
            <w:r>
              <w:rPr>
                <w:lang w:val="vi-VN"/>
              </w:rPr>
              <w:t>&lt; 60 phút</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13.</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Tên chỉ số</w:t>
            </w:r>
          </w:p>
        </w:tc>
        <w:tc>
          <w:tcPr>
            <w:tcW w:w="8607" w:type="dxa"/>
          </w:tcPr>
          <w:p>
            <w:pPr>
              <w:tabs>
                <w:tab w:val="left" w:pos="567"/>
              </w:tabs>
              <w:spacing w:before="60" w:after="60" w:line="276" w:lineRule="auto"/>
              <w:jc w:val="both"/>
              <w:rPr>
                <w:lang w:val="vi-VN"/>
              </w:rPr>
            </w:pPr>
            <w:r>
              <w:rPr>
                <w:lang w:val="vi-VN"/>
              </w:rPr>
              <w:t xml:space="preserve">Điều dưỡng có kiến thức về đánh giá phân loại thứ tự ưu tiên người bệnh vào khoa cấp cứu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Định nghĩa chỉ số</w:t>
            </w:r>
          </w:p>
        </w:tc>
        <w:tc>
          <w:tcPr>
            <w:tcW w:w="8607" w:type="dxa"/>
          </w:tcPr>
          <w:p>
            <w:pPr>
              <w:tabs>
                <w:tab w:val="left" w:pos="567"/>
              </w:tabs>
              <w:spacing w:before="60" w:after="60" w:line="276" w:lineRule="auto"/>
              <w:jc w:val="both"/>
              <w:rPr>
                <w:lang w:val="vi-VN"/>
              </w:rPr>
            </w:pPr>
            <w:r>
              <w:rPr>
                <w:lang w:val="vi-VN"/>
              </w:rPr>
              <w:t xml:space="preserve">Chỉ số phản ánh kỹ năng đánh giá phân loại người bệnh của điều dưỡng nhằm phân loại và tối ưu thời gian xử trí cho người bệnh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line="276" w:lineRule="auto"/>
              <w:jc w:val="both"/>
              <w:rPr>
                <w:lang w:val="vi-VN"/>
              </w:rPr>
            </w:pPr>
            <w:r>
              <w:rPr>
                <w:lang w:val="vi-VN"/>
              </w:rPr>
              <w:t>Khoa Cấp cứu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line="276" w:lineRule="auto"/>
              <w:jc w:val="both"/>
              <w:rPr>
                <w:lang w:val="vi-VN"/>
              </w:rPr>
            </w:pPr>
            <w:r>
              <w:rPr>
                <w:lang w:val="vi-VN"/>
              </w:rPr>
              <w:t xml:space="preserve">Năng lực chuyên môn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tabs>
                <w:tab w:val="left" w:pos="567"/>
              </w:tabs>
              <w:spacing w:before="60" w:after="60" w:line="276" w:lineRule="auto"/>
              <w:jc w:val="both"/>
              <w:rPr>
                <w:lang w:val="vi-VN"/>
              </w:rPr>
            </w:pPr>
            <w:r>
              <w:rPr>
                <w:lang w:val="vi-VN"/>
              </w:rPr>
              <w:t xml:space="preserve">Quá trình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line="276" w:lineRule="auto"/>
              <w:jc w:val="both"/>
              <w:rPr>
                <w:lang w:val="vi-VN"/>
              </w:rPr>
            </w:pPr>
            <w:r>
              <w:rPr>
                <w:lang w:val="vi-VN"/>
              </w:rPr>
              <w:t xml:space="preserve">Khoa cấp cứu là nơi thường xuyên tiếp nhận nhiều bệnh nhân, trong khi nguồn lực y tế có giới hạn, số lượng người bệnh thay đổi, gia tăng qua từng năm và nhiều trường hợp bệnh nhân vào khoa cùng một thời điểm. Bên cạnh đó kỹ năng đánh giá , phân loại người bệnh của nhân viên y tế chưa thật sự đồng bộ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line="276" w:lineRule="auto"/>
              <w:jc w:val="both"/>
              <w:rPr>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Tử số</w:t>
            </w:r>
          </w:p>
        </w:tc>
        <w:tc>
          <w:tcPr>
            <w:tcW w:w="8607" w:type="dxa"/>
          </w:tcPr>
          <w:p>
            <w:pPr>
              <w:tabs>
                <w:tab w:val="left" w:pos="567"/>
              </w:tabs>
              <w:spacing w:before="60" w:after="60" w:line="276" w:lineRule="auto"/>
              <w:jc w:val="both"/>
              <w:rPr>
                <w:lang w:val="vi-VN"/>
              </w:rPr>
            </w:pPr>
            <w:r>
              <w:rPr>
                <w:lang w:val="vi-VN"/>
              </w:rPr>
              <w:t>Số điều dưỡng có kiến thức đúng về đánh giá phân loại tình trạng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Mẫu số</w:t>
            </w:r>
          </w:p>
        </w:tc>
        <w:tc>
          <w:tcPr>
            <w:tcW w:w="8607" w:type="dxa"/>
          </w:tcPr>
          <w:p>
            <w:pPr>
              <w:tabs>
                <w:tab w:val="left" w:pos="567"/>
              </w:tabs>
              <w:spacing w:before="60" w:after="60" w:line="276" w:lineRule="auto"/>
              <w:jc w:val="both"/>
              <w:rPr>
                <w:lang w:val="vi-VN"/>
              </w:rPr>
            </w:pPr>
            <w:r>
              <w:rPr>
                <w:lang w:val="vi-VN"/>
              </w:rPr>
              <w:t xml:space="preserve">Tổng số điều dưỡng tham gia công tác tai khoa cấp cứu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line="276" w:lineRule="auto"/>
              <w:jc w:val="both"/>
              <w:rPr>
                <w:lang w:val="vi-VN"/>
              </w:rPr>
            </w:pPr>
            <w:r>
              <w:rPr>
                <w:lang w:val="vi-VN"/>
              </w:rPr>
              <w:t xml:space="preserve">Phiếu khảo sát, kết quả lượng giá công tác tập huấn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line="276" w:lineRule="auto"/>
              <w:jc w:val="both"/>
              <w:rPr>
                <w:lang w:val="vi-VN"/>
              </w:rPr>
            </w:pPr>
            <w:r>
              <w:rPr>
                <w:lang w:val="vi-VN"/>
              </w:rPr>
              <w:t xml:space="preserve">Hồ sơ bệnh án, phiếu đánh giá phân loại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line="276" w:lineRule="auto"/>
              <w:jc w:val="both"/>
              <w:rPr>
                <w:lang w:val="vi-VN"/>
              </w:rPr>
            </w:pPr>
            <w:r>
              <w:rPr>
                <w:lang w:val="vi-VN"/>
              </w:rPr>
              <w:t xml:space="preserve">Độ chính xác và tin cậy cao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line="276" w:lineRule="auto"/>
              <w:jc w:val="both"/>
              <w:rPr>
                <w:lang w:val="vi-VN"/>
              </w:rPr>
            </w:pPr>
            <w:r>
              <w:rPr>
                <w:lang w:val="vi-VN"/>
              </w:rPr>
              <w:t xml:space="preserve">6 tháng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Mục tiêu đạt được trong năm 2020</w:t>
            </w:r>
          </w:p>
        </w:tc>
        <w:tc>
          <w:tcPr>
            <w:tcW w:w="8607" w:type="dxa"/>
          </w:tcPr>
          <w:p>
            <w:pPr>
              <w:tabs>
                <w:tab w:val="left" w:pos="567"/>
              </w:tabs>
              <w:spacing w:before="60" w:after="60" w:line="276" w:lineRule="auto"/>
              <w:jc w:val="both"/>
              <w:rPr>
                <w:lang w:val="vi-VN"/>
              </w:rPr>
            </w:pPr>
            <w:r>
              <w:rPr>
                <w:lang w:val="vi-VN"/>
              </w:rPr>
              <w:t>Nâng cao tỷ lệ điều dưỡng có kiến thức đánh giá  phân loại thứ tự ưu tiên bệnh nhân nhập cấp cứu trên 90%</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14.</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5" w:type="dxa"/>
          </w:tcPr>
          <w:p>
            <w:pPr>
              <w:tabs>
                <w:tab w:val="left" w:pos="567"/>
              </w:tabs>
              <w:spacing w:before="60" w:after="60" w:line="276" w:lineRule="auto"/>
              <w:rPr>
                <w:b/>
                <w:lang w:val="vi-VN"/>
              </w:rPr>
            </w:pPr>
            <w:r>
              <w:rPr>
                <w:b/>
                <w:lang w:val="vi-VN"/>
              </w:rPr>
              <w:t>Tên chỉ số</w:t>
            </w:r>
          </w:p>
        </w:tc>
        <w:tc>
          <w:tcPr>
            <w:tcW w:w="8607" w:type="dxa"/>
          </w:tcPr>
          <w:p>
            <w:pPr>
              <w:tabs>
                <w:tab w:val="left" w:pos="567"/>
              </w:tabs>
              <w:spacing w:before="60" w:after="60"/>
              <w:jc w:val="both"/>
              <w:rPr>
                <w:rFonts w:cs="Times New Roman"/>
                <w:b/>
                <w:sz w:val="24"/>
                <w:szCs w:val="24"/>
                <w:lang w:val="vi-VN"/>
              </w:rPr>
            </w:pPr>
            <w:r>
              <w:rPr>
                <w:rFonts w:cs="Times New Roman"/>
                <w:color w:val="FF0000"/>
                <w:sz w:val="24"/>
                <w:szCs w:val="24"/>
                <w:lang w:val="vi-VN"/>
              </w:rPr>
              <w:t>Số lượng người bệnh được truyền thông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Định nghĩa chỉ số</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Là công cụ để đo lường chất lượng về mặt cung cấp kiến thức dinh dưỡng cho người bệnh khi vào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jc w:val="both"/>
              <w:rPr>
                <w:rFonts w:cs="Times New Roman"/>
                <w:lang w:val="vi-VN"/>
              </w:rPr>
            </w:pPr>
            <w:r>
              <w:rPr>
                <w:rFonts w:cs="Times New Roman"/>
                <w:lang w:val="vi-VN"/>
              </w:rPr>
              <w:t>Cung cấp kiến thức và truyền thông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Thay đổi hành vi dinh dưỡng của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pStyle w:val="31"/>
              <w:spacing w:after="0" w:line="240" w:lineRule="auto"/>
              <w:ind w:left="360"/>
              <w:jc w:val="both"/>
              <w:rPr>
                <w:rFonts w:cs="Times New Roman"/>
                <w:i/>
                <w:color w:val="FF0000"/>
                <w:sz w:val="28"/>
                <w:szCs w:val="28"/>
                <w:u w:val="single"/>
                <w:lang w:val="vi-VN"/>
              </w:rPr>
            </w:pPr>
            <w:r>
              <w:rPr>
                <w:rFonts w:cs="Times New Roman"/>
                <w:sz w:val="28"/>
                <w:szCs w:val="28"/>
                <w:u w:val="single"/>
                <w:lang w:val="vi-VN"/>
              </w:rPr>
              <w:t>Đầu ra</w:t>
            </w:r>
            <w:r>
              <w:rPr>
                <w:rFonts w:cs="Times New Roman"/>
                <w:i/>
                <w:color w:val="FF0000"/>
                <w:sz w:val="28"/>
                <w:szCs w:val="28"/>
                <w:u w:val="single"/>
                <w:lang w:val="vi-V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rPr>
                <w:rFonts w:cs="Times New Roman"/>
                <w:sz w:val="24"/>
                <w:szCs w:val="24"/>
                <w:lang w:val="vi-VN"/>
              </w:rPr>
            </w:pPr>
            <w:r>
              <w:rPr>
                <w:rFonts w:cs="Times New Roman"/>
                <w:sz w:val="24"/>
                <w:szCs w:val="24"/>
                <w:lang w:val="vi-VN"/>
              </w:rPr>
              <w:t>Lý do lựa chọn: mong muốn cải thiên tình trạng dinh dưỡng cho người bệnh ung thư, cải thiện chất lượng cuộc sống cho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pStyle w:val="31"/>
              <w:tabs>
                <w:tab w:val="left" w:pos="567"/>
              </w:tabs>
              <w:spacing w:before="60" w:after="60"/>
              <w:ind w:left="360"/>
              <w:jc w:val="both"/>
              <w:rPr>
                <w:rFonts w:cs="Times New Roman"/>
                <w:sz w:val="24"/>
                <w:szCs w:val="24"/>
                <w:lang w:val="vi-VN"/>
              </w:rPr>
            </w:pPr>
            <w:r>
              <w:rPr>
                <w:rFonts w:cs="Times New Roman"/>
                <w:sz w:val="24"/>
                <w:szCs w:val="24"/>
                <w:lang w:val="vi-V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Tử số</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Số lần truyền thông X (Số lượng người bệnh+ người nhà được truyền thông dinh dưỡng/ 1 lần truyền thông).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Mẫu số</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Số lượng bệnh nhân nhập viện (không tính phòng khám) X 2 lần.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Người bệnh hoặc người nhà bệnh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Hiện nay, bệnh viện đang thu thập và tổng hợp số liệu số lượng người bệnh được truyền thông dinh dưỡng khi vào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jc w:val="both"/>
              <w:rPr>
                <w:lang w:val="vi-VN"/>
              </w:rPr>
            </w:pPr>
            <w:r>
              <w:rPr>
                <w:rFonts w:cs="Times New Roman"/>
                <w:sz w:val="24"/>
                <w:szCs w:val="24"/>
                <w:lang w:val="vi-VN"/>
              </w:rPr>
              <w:t>Độ chính xác cao vì lấy số liệu thực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6 lần truyền thông (tại bệnh nhân, tại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Mục tiêu đạt được trong năm 2020</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Đạt &gt; 50 % , 6 lần tổ chức/năm.</w:t>
            </w:r>
          </w:p>
        </w:tc>
      </w:tr>
    </w:tbl>
    <w:p>
      <w:pPr>
        <w:rPr>
          <w:lang w:val="vi-VN"/>
        </w:rPr>
      </w:pPr>
    </w:p>
    <w:p>
      <w:pPr>
        <w:spacing w:line="278" w:lineRule="auto"/>
        <w:rPr>
          <w:lang w:val="vi-VN"/>
        </w:rPr>
      </w:pPr>
      <w:r>
        <w:rPr>
          <w:lang w:val="vi-VN"/>
        </w:rPr>
        <w:br w:type="page"/>
      </w:r>
    </w:p>
    <w:p>
      <w:pPr>
        <w:numPr>
          <w:ilvl w:val="0"/>
          <w:numId w:val="3"/>
        </w:numPr>
        <w:outlineLvl w:val="0"/>
        <w:rPr>
          <w:rFonts w:hint="default"/>
          <w:b/>
          <w:bCs/>
          <w:sz w:val="40"/>
          <w:szCs w:val="40"/>
          <w:lang w:val="en-US"/>
        </w:rPr>
      </w:pPr>
      <w:r>
        <w:rPr>
          <w:rFonts w:hint="default"/>
          <w:b/>
          <w:bCs/>
          <w:sz w:val="40"/>
          <w:szCs w:val="40"/>
          <w:highlight w:val="cyan"/>
          <w:lang w:val="en-US"/>
        </w:rPr>
        <w:t>Lặp 3</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1095" w:type="dxa"/>
          </w:tcPr>
          <w:p>
            <w:pPr>
              <w:tabs>
                <w:tab w:val="left" w:pos="567"/>
              </w:tabs>
              <w:spacing w:before="60" w:after="60" w:line="360"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Tên chỉ số</w:t>
            </w:r>
          </w:p>
        </w:tc>
        <w:tc>
          <w:tcPr>
            <w:tcW w:w="8607" w:type="dxa"/>
          </w:tcPr>
          <w:p>
            <w:pPr>
              <w:tabs>
                <w:tab w:val="left" w:pos="567"/>
              </w:tabs>
              <w:spacing w:before="60" w:after="60" w:line="360" w:lineRule="auto"/>
              <w:jc w:val="both"/>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 xml:space="preserve"> </w:t>
            </w:r>
            <w:r>
              <w:rPr>
                <w:rFonts w:cs="Times New Roman"/>
                <w:b/>
                <w:color w:val="FF0000"/>
                <w:szCs w:val="26"/>
                <w:highlight w:val="none"/>
                <w:lang w:val="vi-VN"/>
              </w:rPr>
              <w:t>Tỷ lệ Điều dưỡng thực hiện định nhóm máu tại giường trước khi truyền máu</w:t>
            </w:r>
            <w:r>
              <w:rPr>
                <w:rFonts w:cs="Times New Roman"/>
                <w:b/>
                <w:color w:val="000000" w:themeColor="text1"/>
                <w:szCs w:val="26"/>
                <w:lang w:val="vi-V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360"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Định nghĩa chỉ số</w:t>
            </w:r>
          </w:p>
        </w:tc>
        <w:tc>
          <w:tcPr>
            <w:tcW w:w="8607" w:type="dxa"/>
          </w:tcPr>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Là tỷ lệ phần trăm điều dưỡng thực hiện định nhóm máu tại giường trước khi truyền máu.</w:t>
            </w:r>
          </w:p>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Định nhóm máu tại giường bệnh là định lại nhóm máu của người cho và người nhận tại giường bệnh ngay trước khi truyền máu.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360"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Lĩnh vực áp dụng</w:t>
            </w:r>
          </w:p>
        </w:tc>
        <w:tc>
          <w:tcPr>
            <w:tcW w:w="8607" w:type="dxa"/>
          </w:tcPr>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Các khoa lâm sàng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360"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Khía cạnh chất lượng</w:t>
            </w:r>
          </w:p>
        </w:tc>
        <w:tc>
          <w:tcPr>
            <w:tcW w:w="8607" w:type="dxa"/>
          </w:tcPr>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360"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Thành tố chất lượng</w:t>
            </w:r>
          </w:p>
        </w:tc>
        <w:tc>
          <w:tcPr>
            <w:tcW w:w="8607" w:type="dxa"/>
          </w:tcPr>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360"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Lý do lựa chọn</w:t>
            </w:r>
          </w:p>
        </w:tc>
        <w:tc>
          <w:tcPr>
            <w:tcW w:w="8607" w:type="dxa"/>
          </w:tcPr>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Căn cứ thông tư 26/2013 điều 50 hướng dẫn hoạt động truyền máu;</w:t>
            </w:r>
          </w:p>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Đảm bảo an toàn người bệnh, đạt hiệu quả chăm sóc; </w:t>
            </w:r>
          </w:p>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Định nhóm máu hệ ABO tại giường bệnh là một xét nghiệm bắt buộc nhằm phòng tránh tai biến tan máu cấp trong lòng mạch do truyền nhầm nhóm máu.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360"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Phương pháp tính</w:t>
            </w:r>
          </w:p>
        </w:tc>
        <w:tc>
          <w:tcPr>
            <w:tcW w:w="8607" w:type="dxa"/>
          </w:tcPr>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360"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Tử số</w:t>
            </w:r>
          </w:p>
        </w:tc>
        <w:tc>
          <w:tcPr>
            <w:tcW w:w="8607" w:type="dxa"/>
          </w:tcPr>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Tổng số hồ sơ điều dưỡng có định nhóm máu tại giường khi kiểm tra x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360"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Mẫu số</w:t>
            </w:r>
          </w:p>
        </w:tc>
        <w:tc>
          <w:tcPr>
            <w:tcW w:w="8607" w:type="dxa"/>
          </w:tcPr>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Tổng số hồ sơ có truyền máu được kiểm tra tại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360"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Nguồn số liệu</w:t>
            </w:r>
          </w:p>
        </w:tc>
        <w:tc>
          <w:tcPr>
            <w:tcW w:w="8607" w:type="dxa"/>
          </w:tcPr>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Bảng kiểm đi kiểm tra 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360"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Thu thập và tổng hợp số liệu</w:t>
            </w:r>
          </w:p>
        </w:tc>
        <w:tc>
          <w:tcPr>
            <w:tcW w:w="8607" w:type="dxa"/>
          </w:tcPr>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Phòng Điều dưỡng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360"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Giá trị của số liệu</w:t>
            </w:r>
          </w:p>
        </w:tc>
        <w:tc>
          <w:tcPr>
            <w:tcW w:w="8607" w:type="dxa"/>
          </w:tcPr>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360"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Tần suất báo cáo</w:t>
            </w:r>
          </w:p>
        </w:tc>
        <w:tc>
          <w:tcPr>
            <w:tcW w:w="8607" w:type="dxa"/>
          </w:tcPr>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360"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Mục tiêu đạt được trong năm 2020</w:t>
            </w:r>
          </w:p>
        </w:tc>
        <w:tc>
          <w:tcPr>
            <w:tcW w:w="8607" w:type="dxa"/>
          </w:tcPr>
          <w:p>
            <w:pPr>
              <w:tabs>
                <w:tab w:val="left" w:pos="567"/>
              </w:tabs>
              <w:spacing w:before="60" w:after="60" w:line="360"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100% </w:t>
            </w:r>
          </w:p>
        </w:tc>
      </w:tr>
    </w:tbl>
    <w:p>
      <w:pPr>
        <w:rPr>
          <w:lang w:val="vi-VN"/>
        </w:rPr>
      </w:pPr>
    </w:p>
    <w:p>
      <w:pPr>
        <w:spacing w:line="278" w:lineRule="auto"/>
        <w:rPr>
          <w:lang w:val="vi-VN"/>
        </w:rPr>
      </w:pPr>
      <w:r>
        <w:rPr>
          <w:lang w:val="vi-VN"/>
        </w:rPr>
        <w:br w:type="page"/>
      </w:r>
    </w:p>
    <w:p>
      <w:pPr>
        <w:numPr>
          <w:ilvl w:val="0"/>
          <w:numId w:val="3"/>
        </w:numPr>
        <w:ind w:left="0" w:leftChars="0" w:firstLine="0" w:firstLineChars="0"/>
        <w:outlineLvl w:val="0"/>
        <w:rPr>
          <w:rFonts w:hint="default"/>
          <w:b/>
          <w:bCs/>
          <w:sz w:val="40"/>
          <w:szCs w:val="40"/>
          <w:lang w:val="en-US"/>
        </w:rPr>
      </w:pPr>
      <w:r>
        <w:rPr>
          <w:rFonts w:hint="default"/>
          <w:b/>
          <w:bCs/>
          <w:color w:val="auto"/>
          <w:sz w:val="40"/>
          <w:szCs w:val="40"/>
          <w:highlight w:val="red"/>
          <w:lang w:val="en-US"/>
        </w:rPr>
        <w:t>Lặp 4</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Tên chỉ số</w:t>
            </w:r>
          </w:p>
        </w:tc>
        <w:tc>
          <w:tcPr>
            <w:tcW w:w="8607" w:type="dxa"/>
          </w:tcPr>
          <w:p>
            <w:pPr>
              <w:tabs>
                <w:tab w:val="left" w:pos="567"/>
              </w:tabs>
              <w:spacing w:before="60" w:after="60" w:line="276" w:lineRule="auto"/>
              <w:jc w:val="both"/>
              <w:rPr>
                <w:b/>
                <w:color w:val="000000" w:themeColor="text1"/>
                <w:szCs w:val="26"/>
                <w:lang w:val="vi-VN"/>
                <w14:textFill>
                  <w14:solidFill>
                    <w14:schemeClr w14:val="tx1"/>
                  </w14:solidFill>
                </w14:textFill>
              </w:rPr>
            </w:pPr>
            <w:r>
              <w:rPr>
                <w:b/>
                <w:color w:val="FF0000"/>
                <w:szCs w:val="26"/>
                <w:lang w:val="vi-VN"/>
              </w:rPr>
              <w:t>Tỷ lệ điều dưỡng khoa lâm sàng ghi chép đúng và đủ phần II “Theo dõi truyền máu lâm sàng” ở phiếu truyền máu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Định nghĩa chỉ số</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Là chỉ số đo lường đánh giá việc thực hiện ghi chép hồ sơ của điều dưỡng theo đúng quy định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Lĩnh vực áp dụng</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Khía cạnh chất lượng</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Năng lực chuyên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Thành tố chất lượng</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Qúa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Lý do lựa chọn</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 xml:space="preserve">Theo dõi quá trình truyền máu, hạn chế sai sót chuyên môn trong truyền máu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Phương pháp tính</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color w:val="000000" w:themeColor="text1"/>
                <w:szCs w:val="26"/>
                <w:lang w:val="vi-VN"/>
                <w14:textFill>
                  <w14:solidFill>
                    <w14:schemeClr w14:val="tx1"/>
                  </w14:solidFill>
                </w14:textFill>
              </w:rPr>
            </w:pPr>
            <w:r>
              <w:rPr>
                <w:i/>
                <w:color w:val="000000" w:themeColor="text1"/>
                <w:szCs w:val="26"/>
                <w:lang w:val="vi-VN"/>
                <w14:textFill>
                  <w14:solidFill>
                    <w14:schemeClr w14:val="tx1"/>
                  </w14:solidFill>
                </w14:textFill>
              </w:rPr>
              <w:t>Tử số</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Số hồ sơ ghi chép đúng và đủ phiếu truyền máu lâm sàng khi đi kiểm tra x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color w:val="000000" w:themeColor="text1"/>
                <w:szCs w:val="26"/>
                <w:lang w:val="vi-VN"/>
                <w14:textFill>
                  <w14:solidFill>
                    <w14:schemeClr w14:val="tx1"/>
                  </w14:solidFill>
                </w14:textFill>
              </w:rPr>
            </w:pPr>
            <w:r>
              <w:rPr>
                <w:i/>
                <w:color w:val="000000" w:themeColor="text1"/>
                <w:szCs w:val="26"/>
                <w:lang w:val="vi-VN"/>
                <w14:textFill>
                  <w14:solidFill>
                    <w14:schemeClr w14:val="tx1"/>
                  </w14:solidFill>
                </w14:textFill>
              </w:rPr>
              <w:t>Mẫu số</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Tổng số hồ sơ có truyền máu được kiểm tra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Nguồn số liệu</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Thu thập và tổng hợp số liệu</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Phòng Điều dưỡng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Giá trị của số liệu</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Độ chính xác và tin cậy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Tần suất báo cáo</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Mục tiêu đạt được trong năm 2020</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 xml:space="preserve">100% </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17.</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5" w:type="dxa"/>
          </w:tcPr>
          <w:p>
            <w:pPr>
              <w:tabs>
                <w:tab w:val="left" w:pos="567"/>
              </w:tabs>
              <w:spacing w:before="60" w:after="60" w:line="276" w:lineRule="auto"/>
              <w:rPr>
                <w:b/>
                <w:lang w:val="vi-VN"/>
              </w:rPr>
            </w:pPr>
            <w:r>
              <w:rPr>
                <w:b/>
                <w:lang w:val="vi-VN"/>
              </w:rPr>
              <w:t>Tên chỉ số</w:t>
            </w:r>
          </w:p>
        </w:tc>
        <w:tc>
          <w:tcPr>
            <w:tcW w:w="8607" w:type="dxa"/>
          </w:tcPr>
          <w:p>
            <w:pPr>
              <w:tabs>
                <w:tab w:val="left" w:pos="567"/>
              </w:tabs>
              <w:spacing w:before="60" w:after="60"/>
              <w:jc w:val="both"/>
              <w:rPr>
                <w:rFonts w:cs="Times New Roman"/>
                <w:b/>
                <w:sz w:val="24"/>
                <w:szCs w:val="24"/>
                <w:lang w:val="vi-VN"/>
              </w:rPr>
            </w:pPr>
            <w:r>
              <w:rPr>
                <w:rFonts w:cs="Times New Roman"/>
                <w:color w:val="FF0000"/>
                <w:sz w:val="24"/>
                <w:szCs w:val="24"/>
                <w:lang w:val="vi-VN"/>
              </w:rPr>
              <w:t>Số lượng cán bộ y tế của bệnh viên được tập huấn truyền thông dinh dưỡng và đánh giá tình trạng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Định nghĩa chỉ số</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Là công cụ để đo lường chất lượng kiến thức và kĩ năng của nhân viên y tế về mặt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jc w:val="both"/>
              <w:rPr>
                <w:rFonts w:cs="Times New Roman"/>
                <w:lang w:val="vi-VN"/>
              </w:rPr>
            </w:pPr>
            <w:r>
              <w:rPr>
                <w:rFonts w:cs="Times New Roman"/>
                <w:lang w:val="vi-VN"/>
              </w:rPr>
              <w:t>Kiến thức dinh dưỡng và chăm sóc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Chất lượng đào tạo, chăm sóc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pStyle w:val="31"/>
              <w:spacing w:after="0" w:line="240" w:lineRule="auto"/>
              <w:ind w:left="0"/>
              <w:jc w:val="both"/>
              <w:rPr>
                <w:rFonts w:cs="Times New Roman"/>
                <w:i/>
                <w:color w:val="FF0000"/>
                <w:sz w:val="28"/>
                <w:szCs w:val="28"/>
                <w:u w:val="single"/>
                <w:lang w:val="vi-VN"/>
              </w:rPr>
            </w:pPr>
            <w:r>
              <w:rPr>
                <w:rFonts w:cs="Times New Roman"/>
                <w:sz w:val="28"/>
                <w:szCs w:val="28"/>
                <w:u w:val="single"/>
                <w:lang w:val="vi-VN"/>
              </w:rPr>
              <w:t>Đầu ra:</w:t>
            </w:r>
            <w:r>
              <w:rPr>
                <w:rFonts w:cs="Times New Roman"/>
                <w:i/>
                <w:color w:val="FF0000"/>
                <w:sz w:val="28"/>
                <w:szCs w:val="28"/>
                <w:u w:val="single"/>
                <w:lang w:val="vi-V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rPr>
                <w:rFonts w:cs="Times New Roman"/>
                <w:sz w:val="24"/>
                <w:szCs w:val="24"/>
                <w:lang w:val="vi-VN"/>
              </w:rPr>
            </w:pPr>
            <w:r>
              <w:rPr>
                <w:rFonts w:cs="Times New Roman"/>
                <w:sz w:val="24"/>
                <w:szCs w:val="24"/>
                <w:lang w:val="vi-VN"/>
              </w:rPr>
              <w:t>Lý do lựa chọn: mong muốn cải thiện tình trạng dinh dưỡng cho người bệnh ung thư, cải thiện chất lượng cuộc sống cho người bệnh, cũng như tăng cường kiến thức cho nhân viên y tế trong đánh giá, truyền thông dinh dưỡng cho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jc w:val="both"/>
              <w:rPr>
                <w:sz w:val="24"/>
                <w:szCs w:val="24"/>
                <w:lang w:val="vi-VN"/>
              </w:rPr>
            </w:pPr>
            <w:r>
              <w:rPr>
                <w:rFonts w:cs="Times New Roman"/>
                <w:sz w:val="24"/>
                <w:szCs w:val="24"/>
                <w:lang w:val="vi-VN"/>
              </w:rPr>
              <w:t>Số lượng cán bộ y tế được tập huấn về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Cán bộ y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Khoa Dinh dưỡng đang thu thập số liệu nhân viên được tập huấn dinh dưỡng, xây dựng mạng lưới dinh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jc w:val="both"/>
              <w:rPr>
                <w:lang w:val="vi-VN"/>
              </w:rPr>
            </w:pPr>
            <w:r>
              <w:rPr>
                <w:rFonts w:cs="Times New Roman"/>
                <w:sz w:val="24"/>
                <w:szCs w:val="24"/>
                <w:lang w:val="vi-VN"/>
              </w:rPr>
              <w:t>Độ chính xác cao vì lấy số liệu thực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6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Mục tiêu đạt được trong năm 2020</w:t>
            </w:r>
          </w:p>
        </w:tc>
        <w:tc>
          <w:tcPr>
            <w:tcW w:w="8607" w:type="dxa"/>
          </w:tcPr>
          <w:p>
            <w:pPr>
              <w:tabs>
                <w:tab w:val="left" w:pos="567"/>
              </w:tabs>
              <w:spacing w:before="60" w:after="60"/>
              <w:jc w:val="both"/>
              <w:rPr>
                <w:rFonts w:cs="Times New Roman"/>
                <w:sz w:val="24"/>
                <w:szCs w:val="24"/>
                <w:lang w:val="vi-VN"/>
              </w:rPr>
            </w:pPr>
            <w:r>
              <w:rPr>
                <w:rFonts w:cs="Times New Roman"/>
                <w:sz w:val="24"/>
                <w:szCs w:val="24"/>
                <w:lang w:val="vi-VN"/>
              </w:rPr>
              <w:t>Đạt được các mục tiêu đầu ra.</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18.</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Tên chỉ số</w:t>
            </w:r>
          </w:p>
        </w:tc>
        <w:tc>
          <w:tcPr>
            <w:tcW w:w="8607" w:type="dxa"/>
          </w:tcPr>
          <w:p>
            <w:pPr>
              <w:tabs>
                <w:tab w:val="left" w:pos="567"/>
              </w:tabs>
              <w:spacing w:before="60" w:after="60" w:line="276" w:lineRule="auto"/>
              <w:jc w:val="both"/>
              <w:rPr>
                <w:b/>
                <w:lang w:val="vi-VN"/>
              </w:rPr>
            </w:pPr>
            <w:r>
              <w:rPr>
                <w:b/>
                <w:szCs w:val="26"/>
                <w:lang w:val="vi-VN"/>
              </w:rPr>
              <w:t>Số lượng buồng vệ sinh người bệnh có trang thiết bị đầy đủ và sạch sẽ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Định nghĩa chỉ số</w:t>
            </w:r>
          </w:p>
        </w:tc>
        <w:tc>
          <w:tcPr>
            <w:tcW w:w="8607" w:type="dxa"/>
          </w:tcPr>
          <w:p>
            <w:pPr>
              <w:tabs>
                <w:tab w:val="left" w:pos="567"/>
              </w:tabs>
              <w:spacing w:before="60" w:after="60" w:line="276" w:lineRule="auto"/>
              <w:jc w:val="both"/>
              <w:rPr>
                <w:lang w:val="vi-VN"/>
              </w:rPr>
            </w:pPr>
            <w:r>
              <w:rPr>
                <w:lang w:val="vi-VN"/>
              </w:rPr>
              <w:t>Nhà vệ sinh đầy đủ các trang thiết bị và luôn đảm bảo sạch sẽ.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line="276"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line="276" w:lineRule="auto"/>
              <w:jc w:val="both"/>
              <w:rPr>
                <w:lang w:val="vi-VN"/>
              </w:rPr>
            </w:pPr>
            <w:r>
              <w:rPr>
                <w:lang w:val="vi-VN"/>
              </w:rPr>
              <w:t>Hướng đến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tabs>
                <w:tab w:val="left" w:pos="567"/>
              </w:tabs>
              <w:spacing w:before="60" w:after="60" w:line="276" w:lineRule="auto"/>
              <w:jc w:val="both"/>
              <w:rPr>
                <w:lang w:val="vi-VN"/>
              </w:rPr>
            </w:pPr>
            <w:r>
              <w:rPr>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line="276" w:lineRule="auto"/>
              <w:jc w:val="both"/>
              <w:rPr>
                <w:lang w:val="vi-VN"/>
              </w:rPr>
            </w:pPr>
            <w:r>
              <w:rPr>
                <w:lang w:val="vi-VN"/>
              </w:rPr>
              <w:t xml:space="preserve">Nhà vệ sinh trong bệnh viện đóng một vai trò rất quan trọng trong công tác chăm sóc và điều trị bệnh nhân, </w:t>
            </w:r>
            <w:r>
              <w:rPr>
                <w:color w:val="111111"/>
                <w:shd w:val="clear" w:color="auto" w:fill="FFFFFF"/>
                <w:lang w:val="vi-VN"/>
              </w:rPr>
              <w:t>nhằm đem đến sự chăm sóc an toàn, tiện nghi thoải mái cho người bệnh khi tới khám và điều trị tại bệnh viện Ung Bướu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line="276" w:lineRule="auto"/>
              <w:jc w:val="both"/>
              <w:rPr>
                <w:lang w:val="vi-VN"/>
              </w:rPr>
            </w:pPr>
            <w:r>
              <w:rPr>
                <w:szCs w:val="26"/>
                <w:lang w:val="vi-VN"/>
              </w:rPr>
              <w:t>Số lượng buồng vệ sinh người bệnh có trang thiết bị đầy đủ và sạch sẽ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line="276" w:lineRule="auto"/>
              <w:jc w:val="both"/>
              <w:rPr>
                <w:lang w:val="vi-VN"/>
              </w:rPr>
            </w:pPr>
            <w:r>
              <w:rPr>
                <w:lang w:val="vi-VN"/>
              </w:rPr>
              <w:t>Danh sách thống kê nhà vệ sinh</w:t>
            </w:r>
          </w:p>
          <w:p>
            <w:pPr>
              <w:tabs>
                <w:tab w:val="left" w:pos="567"/>
              </w:tabs>
              <w:spacing w:before="60" w:after="60" w:line="276" w:lineRule="auto"/>
              <w:jc w:val="both"/>
              <w:rPr>
                <w:lang w:val="vi-VN"/>
              </w:rPr>
            </w:pPr>
            <w:r>
              <w:rPr>
                <w:lang w:val="vi-VN"/>
              </w:rPr>
              <w:t>Bảng kiểm tra, giám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line="276" w:lineRule="auto"/>
              <w:jc w:val="both"/>
              <w:rPr>
                <w:lang w:val="vi-VN"/>
              </w:rPr>
            </w:pPr>
            <w:r>
              <w:rPr>
                <w:lang w:val="vi-VN"/>
              </w:rPr>
              <w:t>Phòng Hành chánh quản trị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line="276"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line="276" w:lineRule="auto"/>
              <w:jc w:val="both"/>
              <w:rPr>
                <w:lang w:val="vi-VN"/>
              </w:rPr>
            </w:pPr>
            <w:r>
              <w:rPr>
                <w:lang w:val="vi-VN"/>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Mục tiêu đạt được trong năm 2020</w:t>
            </w:r>
          </w:p>
        </w:tc>
        <w:tc>
          <w:tcPr>
            <w:tcW w:w="8607" w:type="dxa"/>
          </w:tcPr>
          <w:p>
            <w:pPr>
              <w:tabs>
                <w:tab w:val="left" w:pos="567"/>
              </w:tabs>
              <w:spacing w:before="60" w:after="60" w:line="276" w:lineRule="auto"/>
              <w:jc w:val="both"/>
              <w:rPr>
                <w:lang w:val="vi-VN"/>
              </w:rPr>
            </w:pPr>
            <w:r>
              <w:rPr>
                <w:lang w:val="vi-VN"/>
              </w:rPr>
              <w:t>80</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19.</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Tên chỉ số</w:t>
            </w:r>
          </w:p>
        </w:tc>
        <w:tc>
          <w:tcPr>
            <w:tcW w:w="8607" w:type="dxa"/>
          </w:tcPr>
          <w:p>
            <w:pPr>
              <w:tabs>
                <w:tab w:val="left" w:pos="567"/>
              </w:tabs>
              <w:spacing w:before="60" w:after="60" w:line="276" w:lineRule="auto"/>
              <w:jc w:val="both"/>
              <w:rPr>
                <w:b/>
                <w:lang w:val="vi-VN"/>
              </w:rPr>
            </w:pPr>
            <w:r>
              <w:rPr>
                <w:b/>
                <w:szCs w:val="26"/>
                <w:lang w:val="vi-VN"/>
              </w:rPr>
              <w:t>Số lượng các điểm tiếp nối vật lý để vận chuyển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Định nghĩa chỉ số</w:t>
            </w:r>
          </w:p>
        </w:tc>
        <w:tc>
          <w:tcPr>
            <w:tcW w:w="8607" w:type="dxa"/>
          </w:tcPr>
          <w:p>
            <w:pPr>
              <w:tabs>
                <w:tab w:val="left" w:pos="567"/>
              </w:tabs>
              <w:spacing w:before="60" w:after="60" w:line="276" w:lineRule="auto"/>
              <w:jc w:val="both"/>
              <w:rPr>
                <w:lang w:val="vi-VN"/>
              </w:rPr>
            </w:pPr>
            <w:r>
              <w:rPr>
                <w:lang w:val="vi-VN"/>
              </w:rPr>
              <w:t>Xe lăn, xe vận chuyển người bệnh dễ dàng tiếp cận các tòa nhà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line="276"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line="276" w:lineRule="auto"/>
              <w:jc w:val="both"/>
              <w:rPr>
                <w:lang w:val="vi-VN"/>
              </w:rPr>
            </w:pPr>
            <w:r>
              <w:rPr>
                <w:lang w:val="vi-VN"/>
              </w:rPr>
              <w:t>Hướng đến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tabs>
                <w:tab w:val="left" w:pos="567"/>
              </w:tabs>
              <w:spacing w:before="60" w:after="60" w:line="276" w:lineRule="auto"/>
              <w:jc w:val="both"/>
              <w:rPr>
                <w:lang w:val="vi-VN"/>
              </w:rPr>
            </w:pPr>
            <w:r>
              <w:rPr>
                <w:lang w:val="vi-VN"/>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line="276" w:lineRule="auto"/>
              <w:jc w:val="both"/>
              <w:rPr>
                <w:lang w:val="vi-VN"/>
              </w:rPr>
            </w:pPr>
            <w:r>
              <w:rPr>
                <w:szCs w:val="26"/>
                <w:lang w:val="vi-VN"/>
              </w:rPr>
              <w:t>Các địa điểm tiếp nối vật lý để xe lăn, xe vận chuyển người bệnh được dễ dàng bảo đảm không gồ ghề khi đẩy xe, chống vấp ngã.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line="276" w:lineRule="auto"/>
              <w:jc w:val="both"/>
              <w:rPr>
                <w:lang w:val="vi-VN"/>
              </w:rPr>
            </w:pPr>
            <w:r>
              <w:rPr>
                <w:szCs w:val="26"/>
                <w:lang w:val="vi-VN"/>
              </w:rPr>
              <w:t xml:space="preserve">Số lượng các điểm tiếp nối vật lý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line="276" w:lineRule="auto"/>
              <w:jc w:val="both"/>
              <w:rPr>
                <w:lang w:val="vi-VN"/>
              </w:rPr>
            </w:pPr>
            <w:r>
              <w:rPr>
                <w:lang w:val="vi-VN"/>
              </w:rPr>
              <w:t>Danh sách thống kê các điểm tiếp nối vật lý</w:t>
            </w:r>
          </w:p>
          <w:p>
            <w:pPr>
              <w:tabs>
                <w:tab w:val="left" w:pos="567"/>
              </w:tabs>
              <w:spacing w:before="60" w:after="60" w:line="276" w:lineRule="auto"/>
              <w:jc w:val="both"/>
              <w:rPr>
                <w:lang w:val="vi-VN"/>
              </w:rPr>
            </w:pPr>
            <w:r>
              <w:rPr>
                <w:lang w:val="vi-VN"/>
              </w:rPr>
              <w:t>Bảng kiểm tra, giám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line="276" w:lineRule="auto"/>
              <w:jc w:val="both"/>
              <w:rPr>
                <w:lang w:val="vi-VN"/>
              </w:rPr>
            </w:pPr>
            <w:r>
              <w:rPr>
                <w:lang w:val="vi-VN"/>
              </w:rPr>
              <w:t>Phòng Hành chánh quản trị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line="276"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line="276" w:lineRule="auto"/>
              <w:jc w:val="both"/>
              <w:rPr>
                <w:lang w:val="vi-VN"/>
              </w:rPr>
            </w:pPr>
            <w:r>
              <w:rPr>
                <w:lang w:val="vi-VN"/>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Mục tiêu đạt được trong năm 2020</w:t>
            </w:r>
          </w:p>
        </w:tc>
        <w:tc>
          <w:tcPr>
            <w:tcW w:w="8607" w:type="dxa"/>
          </w:tcPr>
          <w:p>
            <w:pPr>
              <w:tabs>
                <w:tab w:val="left" w:pos="567"/>
              </w:tabs>
              <w:spacing w:before="60" w:after="60" w:line="276" w:lineRule="auto"/>
              <w:jc w:val="both"/>
              <w:rPr>
                <w:lang w:val="vi-VN"/>
              </w:rPr>
            </w:pPr>
            <w:r>
              <w:rPr>
                <w:lang w:val="vi-VN"/>
              </w:rPr>
              <w:t>05</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20.</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Tên chỉ số</w:t>
            </w:r>
          </w:p>
        </w:tc>
        <w:tc>
          <w:tcPr>
            <w:tcW w:w="8607" w:type="dxa"/>
          </w:tcPr>
          <w:p>
            <w:pPr>
              <w:tabs>
                <w:tab w:val="left" w:pos="567"/>
              </w:tabs>
              <w:spacing w:before="60" w:after="60" w:line="276" w:lineRule="auto"/>
              <w:jc w:val="both"/>
              <w:rPr>
                <w:b/>
                <w:lang w:val="vi-VN"/>
              </w:rPr>
            </w:pPr>
            <w:r>
              <w:rPr>
                <w:b/>
                <w:szCs w:val="26"/>
                <w:lang w:val="vi-VN"/>
              </w:rPr>
              <w:t>Số lượng cầu thang bộ được dán dấu cản quang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Định nghĩa chỉ số</w:t>
            </w:r>
          </w:p>
        </w:tc>
        <w:tc>
          <w:tcPr>
            <w:tcW w:w="8607" w:type="dxa"/>
          </w:tcPr>
          <w:p>
            <w:pPr>
              <w:tabs>
                <w:tab w:val="left" w:pos="567"/>
              </w:tabs>
              <w:spacing w:before="60" w:after="60" w:line="276" w:lineRule="auto"/>
              <w:jc w:val="both"/>
              <w:rPr>
                <w:lang w:val="vi-VN"/>
              </w:rPr>
            </w:pPr>
            <w:r>
              <w:rPr>
                <w:lang w:val="vi-VN"/>
              </w:rPr>
              <w:t>Giúp thân nhân và bệnh nhân dễ nhận diện cầu thang và xuống một cách 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line="276"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line="276" w:lineRule="auto"/>
              <w:jc w:val="both"/>
              <w:rPr>
                <w:lang w:val="vi-VN"/>
              </w:rPr>
            </w:pPr>
            <w:r>
              <w:rPr>
                <w:lang w:val="vi-VN"/>
              </w:rPr>
              <w:t>Hướng đến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tabs>
                <w:tab w:val="left" w:pos="567"/>
              </w:tabs>
              <w:spacing w:before="60" w:after="60" w:line="276" w:lineRule="auto"/>
              <w:jc w:val="both"/>
              <w:rPr>
                <w:lang w:val="vi-VN"/>
              </w:rPr>
            </w:pPr>
            <w:r>
              <w:rPr>
                <w:lang w:val="vi-VN"/>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line="276" w:lineRule="auto"/>
              <w:jc w:val="both"/>
              <w:rPr>
                <w:rFonts w:cs="Times New Roman"/>
                <w:i/>
                <w:szCs w:val="26"/>
                <w:lang w:val="vi-VN"/>
              </w:rPr>
            </w:pPr>
            <w:r>
              <w:rPr>
                <w:rStyle w:val="15"/>
                <w:rFonts w:cs="Times New Roman"/>
                <w:color w:val="000000"/>
                <w:szCs w:val="26"/>
                <w:shd w:val="clear" w:color="auto" w:fill="FFFFFF"/>
                <w:lang w:val="vi-VN"/>
              </w:rPr>
              <w:t>Kể cả thị lực của bạn không có vấn đề, nó vẫn phát huy tác dụng khi trời tối, khiến các bậc cầu thang dễ nhìn hơn.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line="276" w:lineRule="auto"/>
              <w:jc w:val="both"/>
              <w:rPr>
                <w:lang w:val="vi-VN"/>
              </w:rPr>
            </w:pPr>
            <w:r>
              <w:rPr>
                <w:szCs w:val="26"/>
                <w:lang w:val="vi-VN"/>
              </w:rPr>
              <w:t>Số lượng cầu thang bộ được dán dấu cản quang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line="276" w:lineRule="auto"/>
              <w:jc w:val="both"/>
              <w:rPr>
                <w:lang w:val="vi-VN"/>
              </w:rPr>
            </w:pPr>
            <w:r>
              <w:rPr>
                <w:lang w:val="vi-VN"/>
              </w:rPr>
              <w:t>Danh sách thống kê cầu thang được dán dấu cản quang</w:t>
            </w:r>
          </w:p>
          <w:p>
            <w:pPr>
              <w:tabs>
                <w:tab w:val="left" w:pos="567"/>
              </w:tabs>
              <w:spacing w:before="60" w:after="60" w:line="276" w:lineRule="auto"/>
              <w:jc w:val="both"/>
              <w:rPr>
                <w:lang w:val="vi-VN"/>
              </w:rPr>
            </w:pPr>
            <w:r>
              <w:rPr>
                <w:lang w:val="vi-VN"/>
              </w:rPr>
              <w:t>Bảng kiểm tra, giám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line="276" w:lineRule="auto"/>
              <w:jc w:val="both"/>
              <w:rPr>
                <w:lang w:val="vi-VN"/>
              </w:rPr>
            </w:pPr>
            <w:r>
              <w:rPr>
                <w:lang w:val="vi-VN"/>
              </w:rPr>
              <w:t>Phòng Hành chánh quản trị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line="276"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line="276" w:lineRule="auto"/>
              <w:jc w:val="both"/>
              <w:rPr>
                <w:lang w:val="vi-VN"/>
              </w:rPr>
            </w:pPr>
            <w:r>
              <w:rPr>
                <w:lang w:val="vi-VN"/>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Mục tiêu đạt được trong năm 2020</w:t>
            </w:r>
          </w:p>
        </w:tc>
        <w:tc>
          <w:tcPr>
            <w:tcW w:w="8607" w:type="dxa"/>
          </w:tcPr>
          <w:p>
            <w:pPr>
              <w:tabs>
                <w:tab w:val="left" w:pos="567"/>
              </w:tabs>
              <w:spacing w:before="60" w:after="60" w:line="276" w:lineRule="auto"/>
              <w:jc w:val="both"/>
              <w:rPr>
                <w:lang w:val="vi-VN"/>
              </w:rPr>
            </w:pPr>
            <w:r>
              <w:rPr>
                <w:lang w:val="vi-VN"/>
              </w:rPr>
              <w:t>12</w:t>
            </w:r>
          </w:p>
        </w:tc>
      </w:tr>
    </w:tbl>
    <w:p>
      <w:pPr>
        <w:rPr>
          <w:lang w:val="vi-VN"/>
        </w:rPr>
      </w:pPr>
    </w:p>
    <w:p>
      <w:pPr>
        <w:spacing w:line="278" w:lineRule="auto"/>
        <w:rPr>
          <w:lang w:val="vi-VN"/>
        </w:rPr>
      </w:pPr>
      <w:r>
        <w:rPr>
          <w:lang w:val="vi-VN"/>
        </w:rPr>
        <w:br w:type="page"/>
      </w:r>
    </w:p>
    <w:p>
      <w:pPr>
        <w:numPr>
          <w:ilvl w:val="0"/>
          <w:numId w:val="4"/>
        </w:numPr>
        <w:outlineLvl w:val="0"/>
        <w:rPr>
          <w:rFonts w:hint="default"/>
          <w:b/>
          <w:bCs/>
          <w:sz w:val="40"/>
          <w:szCs w:val="40"/>
          <w:lang w:val="en-US"/>
        </w:rPr>
      </w:pPr>
      <w:r>
        <w:rPr>
          <w:rFonts w:hint="default"/>
          <w:b/>
          <w:bCs/>
          <w:sz w:val="40"/>
          <w:szCs w:val="40"/>
          <w:highlight w:val="green"/>
          <w:lang w:val="en-US"/>
        </w:rPr>
        <w:t>Lặp 2</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120" w:after="0" w:line="240" w:lineRule="auto"/>
              <w:rPr>
                <w:b/>
                <w:lang w:val="vi-VN"/>
              </w:rPr>
            </w:pPr>
            <w:r>
              <w:rPr>
                <w:b/>
                <w:lang w:val="vi-VN"/>
              </w:rPr>
              <w:t>Tên chỉ số</w:t>
            </w:r>
          </w:p>
        </w:tc>
        <w:tc>
          <w:tcPr>
            <w:tcW w:w="8607" w:type="dxa"/>
          </w:tcPr>
          <w:p>
            <w:pPr>
              <w:tabs>
                <w:tab w:val="left" w:pos="567"/>
              </w:tabs>
              <w:spacing w:before="120" w:after="0" w:line="240" w:lineRule="auto"/>
              <w:jc w:val="both"/>
              <w:rPr>
                <w:highlight w:val="green"/>
                <w:lang w:val="vi-VN"/>
              </w:rPr>
            </w:pPr>
            <w:r>
              <w:rPr>
                <w:color w:val="FF0000"/>
                <w:highlight w:val="none"/>
                <w:lang w:val="vi-VN"/>
              </w:rPr>
              <w:t>Số ca phẫu thuật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120" w:after="0" w:line="240" w:lineRule="auto"/>
              <w:rPr>
                <w:b/>
                <w:lang w:val="vi-VN"/>
              </w:rPr>
            </w:pPr>
            <w:r>
              <w:rPr>
                <w:b/>
                <w:lang w:val="vi-VN"/>
              </w:rPr>
              <w:t>Định nghĩa chỉ số</w:t>
            </w:r>
          </w:p>
        </w:tc>
        <w:tc>
          <w:tcPr>
            <w:tcW w:w="8607" w:type="dxa"/>
          </w:tcPr>
          <w:p>
            <w:pPr>
              <w:tabs>
                <w:tab w:val="left" w:pos="567"/>
              </w:tabs>
              <w:spacing w:after="0" w:line="240" w:lineRule="auto"/>
              <w:jc w:val="both"/>
              <w:rPr>
                <w:lang w:val="vi-VN"/>
              </w:rPr>
            </w:pPr>
            <w:r>
              <w:rPr>
                <w:lang w:val="vi-VN"/>
              </w:rPr>
              <w:t>Số ca phẫu thuật: tổng số bệnh nhân được phẫu thuật trong một khoảng thời gian (tuần - tháng – quý – 6 tháng – năm).</w:t>
            </w:r>
          </w:p>
          <w:p>
            <w:pPr>
              <w:tabs>
                <w:tab w:val="left" w:pos="567"/>
              </w:tabs>
              <w:spacing w:after="0" w:line="240" w:lineRule="auto"/>
              <w:jc w:val="both"/>
              <w:rPr>
                <w:lang w:val="vi-VN"/>
              </w:rPr>
            </w:pPr>
            <w:r>
              <w:rPr>
                <w:b/>
                <w:lang w:val="vi-VN"/>
              </w:rPr>
              <w:t>Lưu ý:</w:t>
            </w:r>
            <w:r>
              <w:rPr>
                <w:lang w:val="vi-VN"/>
              </w:rPr>
              <w:t xml:space="preserve"> - Phẫu thuật tai biến sau mổ cũng được tính là một ca phẫu thuật</w:t>
            </w:r>
          </w:p>
          <w:p>
            <w:pPr>
              <w:tabs>
                <w:tab w:val="left" w:pos="567"/>
              </w:tabs>
              <w:spacing w:after="0" w:line="240" w:lineRule="auto"/>
              <w:jc w:val="both"/>
              <w:rPr>
                <w:lang w:val="vi-VN"/>
              </w:rPr>
            </w:pPr>
            <w:r>
              <w:rPr>
                <w:lang w:val="vi-VN"/>
              </w:rPr>
              <w:tab/>
            </w:r>
            <w:r>
              <w:rPr>
                <w:lang w:val="vi-VN"/>
              </w:rPr>
              <w:t xml:space="preserve">    - Nhiều kỹ thuật trong một lần trên cùng 01 bệnh nhân được tính là nhiều lần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120" w:after="0" w:line="240" w:lineRule="auto"/>
              <w:rPr>
                <w:b/>
                <w:lang w:val="vi-VN"/>
              </w:rPr>
            </w:pPr>
            <w:r>
              <w:rPr>
                <w:b/>
                <w:lang w:val="vi-VN"/>
              </w:rPr>
              <w:t>Lĩnh vực áp dụng</w:t>
            </w:r>
          </w:p>
        </w:tc>
        <w:tc>
          <w:tcPr>
            <w:tcW w:w="8607" w:type="dxa"/>
          </w:tcPr>
          <w:p>
            <w:pPr>
              <w:tabs>
                <w:tab w:val="left" w:pos="567"/>
              </w:tabs>
              <w:spacing w:before="120" w:after="0" w:line="240" w:lineRule="auto"/>
              <w:jc w:val="both"/>
              <w:rPr>
                <w:lang w:val="vi-VN"/>
              </w:rPr>
            </w:pPr>
            <w:r>
              <w:rPr>
                <w:lang w:val="vi-VN"/>
              </w:rPr>
              <w:t>Ngoại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120" w:after="0" w:line="240" w:lineRule="auto"/>
              <w:rPr>
                <w:b/>
                <w:lang w:val="vi-VN"/>
              </w:rPr>
            </w:pPr>
            <w:r>
              <w:rPr>
                <w:b/>
                <w:lang w:val="vi-VN"/>
              </w:rPr>
              <w:t>Khía cạnh chất lượng</w:t>
            </w:r>
          </w:p>
        </w:tc>
        <w:tc>
          <w:tcPr>
            <w:tcW w:w="8607" w:type="dxa"/>
          </w:tcPr>
          <w:p>
            <w:pPr>
              <w:tabs>
                <w:tab w:val="left" w:pos="567"/>
              </w:tabs>
              <w:spacing w:before="120" w:after="0" w:line="240" w:lineRule="auto"/>
              <w:jc w:val="both"/>
              <w:rPr>
                <w:lang w:val="vi-VN"/>
              </w:rPr>
            </w:pPr>
            <w:r>
              <w:rPr>
                <w:lang w:val="vi-VN"/>
              </w:rPr>
              <w:t>Hiệu suất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120" w:after="0" w:line="240" w:lineRule="auto"/>
              <w:rPr>
                <w:b/>
                <w:lang w:val="vi-VN"/>
              </w:rPr>
            </w:pPr>
            <w:r>
              <w:rPr>
                <w:b/>
                <w:lang w:val="vi-VN"/>
              </w:rPr>
              <w:t>Thành tố chất lượng</w:t>
            </w:r>
          </w:p>
        </w:tc>
        <w:tc>
          <w:tcPr>
            <w:tcW w:w="8607" w:type="dxa"/>
          </w:tcPr>
          <w:p>
            <w:pPr>
              <w:tabs>
                <w:tab w:val="left" w:pos="567"/>
              </w:tabs>
              <w:spacing w:before="120" w:after="0" w:line="240" w:lineRule="auto"/>
              <w:jc w:val="both"/>
              <w:rPr>
                <w:lang w:val="vi-VN"/>
              </w:rPr>
            </w:pPr>
            <w:r>
              <w:rPr>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120" w:after="0" w:line="240" w:lineRule="auto"/>
              <w:rPr>
                <w:b/>
                <w:lang w:val="vi-VN"/>
              </w:rPr>
            </w:pPr>
            <w:r>
              <w:rPr>
                <w:b/>
                <w:lang w:val="vi-VN"/>
              </w:rPr>
              <w:t>Lý do lựa chọn</w:t>
            </w:r>
          </w:p>
        </w:tc>
        <w:tc>
          <w:tcPr>
            <w:tcW w:w="8607" w:type="dxa"/>
          </w:tcPr>
          <w:p>
            <w:pPr>
              <w:tabs>
                <w:tab w:val="left" w:pos="567"/>
              </w:tabs>
              <w:spacing w:before="120" w:after="0" w:line="240" w:lineRule="auto"/>
              <w:jc w:val="both"/>
              <w:rPr>
                <w:lang w:val="vi-VN"/>
              </w:rPr>
            </w:pPr>
            <w:r>
              <w:rPr>
                <w:lang w:val="vi-VN"/>
              </w:rPr>
              <w:t>Đánh giá trình độ chuyên môn của cán bộ và sự bố trí sắp xếp tổ chức các phẫu thuật cấp cứu và phẫu thuật theo kế hoạch của bệnh viện nhằm hạn chế tử vong cho người bệnh. Đây là hoạt động rất quan trọng quyết định khả năng chất lượng phục vụ của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120" w:after="0" w:line="240" w:lineRule="auto"/>
              <w:rPr>
                <w:b/>
                <w:lang w:val="vi-VN"/>
              </w:rPr>
            </w:pPr>
            <w:r>
              <w:rPr>
                <w:b/>
                <w:lang w:val="vi-VN"/>
              </w:rPr>
              <w:t>Phương pháp tính</w:t>
            </w:r>
          </w:p>
        </w:tc>
        <w:tc>
          <w:tcPr>
            <w:tcW w:w="8607" w:type="dxa"/>
          </w:tcPr>
          <w:p>
            <w:pPr>
              <w:spacing w:before="120" w:after="0" w:line="240" w:lineRule="auto"/>
              <w:jc w:val="both"/>
              <w:rPr>
                <w:szCs w:val="26"/>
                <w:lang w:val="vi-VN"/>
              </w:rPr>
            </w:pPr>
            <w:r>
              <w:rPr>
                <w:szCs w:val="26"/>
                <w:lang w:val="vi-VN"/>
              </w:rPr>
              <w:t>Tổng số phẫu thuật đã thực hiện tại khoa Gây mê Hồi sức, khoa Ngoại 4, khoa khám bệnh và phòng khám ngoài giờ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120" w:after="0" w:line="240" w:lineRule="auto"/>
              <w:rPr>
                <w:b/>
                <w:lang w:val="vi-VN"/>
              </w:rPr>
            </w:pPr>
            <w:r>
              <w:rPr>
                <w:b/>
                <w:lang w:val="vi-VN"/>
              </w:rPr>
              <w:t>Nguồn số liệu</w:t>
            </w:r>
          </w:p>
        </w:tc>
        <w:tc>
          <w:tcPr>
            <w:tcW w:w="8607" w:type="dxa"/>
          </w:tcPr>
          <w:p>
            <w:pPr>
              <w:tabs>
                <w:tab w:val="left" w:pos="567"/>
              </w:tabs>
              <w:spacing w:after="0" w:line="240" w:lineRule="auto"/>
              <w:jc w:val="both"/>
              <w:rPr>
                <w:lang w:val="vi-VN"/>
              </w:rPr>
            </w:pPr>
            <w:r>
              <w:rPr>
                <w:lang w:val="vi-VN"/>
              </w:rPr>
              <w:t>- Hệ thống phần mềm eHospital (khoa GMHS)</w:t>
            </w:r>
          </w:p>
          <w:p>
            <w:pPr>
              <w:tabs>
                <w:tab w:val="left" w:pos="567"/>
              </w:tabs>
              <w:spacing w:after="0" w:line="240" w:lineRule="auto"/>
              <w:jc w:val="both"/>
              <w:rPr>
                <w:b/>
                <w:lang w:val="vi-VN"/>
              </w:rPr>
            </w:pPr>
            <w:r>
              <w:rPr>
                <w:lang w:val="vi-VN"/>
              </w:rPr>
              <w:t>- Báo cáo giấy (</w:t>
            </w:r>
            <w:r>
              <w:rPr>
                <w:szCs w:val="26"/>
                <w:lang w:val="vi-VN"/>
              </w:rPr>
              <w:t>khoa Ngoại 4, khoa khám bệnh và phòng khám ngoài giờ)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120" w:after="0" w:line="240" w:lineRule="auto"/>
              <w:rPr>
                <w:b/>
                <w:lang w:val="vi-VN"/>
              </w:rPr>
            </w:pPr>
            <w:r>
              <w:rPr>
                <w:b/>
                <w:lang w:val="vi-VN"/>
              </w:rPr>
              <w:t>Thời điểm thu thập</w:t>
            </w:r>
          </w:p>
        </w:tc>
        <w:tc>
          <w:tcPr>
            <w:tcW w:w="8607" w:type="dxa"/>
          </w:tcPr>
          <w:p>
            <w:pPr>
              <w:tabs>
                <w:tab w:val="left" w:pos="567"/>
              </w:tabs>
              <w:spacing w:after="0" w:line="240" w:lineRule="auto"/>
              <w:jc w:val="both"/>
              <w:rPr>
                <w:lang w:val="vi-VN"/>
              </w:rPr>
            </w:pPr>
            <w:r>
              <w:rPr>
                <w:lang w:val="vi-VN"/>
              </w:rPr>
              <w:t>- Từ 00g00 ngày thứ 2 đến 23g59 ngày Chủ Nhật của tuần lấy.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120" w:after="0" w:line="240" w:lineRule="auto"/>
              <w:rPr>
                <w:b/>
                <w:lang w:val="vi-VN"/>
              </w:rPr>
            </w:pPr>
            <w:r>
              <w:rPr>
                <w:b/>
                <w:lang w:val="vi-VN"/>
              </w:rPr>
              <w:t>Thu thập và tổng hợp số liệu</w:t>
            </w:r>
          </w:p>
        </w:tc>
        <w:tc>
          <w:tcPr>
            <w:tcW w:w="8607" w:type="dxa"/>
          </w:tcPr>
          <w:p>
            <w:pPr>
              <w:tabs>
                <w:tab w:val="left" w:pos="567"/>
              </w:tabs>
              <w:spacing w:after="0" w:line="240" w:lineRule="auto"/>
              <w:jc w:val="both"/>
              <w:rPr>
                <w:lang w:val="vi-VN"/>
              </w:rPr>
            </w:pPr>
            <w:r>
              <w:rPr>
                <w:lang w:val="vi-VN"/>
              </w:rPr>
              <w:t>- Hệ thống phần mềm ghi nhận số ca phẫu thuật dựa trên phiếu tường trình phẫu thuật online</w:t>
            </w:r>
          </w:p>
          <w:p>
            <w:pPr>
              <w:tabs>
                <w:tab w:val="left" w:pos="567"/>
              </w:tabs>
              <w:spacing w:after="0" w:line="240" w:lineRule="auto"/>
              <w:jc w:val="both"/>
              <w:rPr>
                <w:lang w:val="vi-VN"/>
              </w:rPr>
            </w:pPr>
            <w:r>
              <w:rPr>
                <w:lang w:val="vi-VN"/>
              </w:rPr>
              <w:t>- Phòng Kế hoạch Tổng hợp thu thập và tổng hợp số liệu từ hệ thống phần mềm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120" w:after="0" w:line="240" w:lineRule="auto"/>
              <w:rPr>
                <w:b/>
                <w:lang w:val="vi-VN"/>
              </w:rPr>
            </w:pPr>
            <w:r>
              <w:rPr>
                <w:b/>
                <w:lang w:val="vi-VN"/>
              </w:rPr>
              <w:t>Giá trị của số liệu</w:t>
            </w:r>
          </w:p>
        </w:tc>
        <w:tc>
          <w:tcPr>
            <w:tcW w:w="8607" w:type="dxa"/>
          </w:tcPr>
          <w:p>
            <w:pPr>
              <w:tabs>
                <w:tab w:val="left" w:pos="567"/>
              </w:tabs>
              <w:spacing w:before="120" w:after="0" w:line="240"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120" w:after="0" w:line="240" w:lineRule="auto"/>
              <w:rPr>
                <w:b/>
                <w:lang w:val="vi-VN"/>
              </w:rPr>
            </w:pPr>
            <w:r>
              <w:rPr>
                <w:b/>
                <w:lang w:val="vi-VN"/>
              </w:rPr>
              <w:t>Tần suất báo cáo</w:t>
            </w:r>
          </w:p>
        </w:tc>
        <w:tc>
          <w:tcPr>
            <w:tcW w:w="8607" w:type="dxa"/>
          </w:tcPr>
          <w:p>
            <w:pPr>
              <w:tabs>
                <w:tab w:val="left" w:pos="567"/>
              </w:tabs>
              <w:spacing w:before="120" w:after="0" w:line="240" w:lineRule="auto"/>
              <w:jc w:val="both"/>
              <w:rPr>
                <w:lang w:val="vi-VN"/>
              </w:rPr>
            </w:pPr>
            <w:r>
              <w:rPr>
                <w:lang w:val="vi-VN"/>
              </w:rPr>
              <w:t>Hằng tuần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120" w:after="0" w:line="240" w:lineRule="auto"/>
              <w:rPr>
                <w:b/>
                <w:lang w:val="vi-VN"/>
              </w:rPr>
            </w:pPr>
            <w:r>
              <w:rPr>
                <w:b/>
                <w:lang w:val="vi-VN"/>
              </w:rPr>
              <w:t>Mục tiêu đạt được trong năm 2020</w:t>
            </w:r>
          </w:p>
        </w:tc>
        <w:tc>
          <w:tcPr>
            <w:tcW w:w="8607" w:type="dxa"/>
          </w:tcPr>
          <w:p>
            <w:pPr>
              <w:tabs>
                <w:tab w:val="left" w:pos="567"/>
              </w:tabs>
              <w:spacing w:before="120" w:after="0" w:line="240" w:lineRule="auto"/>
              <w:jc w:val="both"/>
              <w:rPr>
                <w:lang w:val="vi-VN"/>
              </w:rPr>
            </w:pPr>
            <w:r>
              <w:rPr>
                <w:lang w:val="vi-VN"/>
              </w:rPr>
              <w:t>35.500 ca/năm</w:t>
            </w:r>
          </w:p>
        </w:tc>
      </w:tr>
    </w:tbl>
    <w:p>
      <w:pPr>
        <w:rPr>
          <w:lang w:val="vi-VN"/>
        </w:rPr>
      </w:pPr>
    </w:p>
    <w:p>
      <w:pPr>
        <w:spacing w:line="278" w:lineRule="auto"/>
        <w:rPr>
          <w:lang w:val="vi-VN"/>
        </w:rPr>
      </w:pPr>
      <w:r>
        <w:rPr>
          <w:lang w:val="vi-VN"/>
        </w:rPr>
        <w:br w:type="page"/>
      </w:r>
    </w:p>
    <w:p>
      <w:pPr>
        <w:outlineLvl w:val="0"/>
        <w:rPr>
          <w:b/>
          <w:bCs/>
          <w:sz w:val="40"/>
          <w:szCs w:val="40"/>
          <w:lang w:val="vi-VN"/>
        </w:rPr>
      </w:pPr>
      <w:r>
        <w:rPr>
          <w:b/>
          <w:bCs/>
          <w:sz w:val="40"/>
          <w:szCs w:val="40"/>
          <w:lang w:val="vi-VN"/>
        </w:rPr>
        <w:t>22.</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center"/>
              <w:rPr>
                <w:rFonts w:cs="Times New Roman"/>
                <w:b/>
                <w:sz w:val="24"/>
                <w:szCs w:val="24"/>
                <w:lang w:val="vi-VN"/>
              </w:rPr>
            </w:pPr>
            <w:r>
              <w:rPr>
                <w:rFonts w:cs="Times New Roman"/>
                <w:b/>
                <w:sz w:val="24"/>
                <w:szCs w:val="24"/>
                <w:lang w:val="vi-VN"/>
              </w:rPr>
              <w:t>Chỉ số</w:t>
            </w:r>
          </w:p>
        </w:tc>
        <w:tc>
          <w:tcPr>
            <w:tcW w:w="8607" w:type="dxa"/>
          </w:tcPr>
          <w:p>
            <w:pPr>
              <w:spacing w:before="120" w:after="0"/>
              <w:jc w:val="center"/>
              <w:rPr>
                <w:rFonts w:cs="Times New Roman"/>
                <w:b/>
                <w:sz w:val="24"/>
                <w:szCs w:val="24"/>
                <w:lang w:val="vi-VN"/>
              </w:rPr>
            </w:pPr>
            <w:r>
              <w:rPr>
                <w:rFonts w:cs="Times New Roman"/>
                <w:b/>
                <w:sz w:val="24"/>
                <w:szCs w:val="24"/>
                <w:lang w:val="vi-VN"/>
              </w:rPr>
              <w:t>Tỷ lệ tuân thủ vệ sinh tay thường quy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Định nghĩa chỉ số</w:t>
            </w:r>
          </w:p>
        </w:tc>
        <w:tc>
          <w:tcPr>
            <w:tcW w:w="8607" w:type="dxa"/>
          </w:tcPr>
          <w:p>
            <w:pPr>
              <w:spacing w:before="120" w:after="0"/>
              <w:jc w:val="both"/>
              <w:rPr>
                <w:rFonts w:cs="Times New Roman"/>
                <w:sz w:val="24"/>
                <w:szCs w:val="24"/>
                <w:lang w:val="vi-VN"/>
              </w:rPr>
            </w:pPr>
            <w:r>
              <w:rPr>
                <w:rFonts w:cs="Times New Roman"/>
                <w:sz w:val="24"/>
                <w:szCs w:val="24"/>
                <w:lang w:val="vi-VN"/>
              </w:rPr>
              <w:t xml:space="preserve">Tuân thủ vệ sinh tay thường quy là khi NVYT thực hiện rửa tay bằng nước và xà phòng thường hoặc chà tay bằng dung dịch vệ sinh tay chứa cồn vào những cơ hội sau: </w:t>
            </w:r>
          </w:p>
          <w:p>
            <w:pPr>
              <w:spacing w:before="120" w:after="0"/>
              <w:jc w:val="both"/>
              <w:rPr>
                <w:rFonts w:cs="Times New Roman"/>
                <w:sz w:val="24"/>
                <w:szCs w:val="24"/>
                <w:lang w:val="vi-VN"/>
              </w:rPr>
            </w:pPr>
            <w:r>
              <w:rPr>
                <w:rFonts w:cs="Times New Roman"/>
                <w:sz w:val="24"/>
                <w:szCs w:val="24"/>
                <w:lang w:val="vi-VN"/>
              </w:rPr>
              <w:t>+ Trước khi tiếp xúc trực tiếp với mỗi người bệnh</w:t>
            </w:r>
          </w:p>
          <w:p>
            <w:pPr>
              <w:spacing w:before="120" w:after="0"/>
              <w:jc w:val="both"/>
              <w:rPr>
                <w:rFonts w:cs="Times New Roman"/>
                <w:sz w:val="24"/>
                <w:szCs w:val="24"/>
                <w:lang w:val="vi-VN"/>
              </w:rPr>
            </w:pPr>
            <w:r>
              <w:rPr>
                <w:rFonts w:cs="Times New Roman"/>
                <w:sz w:val="24"/>
                <w:szCs w:val="24"/>
                <w:lang w:val="vi-VN"/>
              </w:rPr>
              <w:t>+ Trước khi tiếp xúc với mỗi thủ thuật sạch/vô khuẩn</w:t>
            </w:r>
          </w:p>
          <w:p>
            <w:pPr>
              <w:spacing w:before="120" w:after="0"/>
              <w:jc w:val="both"/>
              <w:rPr>
                <w:rFonts w:cs="Times New Roman"/>
                <w:sz w:val="24"/>
                <w:szCs w:val="24"/>
                <w:lang w:val="vi-VN"/>
              </w:rPr>
            </w:pPr>
            <w:r>
              <w:rPr>
                <w:rFonts w:cs="Times New Roman"/>
                <w:sz w:val="24"/>
                <w:szCs w:val="24"/>
                <w:lang w:val="vi-VN"/>
              </w:rPr>
              <w:t>+ Sau khi tiếp xúc với máu, dịch cơ thể</w:t>
            </w:r>
          </w:p>
          <w:p>
            <w:pPr>
              <w:spacing w:before="120" w:after="0"/>
              <w:jc w:val="both"/>
              <w:rPr>
                <w:rFonts w:cs="Times New Roman"/>
                <w:sz w:val="24"/>
                <w:szCs w:val="24"/>
                <w:lang w:val="vi-VN"/>
              </w:rPr>
            </w:pPr>
            <w:r>
              <w:rPr>
                <w:rFonts w:cs="Times New Roman"/>
                <w:sz w:val="24"/>
                <w:szCs w:val="24"/>
                <w:lang w:val="vi-VN"/>
              </w:rPr>
              <w:t>+ Sau khi tiếp xúc trực tiếp với mỗi người bệnh</w:t>
            </w:r>
          </w:p>
          <w:p>
            <w:pPr>
              <w:spacing w:before="120" w:after="0"/>
              <w:jc w:val="both"/>
              <w:rPr>
                <w:rFonts w:cs="Times New Roman"/>
                <w:sz w:val="24"/>
                <w:szCs w:val="24"/>
                <w:lang w:val="vi-VN"/>
              </w:rPr>
            </w:pPr>
            <w:r>
              <w:rPr>
                <w:rFonts w:cs="Times New Roman"/>
                <w:sz w:val="24"/>
                <w:szCs w:val="24"/>
                <w:lang w:val="vi-VN"/>
              </w:rPr>
              <w:t>+ Sau khi tiếp xúc với bề mặt đồ dùng vật dụng trong buồng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Lĩnh vực áp dụng</w:t>
            </w:r>
          </w:p>
        </w:tc>
        <w:tc>
          <w:tcPr>
            <w:tcW w:w="8607" w:type="dxa"/>
          </w:tcPr>
          <w:p>
            <w:pPr>
              <w:spacing w:before="120" w:after="0"/>
              <w:jc w:val="both"/>
              <w:rPr>
                <w:rFonts w:cs="Times New Roman"/>
                <w:sz w:val="24"/>
                <w:szCs w:val="24"/>
                <w:lang w:val="vi-VN"/>
              </w:rPr>
            </w:pPr>
            <w:r>
              <w:rPr>
                <w:rFonts w:cs="Times New Roman"/>
                <w:sz w:val="24"/>
                <w:szCs w:val="24"/>
                <w:lang w:val="vi-VN"/>
              </w:rPr>
              <w:t>Kiểm soát nhiễm khuẩn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Khía cạnh chất lượng</w:t>
            </w:r>
          </w:p>
        </w:tc>
        <w:tc>
          <w:tcPr>
            <w:tcW w:w="8607" w:type="dxa"/>
          </w:tcPr>
          <w:p>
            <w:pPr>
              <w:spacing w:before="120" w:after="0"/>
              <w:jc w:val="both"/>
              <w:rPr>
                <w:rFonts w:cs="Times New Roman"/>
                <w:sz w:val="24"/>
                <w:szCs w:val="24"/>
                <w:lang w:val="vi-VN"/>
              </w:rPr>
            </w:pPr>
            <w:r>
              <w:rPr>
                <w:rFonts w:cs="Times New Roman"/>
                <w:sz w:val="24"/>
                <w:szCs w:val="24"/>
                <w:lang w:val="vi-VN"/>
              </w:rPr>
              <w:t>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Thành tố chất lượng</w:t>
            </w:r>
          </w:p>
        </w:tc>
        <w:tc>
          <w:tcPr>
            <w:tcW w:w="8607" w:type="dxa"/>
          </w:tcPr>
          <w:p>
            <w:pPr>
              <w:spacing w:before="120" w:after="0"/>
              <w:jc w:val="both"/>
              <w:rPr>
                <w:rFonts w:cs="Times New Roman"/>
                <w:sz w:val="24"/>
                <w:szCs w:val="24"/>
                <w:lang w:val="vi-VN"/>
              </w:rPr>
            </w:pPr>
            <w:r>
              <w:rPr>
                <w:rFonts w:cs="Times New Roman"/>
                <w:sz w:val="24"/>
                <w:szCs w:val="24"/>
                <w:lang w:val="vi-VN"/>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Lý do lựa chọn</w:t>
            </w:r>
          </w:p>
        </w:tc>
        <w:tc>
          <w:tcPr>
            <w:tcW w:w="8607" w:type="dxa"/>
          </w:tcPr>
          <w:p>
            <w:pPr>
              <w:spacing w:before="120" w:after="0"/>
              <w:jc w:val="both"/>
              <w:rPr>
                <w:rFonts w:cs="Times New Roman"/>
                <w:sz w:val="24"/>
                <w:szCs w:val="24"/>
                <w:lang w:val="vi-VN"/>
              </w:rPr>
            </w:pPr>
            <w:r>
              <w:rPr>
                <w:rFonts w:cs="Times New Roman"/>
                <w:sz w:val="24"/>
                <w:szCs w:val="24"/>
                <w:lang w:val="vi-VN"/>
              </w:rPr>
              <w:t>Bàn tay là phương tiện quan trọng làm lan truyền NKBV. VST giúp loại bỏ hầu hết VSV có ở bàn tay, do đó có tác dụng ngăn ngừa lan truyền tác nhân nhiễm khuẩn từ NB này sang NB khác, từ NB sang dụng cụ và NVYT, từ vị trí này sang vị trí khác trên cùng một NB và từ NVYT sang NB. VST là biện pháp đơn giản và hiệu quả nhất trong phòng ngừa NKBV, đồng thời cũng là biện pháp bảo đảm an toàn cho NVYT trong thực hành và chăm sóc điều trị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Phương pháp tính</w:t>
            </w:r>
          </w:p>
        </w:tc>
        <w:tc>
          <w:tcPr>
            <w:tcW w:w="8607" w:type="dxa"/>
          </w:tcPr>
          <w:p>
            <w:pPr>
              <w:spacing w:before="120" w:after="0"/>
              <w:jc w:val="both"/>
              <w:rPr>
                <w:rFonts w:cs="Times New Roman"/>
                <w:sz w:val="24"/>
                <w:szCs w:val="24"/>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Tử số</w:t>
            </w:r>
          </w:p>
        </w:tc>
        <w:tc>
          <w:tcPr>
            <w:tcW w:w="8607" w:type="dxa"/>
          </w:tcPr>
          <w:p>
            <w:pPr>
              <w:spacing w:before="120" w:after="0"/>
              <w:jc w:val="both"/>
              <w:rPr>
                <w:rFonts w:cs="Times New Roman"/>
                <w:sz w:val="24"/>
                <w:szCs w:val="24"/>
                <w:lang w:val="vi-VN"/>
              </w:rPr>
            </w:pPr>
            <w:r>
              <w:rPr>
                <w:rFonts w:cs="Times New Roman"/>
                <w:sz w:val="24"/>
                <w:szCs w:val="24"/>
                <w:lang w:val="vi-VN"/>
              </w:rPr>
              <w:t>Số cơ hội tuân thủ VST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Mẫu số</w:t>
            </w:r>
          </w:p>
        </w:tc>
        <w:tc>
          <w:tcPr>
            <w:tcW w:w="8607" w:type="dxa"/>
          </w:tcPr>
          <w:p>
            <w:pPr>
              <w:spacing w:before="120" w:after="0"/>
              <w:jc w:val="both"/>
              <w:rPr>
                <w:rFonts w:cs="Times New Roman"/>
                <w:sz w:val="24"/>
                <w:szCs w:val="24"/>
                <w:lang w:val="vi-VN"/>
              </w:rPr>
            </w:pPr>
            <w:r>
              <w:rPr>
                <w:rFonts w:cs="Times New Roman"/>
                <w:sz w:val="24"/>
                <w:szCs w:val="24"/>
                <w:lang w:val="vi-VN"/>
              </w:rPr>
              <w:t>Tổng số cơ hội quan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Nguồn số liệu</w:t>
            </w:r>
          </w:p>
        </w:tc>
        <w:tc>
          <w:tcPr>
            <w:tcW w:w="8607" w:type="dxa"/>
          </w:tcPr>
          <w:p>
            <w:pPr>
              <w:spacing w:before="120" w:after="0"/>
              <w:jc w:val="both"/>
              <w:rPr>
                <w:rFonts w:cs="Times New Roman"/>
                <w:sz w:val="24"/>
                <w:szCs w:val="24"/>
                <w:lang w:val="vi-VN"/>
              </w:rPr>
            </w:pPr>
            <w:r>
              <w:rPr>
                <w:rFonts w:cs="Times New Roman"/>
                <w:sz w:val="24"/>
                <w:szCs w:val="24"/>
                <w:lang w:val="vi-VN"/>
              </w:rPr>
              <w:t xml:space="preserve">Quan sát trực tiếp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Thu thập và tổng hợp số liệu</w:t>
            </w:r>
          </w:p>
        </w:tc>
        <w:tc>
          <w:tcPr>
            <w:tcW w:w="8607" w:type="dxa"/>
          </w:tcPr>
          <w:p>
            <w:pPr>
              <w:spacing w:before="120" w:after="0"/>
              <w:jc w:val="both"/>
              <w:rPr>
                <w:rFonts w:cs="Times New Roman"/>
                <w:sz w:val="24"/>
                <w:szCs w:val="24"/>
                <w:lang w:val="vi-VN"/>
              </w:rPr>
            </w:pPr>
            <w:r>
              <w:rPr>
                <w:rFonts w:cs="Times New Roman"/>
                <w:sz w:val="24"/>
                <w:szCs w:val="24"/>
                <w:lang w:val="vi-VN"/>
              </w:rPr>
              <w:t>Khoa KSNK thu thập số liệu bằng bảng kiểm và tổng hợp, phân tích số liệu bằng phần mềm epidata và stata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Giá trị của số liệu</w:t>
            </w:r>
          </w:p>
        </w:tc>
        <w:tc>
          <w:tcPr>
            <w:tcW w:w="8607" w:type="dxa"/>
          </w:tcPr>
          <w:p>
            <w:pPr>
              <w:spacing w:before="120" w:after="0"/>
              <w:jc w:val="both"/>
              <w:rPr>
                <w:rFonts w:cs="Times New Roman"/>
                <w:sz w:val="24"/>
                <w:szCs w:val="24"/>
                <w:lang w:val="vi-VN"/>
              </w:rPr>
            </w:pPr>
            <w:r>
              <w:rPr>
                <w:rFonts w:cs="Times New Roman"/>
                <w:sz w:val="24"/>
                <w:szCs w:val="24"/>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Tần suất báo cáo</w:t>
            </w:r>
          </w:p>
        </w:tc>
        <w:tc>
          <w:tcPr>
            <w:tcW w:w="8607" w:type="dxa"/>
          </w:tcPr>
          <w:p>
            <w:pPr>
              <w:spacing w:before="120" w:after="0"/>
              <w:jc w:val="both"/>
              <w:rPr>
                <w:rFonts w:cs="Times New Roman"/>
                <w:sz w:val="24"/>
                <w:szCs w:val="24"/>
                <w:lang w:val="vi-VN"/>
              </w:rPr>
            </w:pPr>
            <w:r>
              <w:rPr>
                <w:rFonts w:cs="Times New Roman"/>
                <w:sz w:val="24"/>
                <w:szCs w:val="24"/>
                <w:lang w:val="vi-VN"/>
              </w:rPr>
              <w:t>Theo quý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Mục tiêu đạt được năm 2020</w:t>
            </w:r>
          </w:p>
        </w:tc>
        <w:tc>
          <w:tcPr>
            <w:tcW w:w="8607" w:type="dxa"/>
          </w:tcPr>
          <w:p>
            <w:pPr>
              <w:spacing w:before="120" w:after="0"/>
              <w:jc w:val="both"/>
              <w:rPr>
                <w:rFonts w:cs="Times New Roman"/>
                <w:sz w:val="24"/>
                <w:szCs w:val="24"/>
                <w:lang w:val="vi-VN"/>
              </w:rPr>
            </w:pPr>
            <w:r>
              <w:rPr>
                <w:rFonts w:cs="Times New Roman"/>
                <w:sz w:val="24"/>
                <w:szCs w:val="24"/>
                <w:lang w:val="vi-VN"/>
              </w:rPr>
              <w:t>70%</w:t>
            </w:r>
          </w:p>
        </w:tc>
      </w:tr>
    </w:tbl>
    <w:p/>
    <w:p>
      <w:pPr>
        <w:spacing w:line="278" w:lineRule="auto"/>
      </w:pPr>
      <w:r>
        <w:br w:type="page"/>
      </w:r>
    </w:p>
    <w:p>
      <w:pPr>
        <w:outlineLvl w:val="0"/>
        <w:rPr>
          <w:b/>
          <w:bCs/>
          <w:sz w:val="40"/>
          <w:szCs w:val="40"/>
          <w:lang w:val="vi-VN"/>
        </w:rPr>
      </w:pPr>
      <w:r>
        <w:rPr>
          <w:b/>
          <w:bCs/>
          <w:sz w:val="40"/>
          <w:szCs w:val="40"/>
        </w:rPr>
        <w:t>23</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Chỉ số</w:t>
            </w:r>
          </w:p>
        </w:tc>
        <w:tc>
          <w:tcPr>
            <w:tcW w:w="8607" w:type="dxa"/>
          </w:tcPr>
          <w:p>
            <w:pPr>
              <w:spacing w:before="120" w:after="0"/>
              <w:jc w:val="center"/>
              <w:rPr>
                <w:rFonts w:cs="Times New Roman"/>
                <w:b/>
                <w:sz w:val="24"/>
                <w:szCs w:val="24"/>
                <w:lang w:val="vi-VN"/>
              </w:rPr>
            </w:pPr>
            <w:r>
              <w:rPr>
                <w:rFonts w:cs="Times New Roman"/>
                <w:b/>
                <w:sz w:val="24"/>
                <w:szCs w:val="24"/>
                <w:lang w:val="vi-VN"/>
              </w:rPr>
              <w:t>Tỷ suất mới mắc nhiễm khuẩn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Định nghĩa chỉ số</w:t>
            </w:r>
          </w:p>
        </w:tc>
        <w:tc>
          <w:tcPr>
            <w:tcW w:w="8607" w:type="dxa"/>
          </w:tcPr>
          <w:p>
            <w:pPr>
              <w:spacing w:before="120" w:after="0"/>
              <w:jc w:val="both"/>
              <w:rPr>
                <w:rFonts w:cs="Times New Roman"/>
                <w:sz w:val="24"/>
                <w:szCs w:val="24"/>
                <w:lang w:val="vi-VN"/>
              </w:rPr>
            </w:pPr>
            <w:r>
              <w:rPr>
                <w:rFonts w:cs="Times New Roman"/>
                <w:sz w:val="24"/>
                <w:szCs w:val="24"/>
                <w:lang w:val="vi-VN"/>
              </w:rPr>
              <w:t>Tỷ suất mới mắc nhiễm khuẩn bệnh viện nghĩa là số người có thể mắc nhiễm khuẩn bệnh viện khi nhập nội trú tính trên 1000 ngày –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Lĩnh vực áp dụng</w:t>
            </w:r>
          </w:p>
        </w:tc>
        <w:tc>
          <w:tcPr>
            <w:tcW w:w="8607" w:type="dxa"/>
          </w:tcPr>
          <w:p>
            <w:pPr>
              <w:spacing w:before="120" w:after="0"/>
              <w:jc w:val="both"/>
              <w:rPr>
                <w:rFonts w:cs="Times New Roman"/>
                <w:sz w:val="24"/>
                <w:szCs w:val="24"/>
                <w:lang w:val="vi-VN"/>
              </w:rPr>
            </w:pPr>
            <w:r>
              <w:rPr>
                <w:rFonts w:cs="Times New Roman"/>
                <w:sz w:val="24"/>
                <w:szCs w:val="24"/>
                <w:lang w:val="vi-VN"/>
              </w:rPr>
              <w:t>Kiểm soát nhiễm khuẩn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Khía cạnh chất lượng</w:t>
            </w:r>
          </w:p>
        </w:tc>
        <w:tc>
          <w:tcPr>
            <w:tcW w:w="8607" w:type="dxa"/>
          </w:tcPr>
          <w:p>
            <w:pPr>
              <w:spacing w:before="120" w:after="0"/>
              <w:jc w:val="both"/>
              <w:rPr>
                <w:rFonts w:cs="Times New Roman"/>
                <w:sz w:val="24"/>
                <w:szCs w:val="24"/>
                <w:lang w:val="vi-VN"/>
              </w:rPr>
            </w:pPr>
            <w:r>
              <w:rPr>
                <w:rFonts w:cs="Times New Roman"/>
                <w:sz w:val="24"/>
                <w:szCs w:val="24"/>
                <w:lang w:val="vi-VN"/>
              </w:rPr>
              <w:t>Hiệu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Thành tố chất lượng</w:t>
            </w:r>
          </w:p>
        </w:tc>
        <w:tc>
          <w:tcPr>
            <w:tcW w:w="8607" w:type="dxa"/>
          </w:tcPr>
          <w:p>
            <w:pPr>
              <w:spacing w:before="120" w:after="0"/>
              <w:jc w:val="both"/>
              <w:rPr>
                <w:rFonts w:cs="Times New Roman"/>
                <w:sz w:val="24"/>
                <w:szCs w:val="24"/>
                <w:lang w:val="vi-VN"/>
              </w:rPr>
            </w:pPr>
            <w:r>
              <w:rPr>
                <w:rFonts w:cs="Times New Roman"/>
                <w:sz w:val="24"/>
                <w:szCs w:val="24"/>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Lý do lựa chọn</w:t>
            </w:r>
          </w:p>
        </w:tc>
        <w:tc>
          <w:tcPr>
            <w:tcW w:w="8607" w:type="dxa"/>
          </w:tcPr>
          <w:p>
            <w:pPr>
              <w:spacing w:before="120" w:after="0"/>
              <w:jc w:val="both"/>
              <w:rPr>
                <w:rFonts w:cs="Times New Roman"/>
                <w:sz w:val="24"/>
                <w:szCs w:val="24"/>
                <w:lang w:val="vi-VN"/>
              </w:rPr>
            </w:pPr>
            <w:r>
              <w:rPr>
                <w:rFonts w:cs="Times New Roman"/>
                <w:sz w:val="24"/>
                <w:szCs w:val="24"/>
                <w:lang w:val="vi-VN"/>
              </w:rPr>
              <w:t>NKBV là một trong những thách thức và mối quan tâm hàng đầu tại Việt Nam cũng như trên toàn thế giới. NKBV làm tăng tỉ lệ tử vong, kéo dài thời gian nằm viện, tăng việc sử dụng kháng sinh, tăng đề kháng kháng sinh và chi phí điều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Phương pháp tính</w:t>
            </w:r>
          </w:p>
        </w:tc>
        <w:tc>
          <w:tcPr>
            <w:tcW w:w="8607" w:type="dxa"/>
          </w:tcPr>
          <w:p>
            <w:pPr>
              <w:spacing w:before="120" w:after="0"/>
              <w:jc w:val="both"/>
              <w:rPr>
                <w:rFonts w:cs="Times New Roman"/>
                <w:sz w:val="24"/>
                <w:szCs w:val="24"/>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Tử số</w:t>
            </w:r>
          </w:p>
        </w:tc>
        <w:tc>
          <w:tcPr>
            <w:tcW w:w="8607" w:type="dxa"/>
          </w:tcPr>
          <w:p>
            <w:pPr>
              <w:spacing w:before="120" w:after="0"/>
              <w:jc w:val="both"/>
              <w:rPr>
                <w:rFonts w:cs="Times New Roman"/>
                <w:sz w:val="24"/>
                <w:szCs w:val="24"/>
                <w:lang w:val="vi-VN"/>
              </w:rPr>
            </w:pPr>
            <w:r>
              <w:rPr>
                <w:rFonts w:cs="Times New Roman"/>
                <w:sz w:val="24"/>
                <w:szCs w:val="24"/>
                <w:lang w:val="vi-VN"/>
              </w:rPr>
              <w:t>Số ca NKBV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Mẫu số</w:t>
            </w:r>
          </w:p>
        </w:tc>
        <w:tc>
          <w:tcPr>
            <w:tcW w:w="8607" w:type="dxa"/>
          </w:tcPr>
          <w:p>
            <w:pPr>
              <w:spacing w:before="120" w:after="0"/>
              <w:jc w:val="both"/>
              <w:rPr>
                <w:rFonts w:cs="Times New Roman"/>
                <w:sz w:val="24"/>
                <w:szCs w:val="24"/>
                <w:lang w:val="vi-VN"/>
              </w:rPr>
            </w:pPr>
            <w:r>
              <w:rPr>
                <w:rFonts w:cs="Times New Roman"/>
                <w:sz w:val="24"/>
                <w:szCs w:val="24"/>
                <w:lang w:val="vi-VN"/>
              </w:rPr>
              <w:t>Tổng số ngày –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Nguồn số liệu</w:t>
            </w:r>
          </w:p>
        </w:tc>
        <w:tc>
          <w:tcPr>
            <w:tcW w:w="8607" w:type="dxa"/>
          </w:tcPr>
          <w:p>
            <w:pPr>
              <w:spacing w:before="120" w:after="0"/>
              <w:jc w:val="both"/>
              <w:rPr>
                <w:rFonts w:cs="Times New Roman"/>
                <w:sz w:val="24"/>
                <w:szCs w:val="24"/>
                <w:lang w:val="vi-VN"/>
              </w:rPr>
            </w:pPr>
            <w:r>
              <w:rPr>
                <w:rFonts w:cs="Times New Roman"/>
                <w:sz w:val="24"/>
                <w:szCs w:val="24"/>
                <w:lang w:val="vi-VN"/>
              </w:rPr>
              <w:t>Bệnh án, kết quả cấy vi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Thu thập và tổng hợp số liệu</w:t>
            </w:r>
          </w:p>
        </w:tc>
        <w:tc>
          <w:tcPr>
            <w:tcW w:w="8607" w:type="dxa"/>
          </w:tcPr>
          <w:p>
            <w:pPr>
              <w:spacing w:before="120" w:after="0"/>
              <w:jc w:val="both"/>
              <w:rPr>
                <w:rFonts w:cs="Times New Roman"/>
                <w:sz w:val="24"/>
                <w:szCs w:val="24"/>
                <w:lang w:val="vi-VN"/>
              </w:rPr>
            </w:pPr>
            <w:r>
              <w:rPr>
                <w:rFonts w:cs="Times New Roman"/>
                <w:sz w:val="24"/>
                <w:szCs w:val="24"/>
                <w:lang w:val="vi-VN"/>
              </w:rPr>
              <w:t>Khoa KSNK thu thập số liệu bằng bảng kiểm và tổng hợp, phân tích số liệu bằng phần mềm epidata và stata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Giá trị của số liệu</w:t>
            </w:r>
          </w:p>
        </w:tc>
        <w:tc>
          <w:tcPr>
            <w:tcW w:w="8607" w:type="dxa"/>
          </w:tcPr>
          <w:p>
            <w:pPr>
              <w:spacing w:before="120" w:after="0"/>
              <w:jc w:val="both"/>
              <w:rPr>
                <w:rFonts w:cs="Times New Roman"/>
                <w:sz w:val="24"/>
                <w:szCs w:val="24"/>
                <w:lang w:val="vi-VN"/>
              </w:rPr>
            </w:pPr>
            <w:r>
              <w:rPr>
                <w:rFonts w:cs="Times New Roman"/>
                <w:sz w:val="24"/>
                <w:szCs w:val="24"/>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Tần suất báo cáo</w:t>
            </w:r>
          </w:p>
        </w:tc>
        <w:tc>
          <w:tcPr>
            <w:tcW w:w="8607" w:type="dxa"/>
          </w:tcPr>
          <w:p>
            <w:pPr>
              <w:spacing w:before="120" w:after="0"/>
              <w:jc w:val="both"/>
              <w:rPr>
                <w:rFonts w:cs="Times New Roman"/>
                <w:sz w:val="24"/>
                <w:szCs w:val="24"/>
                <w:lang w:val="vi-VN"/>
              </w:rPr>
            </w:pPr>
            <w:r>
              <w:rPr>
                <w:rFonts w:cs="Times New Roman"/>
                <w:sz w:val="24"/>
                <w:szCs w:val="24"/>
                <w:lang w:val="vi-VN"/>
              </w:rPr>
              <w:t>Hàng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Mục tiêu đạt được trong năm 2020</w:t>
            </w:r>
          </w:p>
        </w:tc>
        <w:tc>
          <w:tcPr>
            <w:tcW w:w="8607" w:type="dxa"/>
          </w:tcPr>
          <w:p>
            <w:pPr>
              <w:spacing w:before="120" w:after="0"/>
              <w:jc w:val="both"/>
              <w:rPr>
                <w:rFonts w:cs="Times New Roman"/>
                <w:sz w:val="24"/>
                <w:szCs w:val="24"/>
                <w:lang w:val="vi-VN"/>
              </w:rPr>
            </w:pPr>
            <w:r>
              <w:rPr>
                <w:rFonts w:cs="Times New Roman"/>
                <w:sz w:val="24"/>
                <w:szCs w:val="24"/>
                <w:lang w:val="vi-VN"/>
              </w:rPr>
              <w:t>1 BN/1000 ngày – người bệnh</w:t>
            </w:r>
          </w:p>
        </w:tc>
      </w:tr>
    </w:tbl>
    <w:p/>
    <w:p>
      <w:pPr>
        <w:spacing w:line="278" w:lineRule="auto"/>
      </w:pPr>
      <w:r>
        <w:br w:type="page"/>
      </w:r>
    </w:p>
    <w:p>
      <w:pPr>
        <w:outlineLvl w:val="0"/>
        <w:rPr>
          <w:b/>
          <w:bCs/>
          <w:sz w:val="40"/>
          <w:szCs w:val="40"/>
          <w:lang w:val="vi-VN"/>
        </w:rPr>
      </w:pPr>
      <w:r>
        <w:rPr>
          <w:b/>
          <w:bCs/>
          <w:sz w:val="40"/>
          <w:szCs w:val="40"/>
        </w:rPr>
        <w:t>24</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Chỉ số</w:t>
            </w:r>
          </w:p>
        </w:tc>
        <w:tc>
          <w:tcPr>
            <w:tcW w:w="8607" w:type="dxa"/>
          </w:tcPr>
          <w:p>
            <w:pPr>
              <w:spacing w:before="120" w:after="0"/>
              <w:jc w:val="center"/>
              <w:rPr>
                <w:rFonts w:cs="Times New Roman"/>
                <w:b/>
                <w:sz w:val="24"/>
                <w:szCs w:val="24"/>
                <w:lang w:val="vi-VN"/>
              </w:rPr>
            </w:pPr>
            <w:r>
              <w:rPr>
                <w:rFonts w:cs="Times New Roman"/>
                <w:b/>
                <w:sz w:val="24"/>
                <w:szCs w:val="24"/>
                <w:lang w:val="vi-VN"/>
              </w:rPr>
              <w:t>Tỷ lệ hiện mắc viêm phổi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Định nghĩa chỉ số</w:t>
            </w:r>
          </w:p>
        </w:tc>
        <w:tc>
          <w:tcPr>
            <w:tcW w:w="8607" w:type="dxa"/>
          </w:tcPr>
          <w:p>
            <w:pPr>
              <w:spacing w:before="120" w:after="0"/>
              <w:jc w:val="both"/>
              <w:rPr>
                <w:rFonts w:cs="Times New Roman"/>
                <w:sz w:val="24"/>
                <w:szCs w:val="24"/>
                <w:lang w:val="vi-VN"/>
              </w:rPr>
            </w:pPr>
            <w:r>
              <w:rPr>
                <w:rFonts w:cs="Times New Roman"/>
                <w:sz w:val="24"/>
                <w:szCs w:val="24"/>
                <w:lang w:val="vi-VN"/>
              </w:rPr>
              <w:t>Tỷ lệ hiện mắc viêm phổi bệnh viện là tỷ lệ giữa số người mắc viêm phổi bệnh viện trên tổng số trường hợp nhiễm khuẩn bệnh viện tại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Lĩnh vực áp dụng</w:t>
            </w:r>
          </w:p>
        </w:tc>
        <w:tc>
          <w:tcPr>
            <w:tcW w:w="8607" w:type="dxa"/>
          </w:tcPr>
          <w:p>
            <w:pPr>
              <w:spacing w:before="120" w:after="0"/>
              <w:jc w:val="both"/>
              <w:rPr>
                <w:rFonts w:cs="Times New Roman"/>
                <w:sz w:val="24"/>
                <w:szCs w:val="24"/>
                <w:lang w:val="vi-VN"/>
              </w:rPr>
            </w:pPr>
            <w:r>
              <w:rPr>
                <w:rFonts w:cs="Times New Roman"/>
                <w:sz w:val="24"/>
                <w:szCs w:val="24"/>
                <w:lang w:val="vi-VN"/>
              </w:rPr>
              <w:t>Kiểm soát nhiễm khuẩn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Khía cạnh chất lượng</w:t>
            </w:r>
          </w:p>
        </w:tc>
        <w:tc>
          <w:tcPr>
            <w:tcW w:w="8607" w:type="dxa"/>
          </w:tcPr>
          <w:p>
            <w:pPr>
              <w:spacing w:before="120" w:after="0"/>
              <w:jc w:val="both"/>
              <w:rPr>
                <w:rFonts w:cs="Times New Roman"/>
                <w:sz w:val="24"/>
                <w:szCs w:val="24"/>
                <w:lang w:val="vi-VN"/>
              </w:rPr>
            </w:pPr>
            <w:r>
              <w:rPr>
                <w:rFonts w:cs="Times New Roman"/>
                <w:sz w:val="24"/>
                <w:szCs w:val="24"/>
                <w:lang w:val="vi-VN"/>
              </w:rPr>
              <w:t>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Thành tố chất lượng</w:t>
            </w:r>
          </w:p>
        </w:tc>
        <w:tc>
          <w:tcPr>
            <w:tcW w:w="8607" w:type="dxa"/>
          </w:tcPr>
          <w:p>
            <w:pPr>
              <w:spacing w:before="120" w:after="0"/>
              <w:jc w:val="both"/>
              <w:rPr>
                <w:rFonts w:cs="Times New Roman"/>
                <w:sz w:val="24"/>
                <w:szCs w:val="24"/>
                <w:lang w:val="vi-VN"/>
              </w:rPr>
            </w:pPr>
            <w:r>
              <w:rPr>
                <w:rFonts w:cs="Times New Roman"/>
                <w:sz w:val="24"/>
                <w:szCs w:val="24"/>
                <w:lang w:val="vi-VN"/>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Lý do lựa chọn</w:t>
            </w:r>
          </w:p>
        </w:tc>
        <w:tc>
          <w:tcPr>
            <w:tcW w:w="8607" w:type="dxa"/>
          </w:tcPr>
          <w:p>
            <w:pPr>
              <w:spacing w:before="120" w:after="0"/>
              <w:jc w:val="both"/>
              <w:rPr>
                <w:rFonts w:cs="Times New Roman"/>
                <w:sz w:val="24"/>
                <w:szCs w:val="24"/>
                <w:lang w:val="vi-VN"/>
              </w:rPr>
            </w:pPr>
            <w:r>
              <w:rPr>
                <w:rFonts w:cs="Times New Roman"/>
                <w:sz w:val="24"/>
                <w:szCs w:val="24"/>
                <w:lang w:val="vi-VN"/>
              </w:rPr>
              <w:t>Viêm phổi bệnh viện là một biến cố khá thường gặp ở người bệnh điều trị tại các cơ sở y tế. Viêm phổi bệnh viện làm kéo dài thời gian nằm viện, tăng chi phí điều trị và là nguyên nhân gây tử vong hàng đầu trong số các loại nhiễm khuẩn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Phương pháp tính</w:t>
            </w:r>
          </w:p>
        </w:tc>
        <w:tc>
          <w:tcPr>
            <w:tcW w:w="8607" w:type="dxa"/>
          </w:tcPr>
          <w:p>
            <w:pPr>
              <w:spacing w:before="120" w:after="0"/>
              <w:jc w:val="both"/>
              <w:rPr>
                <w:rFonts w:cs="Times New Roman"/>
                <w:sz w:val="24"/>
                <w:szCs w:val="24"/>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Tử số</w:t>
            </w:r>
          </w:p>
        </w:tc>
        <w:tc>
          <w:tcPr>
            <w:tcW w:w="8607" w:type="dxa"/>
          </w:tcPr>
          <w:p>
            <w:pPr>
              <w:spacing w:before="120" w:after="0"/>
              <w:jc w:val="both"/>
              <w:rPr>
                <w:rFonts w:cs="Times New Roman"/>
                <w:sz w:val="24"/>
                <w:szCs w:val="24"/>
                <w:lang w:val="vi-VN"/>
              </w:rPr>
            </w:pPr>
            <w:r>
              <w:rPr>
                <w:rFonts w:cs="Times New Roman"/>
                <w:sz w:val="24"/>
                <w:szCs w:val="24"/>
                <w:lang w:val="vi-VN"/>
              </w:rPr>
              <w:t>Số trường hợp viêm phổi bệnh viện xác định vào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Mẫu số</w:t>
            </w:r>
          </w:p>
        </w:tc>
        <w:tc>
          <w:tcPr>
            <w:tcW w:w="8607" w:type="dxa"/>
          </w:tcPr>
          <w:p>
            <w:pPr>
              <w:spacing w:before="120" w:after="0"/>
              <w:jc w:val="both"/>
              <w:rPr>
                <w:rFonts w:cs="Times New Roman"/>
                <w:sz w:val="24"/>
                <w:szCs w:val="24"/>
                <w:lang w:val="vi-VN"/>
              </w:rPr>
            </w:pPr>
            <w:r>
              <w:rPr>
                <w:rFonts w:cs="Times New Roman"/>
                <w:sz w:val="24"/>
                <w:szCs w:val="24"/>
                <w:lang w:val="vi-VN"/>
              </w:rPr>
              <w:t>Tổng số trường hợp nhiễm khuẩn bệnh viện xác định vào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Nguồn số liệu</w:t>
            </w:r>
          </w:p>
        </w:tc>
        <w:tc>
          <w:tcPr>
            <w:tcW w:w="8607" w:type="dxa"/>
          </w:tcPr>
          <w:p>
            <w:pPr>
              <w:spacing w:before="120" w:after="0"/>
              <w:jc w:val="both"/>
              <w:rPr>
                <w:rFonts w:cs="Times New Roman"/>
                <w:sz w:val="24"/>
                <w:szCs w:val="24"/>
                <w:lang w:val="vi-VN"/>
              </w:rPr>
            </w:pPr>
            <w:r>
              <w:rPr>
                <w:rFonts w:cs="Times New Roman"/>
                <w:sz w:val="24"/>
                <w:szCs w:val="24"/>
                <w:lang w:val="vi-VN"/>
              </w:rPr>
              <w:t>Bệnh án, kết quả cấy vi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Thu thập và tổng hợp số liệu</w:t>
            </w:r>
          </w:p>
        </w:tc>
        <w:tc>
          <w:tcPr>
            <w:tcW w:w="8607" w:type="dxa"/>
          </w:tcPr>
          <w:p>
            <w:pPr>
              <w:spacing w:before="120" w:after="0"/>
              <w:jc w:val="both"/>
              <w:rPr>
                <w:rFonts w:cs="Times New Roman"/>
                <w:sz w:val="24"/>
                <w:szCs w:val="24"/>
                <w:lang w:val="vi-VN"/>
              </w:rPr>
            </w:pPr>
            <w:r>
              <w:rPr>
                <w:rFonts w:cs="Times New Roman"/>
                <w:sz w:val="24"/>
                <w:szCs w:val="24"/>
                <w:lang w:val="vi-VN"/>
              </w:rPr>
              <w:t>Khoa KSNK thu thập số liệu bằng bảng kiểm và tổng hợp, phân tích số liệu bằng phần mềm epidata và stata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Giá trị của số liệu</w:t>
            </w:r>
          </w:p>
        </w:tc>
        <w:tc>
          <w:tcPr>
            <w:tcW w:w="8607" w:type="dxa"/>
          </w:tcPr>
          <w:p>
            <w:pPr>
              <w:spacing w:before="120" w:after="0"/>
              <w:jc w:val="both"/>
              <w:rPr>
                <w:rFonts w:cs="Times New Roman"/>
                <w:sz w:val="24"/>
                <w:szCs w:val="24"/>
                <w:lang w:val="vi-VN"/>
              </w:rPr>
            </w:pPr>
            <w:r>
              <w:rPr>
                <w:rFonts w:cs="Times New Roman"/>
                <w:sz w:val="24"/>
                <w:szCs w:val="24"/>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Tần suất báo cáo</w:t>
            </w:r>
          </w:p>
        </w:tc>
        <w:tc>
          <w:tcPr>
            <w:tcW w:w="8607" w:type="dxa"/>
          </w:tcPr>
          <w:p>
            <w:pPr>
              <w:spacing w:before="120" w:after="0"/>
              <w:jc w:val="both"/>
              <w:rPr>
                <w:rFonts w:cs="Times New Roman"/>
                <w:sz w:val="24"/>
                <w:szCs w:val="24"/>
                <w:lang w:val="vi-VN"/>
              </w:rPr>
            </w:pPr>
            <w:r>
              <w:rPr>
                <w:rFonts w:cs="Times New Roman"/>
                <w:sz w:val="24"/>
                <w:szCs w:val="24"/>
                <w:lang w:val="vi-VN"/>
              </w:rPr>
              <w:t>1 lần/ 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Mục tiêu đạt được trong năm 2020</w:t>
            </w:r>
          </w:p>
        </w:tc>
        <w:tc>
          <w:tcPr>
            <w:tcW w:w="8607" w:type="dxa"/>
          </w:tcPr>
          <w:p>
            <w:pPr>
              <w:spacing w:before="120" w:after="0"/>
              <w:jc w:val="both"/>
              <w:rPr>
                <w:rFonts w:cs="Times New Roman"/>
                <w:sz w:val="24"/>
                <w:szCs w:val="24"/>
                <w:lang w:val="vi-VN"/>
              </w:rPr>
            </w:pPr>
            <w:r>
              <w:rPr>
                <w:rFonts w:cs="Times New Roman"/>
                <w:sz w:val="24"/>
                <w:szCs w:val="24"/>
                <w:lang w:val="vi-VN"/>
              </w:rPr>
              <w:t>&lt; 30%</w:t>
            </w:r>
          </w:p>
        </w:tc>
      </w:tr>
    </w:tbl>
    <w:p/>
    <w:p>
      <w:pPr>
        <w:spacing w:line="278" w:lineRule="auto"/>
      </w:pPr>
      <w:r>
        <w:br w:type="page"/>
      </w:r>
    </w:p>
    <w:p>
      <w:pPr>
        <w:outlineLvl w:val="0"/>
        <w:rPr>
          <w:b/>
          <w:bCs/>
          <w:sz w:val="40"/>
          <w:szCs w:val="40"/>
          <w:lang w:val="vi-VN"/>
        </w:rPr>
      </w:pPr>
      <w:r>
        <w:rPr>
          <w:b/>
          <w:bCs/>
          <w:sz w:val="40"/>
          <w:szCs w:val="40"/>
        </w:rPr>
        <w:t>25</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5" w:type="dxa"/>
          </w:tcPr>
          <w:p>
            <w:pPr>
              <w:spacing w:before="120" w:after="0"/>
              <w:rPr>
                <w:rFonts w:cs="Times New Roman"/>
                <w:b/>
                <w:sz w:val="24"/>
                <w:szCs w:val="24"/>
                <w:lang w:val="vi-VN"/>
              </w:rPr>
            </w:pPr>
            <w:r>
              <w:rPr>
                <w:rFonts w:cs="Times New Roman"/>
                <w:b/>
                <w:sz w:val="24"/>
                <w:szCs w:val="24"/>
                <w:lang w:val="vi-VN"/>
              </w:rPr>
              <w:t>Chỉ số</w:t>
            </w:r>
          </w:p>
        </w:tc>
        <w:tc>
          <w:tcPr>
            <w:tcW w:w="8607" w:type="dxa"/>
          </w:tcPr>
          <w:p>
            <w:pPr>
              <w:spacing w:before="120" w:after="0"/>
              <w:rPr>
                <w:rFonts w:cs="Times New Roman"/>
                <w:b/>
                <w:sz w:val="24"/>
                <w:szCs w:val="24"/>
                <w:lang w:val="vi-VN"/>
              </w:rPr>
            </w:pPr>
            <w:r>
              <w:rPr>
                <w:rFonts w:cs="Times New Roman"/>
                <w:b/>
                <w:sz w:val="24"/>
                <w:szCs w:val="24"/>
                <w:lang w:val="vi-VN"/>
              </w:rPr>
              <w:t>Tỷ lệ hiện mắc nhiễm khuẩn tiết niệu mắc phải ở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Định nghĩa chỉ số</w:t>
            </w:r>
          </w:p>
        </w:tc>
        <w:tc>
          <w:tcPr>
            <w:tcW w:w="8607" w:type="dxa"/>
          </w:tcPr>
          <w:p>
            <w:pPr>
              <w:spacing w:before="120" w:after="0"/>
              <w:jc w:val="both"/>
              <w:rPr>
                <w:rFonts w:cs="Times New Roman"/>
                <w:sz w:val="24"/>
                <w:szCs w:val="24"/>
                <w:lang w:val="vi-VN"/>
              </w:rPr>
            </w:pPr>
            <w:r>
              <w:rPr>
                <w:rFonts w:cs="Times New Roman"/>
                <w:sz w:val="24"/>
                <w:szCs w:val="24"/>
                <w:lang w:val="vi-VN"/>
              </w:rPr>
              <w:t>Tỷ lệ hiện mắc nhiễm khuẩn tiết niệu mắc phải ở bệnh viện là tỷ lệ giữa số trường hợp nhiễm khuẩn tiết niệu mắc phải ở bệnh viện trên tổng số trường hợp nhiễm khuẩn bệnh viện xác định tại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Lĩnh vực áp dụng</w:t>
            </w:r>
          </w:p>
        </w:tc>
        <w:tc>
          <w:tcPr>
            <w:tcW w:w="8607" w:type="dxa"/>
          </w:tcPr>
          <w:p>
            <w:pPr>
              <w:spacing w:before="120" w:after="0"/>
              <w:jc w:val="both"/>
              <w:rPr>
                <w:rFonts w:cs="Times New Roman"/>
                <w:sz w:val="24"/>
                <w:szCs w:val="24"/>
                <w:lang w:val="vi-VN"/>
              </w:rPr>
            </w:pPr>
            <w:r>
              <w:rPr>
                <w:rFonts w:cs="Times New Roman"/>
                <w:sz w:val="24"/>
                <w:szCs w:val="24"/>
                <w:lang w:val="vi-VN"/>
              </w:rPr>
              <w:t>Kiểm soát nhiễm khuẩn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Khía cạnh chất lượng</w:t>
            </w:r>
          </w:p>
        </w:tc>
        <w:tc>
          <w:tcPr>
            <w:tcW w:w="8607" w:type="dxa"/>
          </w:tcPr>
          <w:p>
            <w:pPr>
              <w:spacing w:before="120" w:after="0"/>
              <w:jc w:val="both"/>
              <w:rPr>
                <w:rFonts w:cs="Times New Roman"/>
                <w:sz w:val="24"/>
                <w:szCs w:val="24"/>
                <w:lang w:val="vi-VN"/>
              </w:rPr>
            </w:pPr>
            <w:r>
              <w:rPr>
                <w:rFonts w:cs="Times New Roman"/>
                <w:sz w:val="24"/>
                <w:szCs w:val="24"/>
                <w:lang w:val="vi-VN"/>
              </w:rPr>
              <w:t>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Thành tố chất lượng</w:t>
            </w:r>
          </w:p>
        </w:tc>
        <w:tc>
          <w:tcPr>
            <w:tcW w:w="8607" w:type="dxa"/>
          </w:tcPr>
          <w:p>
            <w:pPr>
              <w:spacing w:before="120" w:after="0"/>
              <w:jc w:val="both"/>
              <w:rPr>
                <w:rFonts w:cs="Times New Roman"/>
                <w:sz w:val="24"/>
                <w:szCs w:val="24"/>
                <w:lang w:val="vi-VN"/>
              </w:rPr>
            </w:pPr>
            <w:r>
              <w:rPr>
                <w:rFonts w:cs="Times New Roman"/>
                <w:sz w:val="24"/>
                <w:szCs w:val="24"/>
                <w:lang w:val="vi-VN"/>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Lý do lựa chọn</w:t>
            </w:r>
          </w:p>
        </w:tc>
        <w:tc>
          <w:tcPr>
            <w:tcW w:w="8607" w:type="dxa"/>
          </w:tcPr>
          <w:p>
            <w:pPr>
              <w:spacing w:before="120" w:after="0"/>
              <w:jc w:val="both"/>
              <w:rPr>
                <w:rFonts w:cs="Times New Roman"/>
                <w:sz w:val="24"/>
                <w:szCs w:val="24"/>
                <w:lang w:val="vi-VN"/>
              </w:rPr>
            </w:pPr>
            <w:r>
              <w:rPr>
                <w:rFonts w:cs="Times New Roman"/>
                <w:sz w:val="24"/>
                <w:szCs w:val="24"/>
                <w:lang w:val="vi-VN"/>
              </w:rPr>
              <w:t>Nhiễm khuẩn tiết niệu mắc phải ở bệnh viện rất thường gặp ở người bệnh điều trị tại các cơ sở y tế. Nhiễm khuẩn tiết niệu có tỷ lệ tử vong thấp hơn các nhiễm khuẩn khác nhưng là nguy cơ cao dẫn đến nhiễm khuẩn huyết và tăng chi phí điều trị. Ngoài ra, việc lây nhiễm và lan truyền các chủng vi khuẩn kháng thuốc cũng làm tăng nguy cơ bệnh tật và tử vong.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Phương pháp tính</w:t>
            </w:r>
          </w:p>
        </w:tc>
        <w:tc>
          <w:tcPr>
            <w:tcW w:w="8607" w:type="dxa"/>
          </w:tcPr>
          <w:p>
            <w:pPr>
              <w:spacing w:before="120" w:after="0"/>
              <w:jc w:val="both"/>
              <w:rPr>
                <w:rFonts w:cs="Times New Roman"/>
                <w:sz w:val="24"/>
                <w:szCs w:val="24"/>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Tử số</w:t>
            </w:r>
          </w:p>
        </w:tc>
        <w:tc>
          <w:tcPr>
            <w:tcW w:w="8607" w:type="dxa"/>
          </w:tcPr>
          <w:p>
            <w:pPr>
              <w:spacing w:before="120" w:after="0"/>
              <w:jc w:val="both"/>
              <w:rPr>
                <w:rFonts w:cs="Times New Roman"/>
                <w:sz w:val="24"/>
                <w:szCs w:val="24"/>
                <w:lang w:val="vi-VN"/>
              </w:rPr>
            </w:pPr>
            <w:r>
              <w:rPr>
                <w:rFonts w:cs="Times New Roman"/>
                <w:sz w:val="24"/>
                <w:szCs w:val="24"/>
                <w:lang w:val="vi-VN"/>
              </w:rPr>
              <w:t>Số trường hợp nhiễm khuẩn tiết niệu mắc phải ở bệnh viện xác định vào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Mẫu số</w:t>
            </w:r>
          </w:p>
        </w:tc>
        <w:tc>
          <w:tcPr>
            <w:tcW w:w="8607" w:type="dxa"/>
          </w:tcPr>
          <w:p>
            <w:pPr>
              <w:spacing w:before="120" w:after="0"/>
              <w:jc w:val="both"/>
              <w:rPr>
                <w:rFonts w:cs="Times New Roman"/>
                <w:sz w:val="24"/>
                <w:szCs w:val="24"/>
                <w:lang w:val="vi-VN"/>
              </w:rPr>
            </w:pPr>
            <w:r>
              <w:rPr>
                <w:rFonts w:cs="Times New Roman"/>
                <w:sz w:val="24"/>
                <w:szCs w:val="24"/>
                <w:lang w:val="vi-VN"/>
              </w:rPr>
              <w:t>Tổng số trường hợp nhiễm khuẩn bệnh viện xác định vào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Nguồn số liệu</w:t>
            </w:r>
          </w:p>
        </w:tc>
        <w:tc>
          <w:tcPr>
            <w:tcW w:w="8607" w:type="dxa"/>
          </w:tcPr>
          <w:p>
            <w:pPr>
              <w:spacing w:before="120" w:after="0"/>
              <w:jc w:val="both"/>
              <w:rPr>
                <w:rFonts w:cs="Times New Roman"/>
                <w:sz w:val="24"/>
                <w:szCs w:val="24"/>
                <w:lang w:val="vi-VN"/>
              </w:rPr>
            </w:pPr>
            <w:r>
              <w:rPr>
                <w:rFonts w:cs="Times New Roman"/>
                <w:sz w:val="24"/>
                <w:szCs w:val="24"/>
                <w:lang w:val="vi-VN"/>
              </w:rPr>
              <w:t>Bệnh án, kết quả cấy vi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Thu thập và tổng hợp số liệu</w:t>
            </w:r>
          </w:p>
        </w:tc>
        <w:tc>
          <w:tcPr>
            <w:tcW w:w="8607" w:type="dxa"/>
          </w:tcPr>
          <w:p>
            <w:pPr>
              <w:spacing w:before="120" w:after="0"/>
              <w:jc w:val="both"/>
              <w:rPr>
                <w:rFonts w:cs="Times New Roman"/>
                <w:sz w:val="24"/>
                <w:szCs w:val="24"/>
                <w:lang w:val="vi-VN"/>
              </w:rPr>
            </w:pPr>
            <w:r>
              <w:rPr>
                <w:rFonts w:cs="Times New Roman"/>
                <w:sz w:val="24"/>
                <w:szCs w:val="24"/>
                <w:lang w:val="vi-VN"/>
              </w:rPr>
              <w:t>Khoa KSNK thu thập số liệu bằng bảng kiểm và tổng hợp, phân tích số liệu bằng phần mềm epidata và stata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Giá trị của số liệu</w:t>
            </w:r>
          </w:p>
        </w:tc>
        <w:tc>
          <w:tcPr>
            <w:tcW w:w="8607" w:type="dxa"/>
          </w:tcPr>
          <w:p>
            <w:pPr>
              <w:spacing w:before="120" w:after="0"/>
              <w:jc w:val="both"/>
              <w:rPr>
                <w:rFonts w:cs="Times New Roman"/>
                <w:sz w:val="24"/>
                <w:szCs w:val="24"/>
                <w:lang w:val="vi-VN"/>
              </w:rPr>
            </w:pPr>
            <w:r>
              <w:rPr>
                <w:rFonts w:cs="Times New Roman"/>
                <w:sz w:val="24"/>
                <w:szCs w:val="24"/>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Tần suất báo cáo</w:t>
            </w:r>
          </w:p>
        </w:tc>
        <w:tc>
          <w:tcPr>
            <w:tcW w:w="8607" w:type="dxa"/>
          </w:tcPr>
          <w:p>
            <w:pPr>
              <w:spacing w:before="120" w:after="0"/>
              <w:jc w:val="both"/>
              <w:rPr>
                <w:rFonts w:cs="Times New Roman"/>
                <w:sz w:val="24"/>
                <w:szCs w:val="24"/>
                <w:lang w:val="vi-VN"/>
              </w:rPr>
            </w:pPr>
            <w:r>
              <w:rPr>
                <w:rFonts w:cs="Times New Roman"/>
                <w:sz w:val="24"/>
                <w:szCs w:val="24"/>
                <w:lang w:val="vi-VN"/>
              </w:rPr>
              <w:t>1 lần/ 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Mục tiêu đạt được trong năm 2020</w:t>
            </w:r>
          </w:p>
        </w:tc>
        <w:tc>
          <w:tcPr>
            <w:tcW w:w="8607" w:type="dxa"/>
          </w:tcPr>
          <w:p>
            <w:pPr>
              <w:spacing w:before="120" w:after="0"/>
              <w:jc w:val="both"/>
              <w:rPr>
                <w:rFonts w:cs="Times New Roman"/>
                <w:sz w:val="24"/>
                <w:szCs w:val="24"/>
                <w:lang w:val="vi-VN"/>
              </w:rPr>
            </w:pPr>
            <w:r>
              <w:rPr>
                <w:rFonts w:cs="Times New Roman"/>
                <w:sz w:val="24"/>
                <w:szCs w:val="24"/>
                <w:lang w:val="vi-VN"/>
              </w:rPr>
              <w:t>&lt; 15%</w:t>
            </w:r>
          </w:p>
        </w:tc>
      </w:tr>
    </w:tbl>
    <w:p/>
    <w:p>
      <w:pPr>
        <w:spacing w:line="278" w:lineRule="auto"/>
      </w:pPr>
      <w:r>
        <w:br w:type="page"/>
      </w:r>
    </w:p>
    <w:p>
      <w:pPr>
        <w:outlineLvl w:val="0"/>
        <w:rPr>
          <w:b/>
          <w:bCs/>
          <w:sz w:val="40"/>
          <w:szCs w:val="40"/>
          <w:lang w:val="vi-VN"/>
        </w:rPr>
      </w:pPr>
      <w:r>
        <w:rPr>
          <w:b/>
          <w:bCs/>
          <w:sz w:val="40"/>
          <w:szCs w:val="40"/>
        </w:rPr>
        <w:t>26</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Chỉ số</w:t>
            </w:r>
          </w:p>
        </w:tc>
        <w:tc>
          <w:tcPr>
            <w:tcW w:w="8607" w:type="dxa"/>
          </w:tcPr>
          <w:p>
            <w:pPr>
              <w:spacing w:before="120" w:after="0"/>
              <w:jc w:val="center"/>
              <w:rPr>
                <w:rFonts w:cs="Times New Roman"/>
                <w:b/>
                <w:sz w:val="24"/>
                <w:szCs w:val="24"/>
                <w:lang w:val="vi-VN"/>
              </w:rPr>
            </w:pPr>
            <w:r>
              <w:rPr>
                <w:rFonts w:cs="Times New Roman"/>
                <w:b/>
                <w:sz w:val="24"/>
                <w:szCs w:val="24"/>
                <w:lang w:val="vi-VN"/>
              </w:rPr>
              <w:t>Tỷ lệ hiện mắc nhiễm khuẩn vết mổ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Định nghĩa chỉ số</w:t>
            </w:r>
          </w:p>
        </w:tc>
        <w:tc>
          <w:tcPr>
            <w:tcW w:w="8607" w:type="dxa"/>
          </w:tcPr>
          <w:p>
            <w:pPr>
              <w:spacing w:before="120" w:after="0"/>
              <w:jc w:val="both"/>
              <w:rPr>
                <w:rFonts w:cs="Times New Roman"/>
                <w:sz w:val="24"/>
                <w:szCs w:val="24"/>
                <w:lang w:val="vi-VN"/>
              </w:rPr>
            </w:pPr>
            <w:r>
              <w:rPr>
                <w:rFonts w:cs="Times New Roman"/>
                <w:sz w:val="24"/>
                <w:szCs w:val="24"/>
                <w:lang w:val="vi-VN"/>
              </w:rPr>
              <w:t>Tỷ lệ hiện mắc nhiễm khuẩn vết mổ là tỷ lệ giữa số trường hợp nhiễm khuẩn vết mổ trên tổng số trường hợp phẫu thuật tại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Lĩnh vực áp dụng</w:t>
            </w:r>
          </w:p>
        </w:tc>
        <w:tc>
          <w:tcPr>
            <w:tcW w:w="8607" w:type="dxa"/>
          </w:tcPr>
          <w:p>
            <w:pPr>
              <w:spacing w:before="120" w:after="0"/>
              <w:jc w:val="both"/>
              <w:rPr>
                <w:rFonts w:cs="Times New Roman"/>
                <w:sz w:val="24"/>
                <w:szCs w:val="24"/>
                <w:lang w:val="vi-VN"/>
              </w:rPr>
            </w:pPr>
            <w:r>
              <w:rPr>
                <w:rFonts w:cs="Times New Roman"/>
                <w:sz w:val="24"/>
                <w:szCs w:val="24"/>
                <w:lang w:val="vi-VN"/>
              </w:rPr>
              <w:t>Kiểm soát nhiễm khuẩn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Khía cạnh chất lượng</w:t>
            </w:r>
          </w:p>
        </w:tc>
        <w:tc>
          <w:tcPr>
            <w:tcW w:w="8607" w:type="dxa"/>
          </w:tcPr>
          <w:p>
            <w:pPr>
              <w:spacing w:before="120" w:after="0"/>
              <w:jc w:val="both"/>
              <w:rPr>
                <w:rFonts w:cs="Times New Roman"/>
                <w:sz w:val="24"/>
                <w:szCs w:val="24"/>
                <w:lang w:val="vi-VN"/>
              </w:rPr>
            </w:pPr>
            <w:r>
              <w:rPr>
                <w:rFonts w:cs="Times New Roman"/>
                <w:sz w:val="24"/>
                <w:szCs w:val="24"/>
                <w:lang w:val="vi-VN"/>
              </w:rPr>
              <w:t>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Thành tố chất lượng</w:t>
            </w:r>
          </w:p>
        </w:tc>
        <w:tc>
          <w:tcPr>
            <w:tcW w:w="8607" w:type="dxa"/>
          </w:tcPr>
          <w:p>
            <w:pPr>
              <w:spacing w:before="120" w:after="0"/>
              <w:jc w:val="both"/>
              <w:rPr>
                <w:rFonts w:cs="Times New Roman"/>
                <w:sz w:val="24"/>
                <w:szCs w:val="24"/>
                <w:lang w:val="vi-VN"/>
              </w:rPr>
            </w:pPr>
            <w:r>
              <w:rPr>
                <w:rFonts w:cs="Times New Roman"/>
                <w:sz w:val="24"/>
                <w:szCs w:val="24"/>
                <w:lang w:val="vi-VN"/>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Lý do lựa chọn</w:t>
            </w:r>
          </w:p>
        </w:tc>
        <w:tc>
          <w:tcPr>
            <w:tcW w:w="8607" w:type="dxa"/>
          </w:tcPr>
          <w:p>
            <w:pPr>
              <w:spacing w:before="120" w:after="0"/>
              <w:jc w:val="both"/>
              <w:rPr>
                <w:rFonts w:cs="Times New Roman"/>
                <w:sz w:val="24"/>
                <w:szCs w:val="24"/>
                <w:lang w:val="vi-VN"/>
              </w:rPr>
            </w:pPr>
            <w:r>
              <w:rPr>
                <w:rFonts w:cs="Times New Roman"/>
                <w:sz w:val="24"/>
                <w:szCs w:val="24"/>
                <w:lang w:val="vi-VN"/>
              </w:rPr>
              <w:t>Nhiễm khuẩn vết mổ là hậu quả không mong muốn thường gặp và là nguyên nhân quan trọng gây tử vong ở người bệnh được phẫu thuật. Nhiễm khuẩn vết mổ để lại hậu quả nặng nề cho người bệnh như kéo dài thời gian nằm viện, tăng tỉ lệ tử vong và tăng chi phí điều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Phương pháp tính</w:t>
            </w:r>
          </w:p>
        </w:tc>
        <w:tc>
          <w:tcPr>
            <w:tcW w:w="8607" w:type="dxa"/>
          </w:tcPr>
          <w:p>
            <w:pPr>
              <w:spacing w:before="120" w:after="0"/>
              <w:jc w:val="both"/>
              <w:rPr>
                <w:rFonts w:cs="Times New Roman"/>
                <w:sz w:val="24"/>
                <w:szCs w:val="24"/>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Tử số</w:t>
            </w:r>
          </w:p>
        </w:tc>
        <w:tc>
          <w:tcPr>
            <w:tcW w:w="8607" w:type="dxa"/>
          </w:tcPr>
          <w:p>
            <w:pPr>
              <w:spacing w:before="120" w:after="0"/>
              <w:jc w:val="both"/>
              <w:rPr>
                <w:rFonts w:cs="Times New Roman"/>
                <w:sz w:val="24"/>
                <w:szCs w:val="24"/>
                <w:lang w:val="vi-VN"/>
              </w:rPr>
            </w:pPr>
            <w:r>
              <w:rPr>
                <w:rFonts w:cs="Times New Roman"/>
                <w:sz w:val="24"/>
                <w:szCs w:val="24"/>
                <w:lang w:val="vi-VN"/>
              </w:rPr>
              <w:t>Số trường hợp nhiễm khuẩn vết mổ xác định vào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Mẫu số</w:t>
            </w:r>
          </w:p>
        </w:tc>
        <w:tc>
          <w:tcPr>
            <w:tcW w:w="8607" w:type="dxa"/>
          </w:tcPr>
          <w:p>
            <w:pPr>
              <w:spacing w:before="120" w:after="0"/>
              <w:jc w:val="both"/>
              <w:rPr>
                <w:rFonts w:cs="Times New Roman"/>
                <w:sz w:val="24"/>
                <w:szCs w:val="24"/>
                <w:lang w:val="vi-VN"/>
              </w:rPr>
            </w:pPr>
            <w:r>
              <w:rPr>
                <w:rFonts w:cs="Times New Roman"/>
                <w:sz w:val="24"/>
                <w:szCs w:val="24"/>
                <w:lang w:val="vi-VN"/>
              </w:rPr>
              <w:t>Tổng số trường hợp phẫu thuật vào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Nguồn số liệu</w:t>
            </w:r>
          </w:p>
        </w:tc>
        <w:tc>
          <w:tcPr>
            <w:tcW w:w="8607" w:type="dxa"/>
          </w:tcPr>
          <w:p>
            <w:pPr>
              <w:spacing w:before="120" w:after="0"/>
              <w:jc w:val="both"/>
              <w:rPr>
                <w:rFonts w:cs="Times New Roman"/>
                <w:sz w:val="24"/>
                <w:szCs w:val="24"/>
                <w:lang w:val="vi-VN"/>
              </w:rPr>
            </w:pPr>
            <w:r>
              <w:rPr>
                <w:rFonts w:cs="Times New Roman"/>
                <w:sz w:val="24"/>
                <w:szCs w:val="24"/>
                <w:lang w:val="vi-VN"/>
              </w:rPr>
              <w:t>Bệnh án, kết quả cấy vi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Thu thập và tổng hợp số liệu</w:t>
            </w:r>
          </w:p>
        </w:tc>
        <w:tc>
          <w:tcPr>
            <w:tcW w:w="8607" w:type="dxa"/>
          </w:tcPr>
          <w:p>
            <w:pPr>
              <w:spacing w:before="120" w:after="0"/>
              <w:jc w:val="both"/>
              <w:rPr>
                <w:rFonts w:cs="Times New Roman"/>
                <w:sz w:val="24"/>
                <w:szCs w:val="24"/>
                <w:lang w:val="vi-VN"/>
              </w:rPr>
            </w:pPr>
            <w:r>
              <w:rPr>
                <w:rFonts w:cs="Times New Roman"/>
                <w:sz w:val="24"/>
                <w:szCs w:val="24"/>
                <w:lang w:val="vi-VN"/>
              </w:rPr>
              <w:t>Khoa KSNK thu thập số liệu bằng bảng kiểm và tổng hợp, phân tích số liệu bằng phần mềm epidata và stata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Giá trị của số liệu</w:t>
            </w:r>
          </w:p>
        </w:tc>
        <w:tc>
          <w:tcPr>
            <w:tcW w:w="8607" w:type="dxa"/>
          </w:tcPr>
          <w:p>
            <w:pPr>
              <w:spacing w:before="120" w:after="0"/>
              <w:jc w:val="both"/>
              <w:rPr>
                <w:rFonts w:cs="Times New Roman"/>
                <w:sz w:val="24"/>
                <w:szCs w:val="24"/>
                <w:lang w:val="vi-VN"/>
              </w:rPr>
            </w:pPr>
            <w:r>
              <w:rPr>
                <w:rFonts w:cs="Times New Roman"/>
                <w:sz w:val="24"/>
                <w:szCs w:val="24"/>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Tần suất báo cáo</w:t>
            </w:r>
          </w:p>
        </w:tc>
        <w:tc>
          <w:tcPr>
            <w:tcW w:w="8607" w:type="dxa"/>
          </w:tcPr>
          <w:p>
            <w:pPr>
              <w:spacing w:before="120" w:after="0"/>
              <w:jc w:val="both"/>
              <w:rPr>
                <w:rFonts w:cs="Times New Roman"/>
                <w:sz w:val="24"/>
                <w:szCs w:val="24"/>
                <w:lang w:val="vi-VN"/>
              </w:rPr>
            </w:pPr>
            <w:r>
              <w:rPr>
                <w:rFonts w:cs="Times New Roman"/>
                <w:sz w:val="24"/>
                <w:szCs w:val="24"/>
                <w:lang w:val="vi-VN"/>
              </w:rPr>
              <w:t>1 lần/ 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Mục tiêu đạt được trong năm 2020</w:t>
            </w:r>
          </w:p>
        </w:tc>
        <w:tc>
          <w:tcPr>
            <w:tcW w:w="8607" w:type="dxa"/>
          </w:tcPr>
          <w:p>
            <w:pPr>
              <w:spacing w:before="120" w:after="0"/>
              <w:jc w:val="both"/>
              <w:rPr>
                <w:rFonts w:cs="Times New Roman"/>
                <w:sz w:val="24"/>
                <w:szCs w:val="24"/>
                <w:lang w:val="vi-VN"/>
              </w:rPr>
            </w:pPr>
            <w:r>
              <w:rPr>
                <w:rFonts w:cs="Times New Roman"/>
                <w:sz w:val="24"/>
                <w:szCs w:val="24"/>
                <w:lang w:val="vi-VN"/>
              </w:rPr>
              <w:t>&lt; 10%</w:t>
            </w:r>
          </w:p>
        </w:tc>
      </w:tr>
    </w:tbl>
    <w:p/>
    <w:p>
      <w:pPr>
        <w:spacing w:line="278" w:lineRule="auto"/>
      </w:pPr>
      <w:r>
        <w:br w:type="page"/>
      </w:r>
    </w:p>
    <w:p>
      <w:pPr>
        <w:outlineLvl w:val="0"/>
        <w:rPr>
          <w:b/>
          <w:bCs/>
          <w:sz w:val="40"/>
          <w:szCs w:val="40"/>
          <w:lang w:val="vi-VN"/>
        </w:rPr>
      </w:pPr>
      <w:r>
        <w:rPr>
          <w:b/>
          <w:bCs/>
          <w:sz w:val="40"/>
          <w:szCs w:val="40"/>
        </w:rPr>
        <w:t>27</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Chỉ số</w:t>
            </w:r>
          </w:p>
        </w:tc>
        <w:tc>
          <w:tcPr>
            <w:tcW w:w="8607" w:type="dxa"/>
          </w:tcPr>
          <w:p>
            <w:pPr>
              <w:spacing w:before="120" w:after="0"/>
              <w:jc w:val="center"/>
              <w:rPr>
                <w:rFonts w:cs="Times New Roman"/>
                <w:b/>
                <w:sz w:val="24"/>
                <w:szCs w:val="24"/>
                <w:lang w:val="vi-VN"/>
              </w:rPr>
            </w:pPr>
            <w:r>
              <w:rPr>
                <w:rFonts w:cs="Times New Roman"/>
                <w:b/>
                <w:sz w:val="24"/>
                <w:szCs w:val="24"/>
                <w:lang w:val="vi-VN"/>
              </w:rPr>
              <w:t>Tỷ lệ hiện mắc nhiễm khuẩn huyết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Định nghĩa chỉ số</w:t>
            </w:r>
          </w:p>
        </w:tc>
        <w:tc>
          <w:tcPr>
            <w:tcW w:w="8607" w:type="dxa"/>
          </w:tcPr>
          <w:p>
            <w:pPr>
              <w:spacing w:before="120" w:after="0"/>
              <w:jc w:val="both"/>
              <w:rPr>
                <w:rFonts w:cs="Times New Roman"/>
                <w:sz w:val="24"/>
                <w:szCs w:val="24"/>
                <w:lang w:val="vi-VN"/>
              </w:rPr>
            </w:pPr>
            <w:r>
              <w:rPr>
                <w:rFonts w:cs="Times New Roman"/>
                <w:sz w:val="24"/>
                <w:szCs w:val="24"/>
                <w:lang w:val="vi-VN"/>
              </w:rPr>
              <w:t>Tỷ lệ hiện mắc nhiễm khuẩn huyết bệnh viện là tỷ lệ giữa số trường hợp nhiễm khuẩn huyết bệnh viện trên tổng số trường hợp nhiễm khuẩn bệnh viện tại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Lĩnh vực áp dụng</w:t>
            </w:r>
          </w:p>
        </w:tc>
        <w:tc>
          <w:tcPr>
            <w:tcW w:w="8607" w:type="dxa"/>
          </w:tcPr>
          <w:p>
            <w:pPr>
              <w:spacing w:before="120" w:after="0"/>
              <w:jc w:val="both"/>
              <w:rPr>
                <w:rFonts w:cs="Times New Roman"/>
                <w:sz w:val="24"/>
                <w:szCs w:val="24"/>
                <w:lang w:val="vi-VN"/>
              </w:rPr>
            </w:pPr>
            <w:r>
              <w:rPr>
                <w:rFonts w:cs="Times New Roman"/>
                <w:sz w:val="24"/>
                <w:szCs w:val="24"/>
                <w:lang w:val="vi-VN"/>
              </w:rPr>
              <w:t>Kiểm soát nhiễm khuẩn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Khía cạnh chất lượng</w:t>
            </w:r>
          </w:p>
        </w:tc>
        <w:tc>
          <w:tcPr>
            <w:tcW w:w="8607" w:type="dxa"/>
          </w:tcPr>
          <w:p>
            <w:pPr>
              <w:spacing w:before="120" w:after="0"/>
              <w:jc w:val="both"/>
              <w:rPr>
                <w:rFonts w:cs="Times New Roman"/>
                <w:sz w:val="24"/>
                <w:szCs w:val="24"/>
                <w:lang w:val="vi-VN"/>
              </w:rPr>
            </w:pPr>
            <w:r>
              <w:rPr>
                <w:rFonts w:cs="Times New Roman"/>
                <w:sz w:val="24"/>
                <w:szCs w:val="24"/>
                <w:lang w:val="vi-VN"/>
              </w:rPr>
              <w:t>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Thành tố chất lượng</w:t>
            </w:r>
          </w:p>
        </w:tc>
        <w:tc>
          <w:tcPr>
            <w:tcW w:w="8607" w:type="dxa"/>
          </w:tcPr>
          <w:p>
            <w:pPr>
              <w:spacing w:before="120" w:after="0"/>
              <w:jc w:val="both"/>
              <w:rPr>
                <w:rFonts w:cs="Times New Roman"/>
                <w:sz w:val="24"/>
                <w:szCs w:val="24"/>
                <w:lang w:val="vi-VN"/>
              </w:rPr>
            </w:pPr>
            <w:r>
              <w:rPr>
                <w:rFonts w:cs="Times New Roman"/>
                <w:sz w:val="24"/>
                <w:szCs w:val="24"/>
                <w:lang w:val="vi-VN"/>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Lý do lựa chọn</w:t>
            </w:r>
          </w:p>
        </w:tc>
        <w:tc>
          <w:tcPr>
            <w:tcW w:w="8607" w:type="dxa"/>
          </w:tcPr>
          <w:p>
            <w:pPr>
              <w:spacing w:before="120" w:after="0"/>
              <w:jc w:val="both"/>
              <w:rPr>
                <w:rFonts w:cs="Times New Roman"/>
                <w:sz w:val="24"/>
                <w:szCs w:val="24"/>
                <w:lang w:val="vi-VN"/>
              </w:rPr>
            </w:pPr>
            <w:r>
              <w:rPr>
                <w:rFonts w:cs="Times New Roman"/>
                <w:sz w:val="24"/>
                <w:szCs w:val="24"/>
                <w:lang w:val="vi-VN"/>
              </w:rPr>
              <w:t>Nhiễm khuẩn huyết bệnh viện thường liên quan đến các  vi khuẩn có khả năng đề kháng cao với kháng sinh. Các nhiễm khuẩn này thường xảy ra trên những người bệnh đang trong tình trạng nặng hoặc có can thiệp xâm nhập, và là nguyên nhân gây tình trạng bệnh nặng thêm, tăng nguy cơ tử vong, tăng chi phí y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Phương pháp tính</w:t>
            </w:r>
          </w:p>
        </w:tc>
        <w:tc>
          <w:tcPr>
            <w:tcW w:w="8607" w:type="dxa"/>
          </w:tcPr>
          <w:p>
            <w:pPr>
              <w:spacing w:before="120" w:after="0"/>
              <w:jc w:val="both"/>
              <w:rPr>
                <w:rFonts w:cs="Times New Roman"/>
                <w:sz w:val="24"/>
                <w:szCs w:val="24"/>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Tử số</w:t>
            </w:r>
          </w:p>
        </w:tc>
        <w:tc>
          <w:tcPr>
            <w:tcW w:w="8607" w:type="dxa"/>
          </w:tcPr>
          <w:p>
            <w:pPr>
              <w:spacing w:before="120" w:after="0"/>
              <w:jc w:val="both"/>
              <w:rPr>
                <w:rFonts w:cs="Times New Roman"/>
                <w:sz w:val="24"/>
                <w:szCs w:val="24"/>
                <w:lang w:val="vi-VN"/>
              </w:rPr>
            </w:pPr>
            <w:r>
              <w:rPr>
                <w:rFonts w:cs="Times New Roman"/>
                <w:sz w:val="24"/>
                <w:szCs w:val="24"/>
                <w:lang w:val="vi-VN"/>
              </w:rPr>
              <w:t>Số trường hợp nhiễm khuẩn huyết bệnh viện xác định vào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Mẫu số</w:t>
            </w:r>
          </w:p>
        </w:tc>
        <w:tc>
          <w:tcPr>
            <w:tcW w:w="8607" w:type="dxa"/>
          </w:tcPr>
          <w:p>
            <w:pPr>
              <w:spacing w:before="120" w:after="0"/>
              <w:jc w:val="both"/>
              <w:rPr>
                <w:rFonts w:cs="Times New Roman"/>
                <w:sz w:val="24"/>
                <w:szCs w:val="24"/>
                <w:lang w:val="vi-VN"/>
              </w:rPr>
            </w:pPr>
            <w:r>
              <w:rPr>
                <w:rFonts w:cs="Times New Roman"/>
                <w:sz w:val="24"/>
                <w:szCs w:val="24"/>
                <w:lang w:val="vi-VN"/>
              </w:rPr>
              <w:t>Tổng số trường hợp nhiễm khuẩn bệnh viện xác định vào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Nguồn số liệu</w:t>
            </w:r>
          </w:p>
        </w:tc>
        <w:tc>
          <w:tcPr>
            <w:tcW w:w="8607" w:type="dxa"/>
          </w:tcPr>
          <w:p>
            <w:pPr>
              <w:spacing w:before="120" w:after="0"/>
              <w:jc w:val="both"/>
              <w:rPr>
                <w:rFonts w:cs="Times New Roman"/>
                <w:sz w:val="24"/>
                <w:szCs w:val="24"/>
                <w:lang w:val="vi-VN"/>
              </w:rPr>
            </w:pPr>
            <w:r>
              <w:rPr>
                <w:rFonts w:cs="Times New Roman"/>
                <w:sz w:val="24"/>
                <w:szCs w:val="24"/>
                <w:lang w:val="vi-VN"/>
              </w:rPr>
              <w:t>Bệnh án, kết quả cấy vi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Thu thập và tổng hợp số liệu</w:t>
            </w:r>
          </w:p>
        </w:tc>
        <w:tc>
          <w:tcPr>
            <w:tcW w:w="8607" w:type="dxa"/>
          </w:tcPr>
          <w:p>
            <w:pPr>
              <w:spacing w:before="120" w:after="0"/>
              <w:jc w:val="both"/>
              <w:rPr>
                <w:rFonts w:cs="Times New Roman"/>
                <w:sz w:val="24"/>
                <w:szCs w:val="24"/>
                <w:lang w:val="vi-VN"/>
              </w:rPr>
            </w:pPr>
            <w:r>
              <w:rPr>
                <w:rFonts w:cs="Times New Roman"/>
                <w:sz w:val="24"/>
                <w:szCs w:val="24"/>
                <w:lang w:val="vi-VN"/>
              </w:rPr>
              <w:t>Khoa KSNK thu thập số liệu bằng bảng kiểm và tổng hợp, phân tích số liệu bằng phần mềm epidata và stata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Giá trị của số liệu</w:t>
            </w:r>
          </w:p>
        </w:tc>
        <w:tc>
          <w:tcPr>
            <w:tcW w:w="8607" w:type="dxa"/>
          </w:tcPr>
          <w:p>
            <w:pPr>
              <w:spacing w:before="120" w:after="0"/>
              <w:jc w:val="both"/>
              <w:rPr>
                <w:rFonts w:cs="Times New Roman"/>
                <w:sz w:val="24"/>
                <w:szCs w:val="24"/>
                <w:lang w:val="vi-VN"/>
              </w:rPr>
            </w:pPr>
            <w:r>
              <w:rPr>
                <w:rFonts w:cs="Times New Roman"/>
                <w:sz w:val="24"/>
                <w:szCs w:val="24"/>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Tần suất báo cáo</w:t>
            </w:r>
          </w:p>
        </w:tc>
        <w:tc>
          <w:tcPr>
            <w:tcW w:w="8607" w:type="dxa"/>
          </w:tcPr>
          <w:p>
            <w:pPr>
              <w:spacing w:before="120" w:after="0"/>
              <w:jc w:val="both"/>
              <w:rPr>
                <w:rFonts w:cs="Times New Roman"/>
                <w:sz w:val="24"/>
                <w:szCs w:val="24"/>
                <w:lang w:val="vi-VN"/>
              </w:rPr>
            </w:pPr>
            <w:r>
              <w:rPr>
                <w:rFonts w:cs="Times New Roman"/>
                <w:sz w:val="24"/>
                <w:szCs w:val="24"/>
                <w:lang w:val="vi-VN"/>
              </w:rPr>
              <w:t>1 lần/ 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Mục tiêu đạt được trong năm 2020</w:t>
            </w:r>
          </w:p>
        </w:tc>
        <w:tc>
          <w:tcPr>
            <w:tcW w:w="8607" w:type="dxa"/>
          </w:tcPr>
          <w:p>
            <w:pPr>
              <w:spacing w:before="120" w:after="0"/>
              <w:jc w:val="both"/>
              <w:rPr>
                <w:rFonts w:cs="Times New Roman"/>
                <w:sz w:val="24"/>
                <w:szCs w:val="24"/>
                <w:lang w:val="vi-VN"/>
              </w:rPr>
            </w:pPr>
            <w:r>
              <w:rPr>
                <w:rFonts w:cs="Times New Roman"/>
                <w:sz w:val="24"/>
                <w:szCs w:val="24"/>
                <w:lang w:val="vi-VN"/>
              </w:rPr>
              <w:t>&lt; 5%</w:t>
            </w:r>
          </w:p>
        </w:tc>
      </w:tr>
    </w:tbl>
    <w:p/>
    <w:p>
      <w:pPr>
        <w:spacing w:line="278" w:lineRule="auto"/>
      </w:pPr>
      <w:r>
        <w:br w:type="page"/>
      </w:r>
    </w:p>
    <w:p>
      <w:pPr>
        <w:outlineLvl w:val="0"/>
        <w:rPr>
          <w:b/>
          <w:bCs/>
          <w:sz w:val="40"/>
          <w:szCs w:val="40"/>
          <w:lang w:val="vi-VN"/>
        </w:rPr>
      </w:pPr>
      <w:r>
        <w:rPr>
          <w:b/>
          <w:bCs/>
          <w:sz w:val="40"/>
          <w:szCs w:val="40"/>
        </w:rPr>
        <w:t>28</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5" w:type="dxa"/>
          </w:tcPr>
          <w:p>
            <w:pPr>
              <w:spacing w:before="120" w:after="0"/>
              <w:rPr>
                <w:rFonts w:cs="Times New Roman"/>
                <w:b/>
                <w:sz w:val="24"/>
                <w:szCs w:val="24"/>
                <w:lang w:val="vi-VN"/>
              </w:rPr>
            </w:pPr>
            <w:r>
              <w:rPr>
                <w:rFonts w:cs="Times New Roman"/>
                <w:b/>
                <w:sz w:val="24"/>
                <w:szCs w:val="24"/>
                <w:lang w:val="vi-VN"/>
              </w:rPr>
              <w:t>Chỉ số</w:t>
            </w:r>
          </w:p>
        </w:tc>
        <w:tc>
          <w:tcPr>
            <w:tcW w:w="8607" w:type="dxa"/>
          </w:tcPr>
          <w:p>
            <w:pPr>
              <w:spacing w:before="120" w:after="0"/>
              <w:jc w:val="center"/>
              <w:rPr>
                <w:rFonts w:cs="Times New Roman"/>
                <w:b/>
                <w:sz w:val="24"/>
                <w:szCs w:val="24"/>
                <w:lang w:val="vi-VN"/>
              </w:rPr>
            </w:pPr>
            <w:r>
              <w:rPr>
                <w:rFonts w:cs="Times New Roman"/>
                <w:b/>
                <w:sz w:val="24"/>
                <w:szCs w:val="24"/>
                <w:lang w:val="vi-VN"/>
              </w:rPr>
              <w:t>Tỷ lệ hiện mắc nhiễm khuẩn da, mô mềm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Định nghĩa chỉ số</w:t>
            </w:r>
          </w:p>
        </w:tc>
        <w:tc>
          <w:tcPr>
            <w:tcW w:w="8607" w:type="dxa"/>
          </w:tcPr>
          <w:p>
            <w:pPr>
              <w:spacing w:before="120" w:after="0"/>
              <w:jc w:val="both"/>
              <w:rPr>
                <w:rFonts w:cs="Times New Roman"/>
                <w:sz w:val="24"/>
                <w:szCs w:val="24"/>
                <w:lang w:val="vi-VN"/>
              </w:rPr>
            </w:pPr>
            <w:r>
              <w:rPr>
                <w:rFonts w:cs="Times New Roman"/>
                <w:sz w:val="24"/>
                <w:szCs w:val="24"/>
                <w:lang w:val="vi-VN"/>
              </w:rPr>
              <w:t>Tỷ lệ hiện mắc nhiễm khuẩn da, mô mềm bệnh viện là tỷ lệ giữa số trường hợp nhiễm khuẩn da, mô mềm bệnh viện trên tổng số trường hợp nhiễm khuẩn bệnh viện tại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Lĩnh vực áp dụng</w:t>
            </w:r>
          </w:p>
        </w:tc>
        <w:tc>
          <w:tcPr>
            <w:tcW w:w="8607" w:type="dxa"/>
          </w:tcPr>
          <w:p>
            <w:pPr>
              <w:spacing w:before="120" w:after="0"/>
              <w:jc w:val="both"/>
              <w:rPr>
                <w:rFonts w:cs="Times New Roman"/>
                <w:sz w:val="24"/>
                <w:szCs w:val="24"/>
                <w:lang w:val="vi-VN"/>
              </w:rPr>
            </w:pPr>
            <w:r>
              <w:rPr>
                <w:rFonts w:cs="Times New Roman"/>
                <w:sz w:val="24"/>
                <w:szCs w:val="24"/>
                <w:lang w:val="vi-VN"/>
              </w:rPr>
              <w:t>Kiểm soát nhiễm khuẩn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Khía cạnh chất lượng</w:t>
            </w:r>
          </w:p>
        </w:tc>
        <w:tc>
          <w:tcPr>
            <w:tcW w:w="8607" w:type="dxa"/>
          </w:tcPr>
          <w:p>
            <w:pPr>
              <w:spacing w:before="120" w:after="0"/>
              <w:jc w:val="both"/>
              <w:rPr>
                <w:rFonts w:cs="Times New Roman"/>
                <w:sz w:val="24"/>
                <w:szCs w:val="24"/>
                <w:lang w:val="vi-VN"/>
              </w:rPr>
            </w:pPr>
            <w:r>
              <w:rPr>
                <w:rFonts w:cs="Times New Roman"/>
                <w:sz w:val="24"/>
                <w:szCs w:val="24"/>
                <w:lang w:val="vi-VN"/>
              </w:rPr>
              <w:t>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Thành tố chất lượng</w:t>
            </w:r>
          </w:p>
        </w:tc>
        <w:tc>
          <w:tcPr>
            <w:tcW w:w="8607" w:type="dxa"/>
          </w:tcPr>
          <w:p>
            <w:pPr>
              <w:spacing w:before="120" w:after="0"/>
              <w:jc w:val="both"/>
              <w:rPr>
                <w:rFonts w:cs="Times New Roman"/>
                <w:sz w:val="24"/>
                <w:szCs w:val="24"/>
                <w:lang w:val="vi-VN"/>
              </w:rPr>
            </w:pPr>
            <w:r>
              <w:rPr>
                <w:rFonts w:cs="Times New Roman"/>
                <w:sz w:val="24"/>
                <w:szCs w:val="24"/>
                <w:lang w:val="vi-VN"/>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Lý do lựa chọn</w:t>
            </w:r>
          </w:p>
        </w:tc>
        <w:tc>
          <w:tcPr>
            <w:tcW w:w="8607" w:type="dxa"/>
          </w:tcPr>
          <w:p>
            <w:pPr>
              <w:spacing w:before="120" w:after="0"/>
              <w:jc w:val="both"/>
              <w:rPr>
                <w:rFonts w:cs="Times New Roman"/>
                <w:sz w:val="24"/>
                <w:szCs w:val="24"/>
                <w:lang w:val="vi-VN"/>
              </w:rPr>
            </w:pPr>
            <w:r>
              <w:rPr>
                <w:rFonts w:cs="Times New Roman"/>
                <w:sz w:val="24"/>
                <w:szCs w:val="24"/>
                <w:lang w:val="vi-VN"/>
              </w:rPr>
              <w:t>Nhiễm khuẩn da, mô mềm bệnh viện là vấn đề thường gặp ở bệnh nhân ung thư. Nhiễm khuẩn da, mô mềm xảy ra liên quan đến diễn tiến bệnh và quá trình điều trị (phẫu thuật, hóa trị, xạ trị) làm thay đổi, phá vỡ cấu trúc bề mặt tự nhiên của da, niêm mạc. Nhiễm khuẩn da, mô mềm bệnh viện thường liên quan đến các vi khuẩn kháng thuốc, làm tăng chi phí điều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Phương pháp tính</w:t>
            </w:r>
          </w:p>
        </w:tc>
        <w:tc>
          <w:tcPr>
            <w:tcW w:w="8607" w:type="dxa"/>
          </w:tcPr>
          <w:p>
            <w:pPr>
              <w:spacing w:before="120" w:after="0"/>
              <w:jc w:val="both"/>
              <w:rPr>
                <w:rFonts w:cs="Times New Roman"/>
                <w:sz w:val="24"/>
                <w:szCs w:val="24"/>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Tử số</w:t>
            </w:r>
          </w:p>
        </w:tc>
        <w:tc>
          <w:tcPr>
            <w:tcW w:w="8607" w:type="dxa"/>
          </w:tcPr>
          <w:p>
            <w:pPr>
              <w:spacing w:before="120" w:after="0"/>
              <w:jc w:val="both"/>
              <w:rPr>
                <w:rFonts w:cs="Times New Roman"/>
                <w:sz w:val="24"/>
                <w:szCs w:val="24"/>
                <w:lang w:val="vi-VN"/>
              </w:rPr>
            </w:pPr>
            <w:r>
              <w:rPr>
                <w:rFonts w:cs="Times New Roman"/>
                <w:sz w:val="24"/>
                <w:szCs w:val="24"/>
                <w:lang w:val="vi-VN"/>
              </w:rPr>
              <w:t>Số trường hợp nhiễm khuẩn da, mô  mềm bệnh viện xác định vào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Mẫu số</w:t>
            </w:r>
          </w:p>
        </w:tc>
        <w:tc>
          <w:tcPr>
            <w:tcW w:w="8607" w:type="dxa"/>
          </w:tcPr>
          <w:p>
            <w:pPr>
              <w:spacing w:before="120" w:after="0"/>
              <w:jc w:val="both"/>
              <w:rPr>
                <w:rFonts w:cs="Times New Roman"/>
                <w:sz w:val="24"/>
                <w:szCs w:val="24"/>
                <w:lang w:val="vi-VN"/>
              </w:rPr>
            </w:pPr>
            <w:r>
              <w:rPr>
                <w:rFonts w:cs="Times New Roman"/>
                <w:sz w:val="24"/>
                <w:szCs w:val="24"/>
                <w:lang w:val="vi-VN"/>
              </w:rPr>
              <w:t>Tổng số trường hợp nhiễm khuẩn bệnh viện xác định vào thời điểm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Nguồn số liệu</w:t>
            </w:r>
          </w:p>
        </w:tc>
        <w:tc>
          <w:tcPr>
            <w:tcW w:w="8607" w:type="dxa"/>
          </w:tcPr>
          <w:p>
            <w:pPr>
              <w:spacing w:before="120" w:after="0"/>
              <w:jc w:val="both"/>
              <w:rPr>
                <w:rFonts w:cs="Times New Roman"/>
                <w:sz w:val="24"/>
                <w:szCs w:val="24"/>
                <w:lang w:val="vi-VN"/>
              </w:rPr>
            </w:pPr>
            <w:r>
              <w:rPr>
                <w:rFonts w:cs="Times New Roman"/>
                <w:sz w:val="24"/>
                <w:szCs w:val="24"/>
                <w:lang w:val="vi-VN"/>
              </w:rPr>
              <w:t>Bệnh án, kết quả cấy vi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Thu thập và tổng hợp số liệu</w:t>
            </w:r>
          </w:p>
        </w:tc>
        <w:tc>
          <w:tcPr>
            <w:tcW w:w="8607" w:type="dxa"/>
          </w:tcPr>
          <w:p>
            <w:pPr>
              <w:spacing w:before="120" w:after="0"/>
              <w:jc w:val="both"/>
              <w:rPr>
                <w:rFonts w:cs="Times New Roman"/>
                <w:sz w:val="24"/>
                <w:szCs w:val="24"/>
                <w:lang w:val="vi-VN"/>
              </w:rPr>
            </w:pPr>
            <w:r>
              <w:rPr>
                <w:rFonts w:cs="Times New Roman"/>
                <w:sz w:val="24"/>
                <w:szCs w:val="24"/>
                <w:lang w:val="vi-VN"/>
              </w:rPr>
              <w:t>Khoa KSNK thu thập số liệu bằng bảng kiểm và tổng hợp, phân tích số liệu bằng phần mềm epidata và stata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Giá trị của số liệu</w:t>
            </w:r>
          </w:p>
        </w:tc>
        <w:tc>
          <w:tcPr>
            <w:tcW w:w="8607" w:type="dxa"/>
          </w:tcPr>
          <w:p>
            <w:pPr>
              <w:spacing w:before="120" w:after="0"/>
              <w:jc w:val="both"/>
              <w:rPr>
                <w:rFonts w:cs="Times New Roman"/>
                <w:sz w:val="24"/>
                <w:szCs w:val="24"/>
                <w:lang w:val="vi-VN"/>
              </w:rPr>
            </w:pPr>
            <w:r>
              <w:rPr>
                <w:rFonts w:cs="Times New Roman"/>
                <w:sz w:val="24"/>
                <w:szCs w:val="24"/>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Tần suất báo cáo</w:t>
            </w:r>
          </w:p>
        </w:tc>
        <w:tc>
          <w:tcPr>
            <w:tcW w:w="8607" w:type="dxa"/>
          </w:tcPr>
          <w:p>
            <w:pPr>
              <w:spacing w:before="120" w:after="0"/>
              <w:jc w:val="both"/>
              <w:rPr>
                <w:rFonts w:cs="Times New Roman"/>
                <w:sz w:val="24"/>
                <w:szCs w:val="24"/>
                <w:lang w:val="vi-VN"/>
              </w:rPr>
            </w:pPr>
            <w:r>
              <w:rPr>
                <w:rFonts w:cs="Times New Roman"/>
                <w:sz w:val="24"/>
                <w:szCs w:val="24"/>
                <w:lang w:val="vi-VN"/>
              </w:rPr>
              <w:t>1 lần/ 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Mục tiêu đạt được trong năm 2020</w:t>
            </w:r>
          </w:p>
        </w:tc>
        <w:tc>
          <w:tcPr>
            <w:tcW w:w="8607" w:type="dxa"/>
          </w:tcPr>
          <w:p>
            <w:pPr>
              <w:spacing w:before="120" w:after="0"/>
              <w:jc w:val="both"/>
              <w:rPr>
                <w:rFonts w:cs="Times New Roman"/>
                <w:sz w:val="24"/>
                <w:szCs w:val="24"/>
                <w:lang w:val="vi-VN"/>
              </w:rPr>
            </w:pPr>
            <w:r>
              <w:rPr>
                <w:rFonts w:cs="Times New Roman"/>
                <w:sz w:val="24"/>
                <w:szCs w:val="24"/>
                <w:lang w:val="vi-VN"/>
              </w:rPr>
              <w:t>&lt; 10%</w:t>
            </w:r>
          </w:p>
        </w:tc>
      </w:tr>
    </w:tbl>
    <w:p/>
    <w:p>
      <w:pPr>
        <w:spacing w:line="278" w:lineRule="auto"/>
      </w:pPr>
      <w:r>
        <w:br w:type="page"/>
      </w:r>
    </w:p>
    <w:p>
      <w:pPr>
        <w:outlineLvl w:val="0"/>
        <w:rPr>
          <w:b/>
          <w:bCs/>
          <w:sz w:val="40"/>
          <w:szCs w:val="40"/>
          <w:lang w:val="vi-VN"/>
        </w:rPr>
      </w:pPr>
      <w:r>
        <w:rPr>
          <w:b/>
          <w:bCs/>
          <w:sz w:val="40"/>
          <w:szCs w:val="40"/>
        </w:rPr>
        <w:t>29</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Chỉ số</w:t>
            </w:r>
          </w:p>
        </w:tc>
        <w:tc>
          <w:tcPr>
            <w:tcW w:w="8607" w:type="dxa"/>
          </w:tcPr>
          <w:p>
            <w:pPr>
              <w:spacing w:before="120" w:after="0"/>
              <w:jc w:val="both"/>
              <w:rPr>
                <w:rFonts w:cs="Times New Roman"/>
                <w:b/>
                <w:sz w:val="24"/>
                <w:szCs w:val="24"/>
                <w:lang w:val="vi-VN"/>
              </w:rPr>
            </w:pPr>
            <w:r>
              <w:rPr>
                <w:rFonts w:cs="Times New Roman"/>
                <w:b/>
                <w:sz w:val="24"/>
                <w:szCs w:val="24"/>
                <w:lang w:val="vi-VN"/>
              </w:rPr>
              <w:t>Tỷ lê đạt của các chỉ thị hóa học nhóm 5 (1243A) trong gói dụng cụ phẫu thuật sau khi tiệt khuẩn hơi nước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Định nghĩa chỉ số</w:t>
            </w:r>
          </w:p>
        </w:tc>
        <w:tc>
          <w:tcPr>
            <w:tcW w:w="8607" w:type="dxa"/>
          </w:tcPr>
          <w:p>
            <w:pPr>
              <w:pStyle w:val="37"/>
            </w:pPr>
            <w:r>
              <w:t>Chỉ thị hóa học theo phân loại ANSI/AAMI/ISO 11140-1:2005 nhóm 5 (1243A), đặt vào bên trong các gói dụng cụ, sẽ thay đổi màu sắc qua quá trình tiệt khuẩn tiếp xúc với hơi nước ở nhiệt độ cao, nhằm kiểm tra xác định các điều kiện tiệt khuẩn (nhiệt độ, áp suất, thời gian) có đạt hay không, dùng cho chu trình tiệt khuẩn 121</w:t>
            </w:r>
            <w:r>
              <w:rPr>
                <w:vertAlign w:val="superscript"/>
              </w:rPr>
              <w:t>o</w:t>
            </w:r>
            <w:r>
              <w:t>C – 1,1 par – 15 phút và 134</w:t>
            </w:r>
            <w:r>
              <w:rPr>
                <w:vertAlign w:val="superscript"/>
              </w:rPr>
              <w:t>o</w:t>
            </w:r>
            <w:r>
              <w:t>C – 2,1 par – 4 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Lĩnh vực áp dụng</w:t>
            </w:r>
          </w:p>
        </w:tc>
        <w:tc>
          <w:tcPr>
            <w:tcW w:w="8607" w:type="dxa"/>
          </w:tcPr>
          <w:p>
            <w:pPr>
              <w:spacing w:before="120" w:after="0"/>
              <w:jc w:val="both"/>
              <w:rPr>
                <w:rFonts w:cs="Times New Roman"/>
                <w:sz w:val="24"/>
                <w:szCs w:val="24"/>
                <w:lang w:val="vi-VN"/>
              </w:rPr>
            </w:pPr>
            <w:r>
              <w:rPr>
                <w:rFonts w:cs="Times New Roman"/>
                <w:sz w:val="24"/>
                <w:szCs w:val="24"/>
                <w:lang w:val="vi-VN"/>
              </w:rPr>
              <w:t>Tiệt khuẩn trung tâm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Khía cạnh chất lượng</w:t>
            </w:r>
          </w:p>
        </w:tc>
        <w:tc>
          <w:tcPr>
            <w:tcW w:w="8607" w:type="dxa"/>
          </w:tcPr>
          <w:p>
            <w:pPr>
              <w:spacing w:before="120" w:after="0"/>
              <w:jc w:val="both"/>
              <w:rPr>
                <w:rFonts w:cs="Times New Roman"/>
                <w:sz w:val="24"/>
                <w:szCs w:val="24"/>
                <w:lang w:val="vi-VN"/>
              </w:rPr>
            </w:pPr>
            <w:r>
              <w:rPr>
                <w:rFonts w:cs="Times New Roman"/>
                <w:sz w:val="24"/>
                <w:szCs w:val="24"/>
                <w:lang w:val="vi-VN"/>
              </w:rPr>
              <w:t>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Thành tố chất lượng</w:t>
            </w:r>
          </w:p>
        </w:tc>
        <w:tc>
          <w:tcPr>
            <w:tcW w:w="8607" w:type="dxa"/>
          </w:tcPr>
          <w:p>
            <w:pPr>
              <w:spacing w:before="120" w:after="0"/>
              <w:jc w:val="both"/>
              <w:rPr>
                <w:rFonts w:cs="Times New Roman"/>
                <w:sz w:val="24"/>
                <w:szCs w:val="24"/>
                <w:lang w:val="vi-VN"/>
              </w:rPr>
            </w:pPr>
            <w:r>
              <w:rPr>
                <w:rFonts w:cs="Times New Roman"/>
                <w:sz w:val="24"/>
                <w:szCs w:val="24"/>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Lý do lựa chọn</w:t>
            </w:r>
          </w:p>
        </w:tc>
        <w:tc>
          <w:tcPr>
            <w:tcW w:w="8607" w:type="dxa"/>
          </w:tcPr>
          <w:p>
            <w:pPr>
              <w:spacing w:before="120" w:after="0"/>
              <w:jc w:val="both"/>
              <w:rPr>
                <w:rFonts w:cs="Times New Roman"/>
                <w:sz w:val="24"/>
                <w:szCs w:val="24"/>
                <w:lang w:val="vi-VN"/>
              </w:rPr>
            </w:pPr>
            <w:r>
              <w:rPr>
                <w:rFonts w:cs="Times New Roman"/>
                <w:sz w:val="24"/>
                <w:szCs w:val="24"/>
                <w:lang w:val="vi-VN"/>
              </w:rPr>
              <w:t>Chỉ thị hóa học nhóm 5 (1243A) về 3 thông số nhiệt độ, áp suất, thời gian với hơi nước giúp theo dõi, giám sát, kiểm tra chất lượng tiệt khuẩn của dụng cụ; bảo đảm an toàn trong phẫu thuật.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Phương pháp tính</w:t>
            </w:r>
          </w:p>
        </w:tc>
        <w:tc>
          <w:tcPr>
            <w:tcW w:w="8607" w:type="dxa"/>
          </w:tcPr>
          <w:p>
            <w:pPr>
              <w:spacing w:before="120" w:after="0"/>
              <w:jc w:val="both"/>
              <w:rPr>
                <w:rFonts w:cs="Times New Roman"/>
                <w:sz w:val="24"/>
                <w:szCs w:val="24"/>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Tử số</w:t>
            </w:r>
          </w:p>
        </w:tc>
        <w:tc>
          <w:tcPr>
            <w:tcW w:w="8607" w:type="dxa"/>
          </w:tcPr>
          <w:p>
            <w:pPr>
              <w:spacing w:before="120" w:after="0"/>
              <w:jc w:val="both"/>
              <w:rPr>
                <w:rFonts w:cs="Times New Roman"/>
                <w:sz w:val="24"/>
                <w:szCs w:val="24"/>
                <w:lang w:val="vi-VN"/>
              </w:rPr>
            </w:pPr>
            <w:r>
              <w:rPr>
                <w:rFonts w:cs="Times New Roman"/>
                <w:sz w:val="24"/>
                <w:szCs w:val="24"/>
                <w:lang w:val="vi-VN"/>
              </w:rPr>
              <w:t>Số chỉ thị hóa học nhóm 5 (1243A) trong các gói dụng cụ phẫu thuật đổi màu sau khi tiệt khuẩn bằng máy hấp hơi nước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jc w:val="right"/>
              <w:rPr>
                <w:rFonts w:cs="Times New Roman"/>
                <w:b/>
                <w:i/>
                <w:sz w:val="24"/>
                <w:szCs w:val="24"/>
                <w:lang w:val="vi-VN"/>
              </w:rPr>
            </w:pPr>
            <w:r>
              <w:rPr>
                <w:rFonts w:cs="Times New Roman"/>
                <w:b/>
                <w:i/>
                <w:sz w:val="24"/>
                <w:szCs w:val="24"/>
                <w:lang w:val="vi-VN"/>
              </w:rPr>
              <w:t>Mẫu số</w:t>
            </w:r>
          </w:p>
        </w:tc>
        <w:tc>
          <w:tcPr>
            <w:tcW w:w="8607" w:type="dxa"/>
          </w:tcPr>
          <w:p>
            <w:pPr>
              <w:spacing w:before="120" w:after="0"/>
              <w:jc w:val="both"/>
              <w:rPr>
                <w:rFonts w:cs="Times New Roman"/>
                <w:sz w:val="24"/>
                <w:szCs w:val="24"/>
                <w:lang w:val="vi-VN"/>
              </w:rPr>
            </w:pPr>
            <w:r>
              <w:rPr>
                <w:rFonts w:cs="Times New Roman"/>
                <w:sz w:val="24"/>
                <w:szCs w:val="24"/>
                <w:lang w:val="vi-VN"/>
              </w:rPr>
              <w:t>Tổng số chỉ thị hóa học nhóm 5 (1243A) đã đặt vào các gói dụng cụ phẫu thuật tiệt khuẩn bằng máy hấp hơi nước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Nguồn số liệu</w:t>
            </w:r>
          </w:p>
        </w:tc>
        <w:tc>
          <w:tcPr>
            <w:tcW w:w="8607" w:type="dxa"/>
          </w:tcPr>
          <w:p>
            <w:pPr>
              <w:spacing w:before="120" w:after="0"/>
              <w:jc w:val="both"/>
              <w:rPr>
                <w:rFonts w:cs="Times New Roman"/>
                <w:sz w:val="24"/>
                <w:szCs w:val="24"/>
                <w:lang w:val="vi-VN"/>
              </w:rPr>
            </w:pPr>
            <w:r>
              <w:rPr>
                <w:rFonts w:cs="Times New Roman"/>
                <w:sz w:val="24"/>
                <w:szCs w:val="24"/>
                <w:lang w:val="vi-VN"/>
              </w:rPr>
              <w:t>Sổ theo dõi chất lượng tiệt khuẩn máy hấp ướt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Thu thập và tổng hợp số liệu</w:t>
            </w:r>
          </w:p>
        </w:tc>
        <w:tc>
          <w:tcPr>
            <w:tcW w:w="8607" w:type="dxa"/>
          </w:tcPr>
          <w:p>
            <w:pPr>
              <w:spacing w:before="120" w:after="0"/>
              <w:jc w:val="both"/>
              <w:rPr>
                <w:rFonts w:cs="Times New Roman"/>
                <w:sz w:val="24"/>
                <w:szCs w:val="24"/>
                <w:lang w:val="vi-VN"/>
              </w:rPr>
            </w:pPr>
            <w:r>
              <w:rPr>
                <w:rFonts w:cs="Times New Roman"/>
                <w:sz w:val="24"/>
                <w:szCs w:val="24"/>
                <w:lang w:val="vi-VN"/>
              </w:rPr>
              <w:t>Khoa KSNK ghi nhận và lưu các chỉ thị hóa học nhóm 5 (của lò hấp và của các gói dụng cụ phẫu thuật không đạt) vào sổ hằng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Giá trị của số liệu</w:t>
            </w:r>
          </w:p>
        </w:tc>
        <w:tc>
          <w:tcPr>
            <w:tcW w:w="8607" w:type="dxa"/>
          </w:tcPr>
          <w:p>
            <w:pPr>
              <w:spacing w:before="120" w:after="0"/>
              <w:jc w:val="both"/>
              <w:rPr>
                <w:rFonts w:cs="Times New Roman"/>
                <w:sz w:val="24"/>
                <w:szCs w:val="24"/>
                <w:lang w:val="vi-VN"/>
              </w:rPr>
            </w:pPr>
            <w:r>
              <w:rPr>
                <w:rFonts w:cs="Times New Roman"/>
                <w:sz w:val="24"/>
                <w:szCs w:val="24"/>
                <w:lang w:val="vi-VN"/>
              </w:rPr>
              <w:t>Độ chính xác và độ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Tần suất báo cáo</w:t>
            </w:r>
          </w:p>
        </w:tc>
        <w:tc>
          <w:tcPr>
            <w:tcW w:w="8607" w:type="dxa"/>
          </w:tcPr>
          <w:p>
            <w:pPr>
              <w:spacing w:before="120" w:after="0"/>
              <w:jc w:val="both"/>
              <w:rPr>
                <w:rFonts w:cs="Times New Roman"/>
                <w:sz w:val="24"/>
                <w:szCs w:val="24"/>
                <w:lang w:val="vi-VN"/>
              </w:rPr>
            </w:pPr>
            <w:r>
              <w:rPr>
                <w:rFonts w:cs="Times New Roman"/>
                <w:sz w:val="24"/>
                <w:szCs w:val="24"/>
                <w:lang w:val="vi-VN"/>
              </w:rPr>
              <w:t>Hàng quý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spacing w:before="120" w:after="0"/>
              <w:rPr>
                <w:rFonts w:cs="Times New Roman"/>
                <w:b/>
                <w:sz w:val="24"/>
                <w:szCs w:val="24"/>
                <w:lang w:val="vi-VN"/>
              </w:rPr>
            </w:pPr>
            <w:r>
              <w:rPr>
                <w:rFonts w:cs="Times New Roman"/>
                <w:b/>
                <w:sz w:val="24"/>
                <w:szCs w:val="24"/>
                <w:lang w:val="vi-VN"/>
              </w:rPr>
              <w:t>Mục tiêu đạt được trong năm 2020</w:t>
            </w:r>
          </w:p>
        </w:tc>
        <w:tc>
          <w:tcPr>
            <w:tcW w:w="8607" w:type="dxa"/>
          </w:tcPr>
          <w:p>
            <w:pPr>
              <w:spacing w:before="120" w:after="0"/>
              <w:jc w:val="both"/>
              <w:rPr>
                <w:rFonts w:cs="Times New Roman"/>
                <w:sz w:val="24"/>
                <w:szCs w:val="24"/>
                <w:lang w:val="vi-VN"/>
              </w:rPr>
            </w:pPr>
            <w:r>
              <w:rPr>
                <w:rFonts w:cs="Times New Roman"/>
                <w:sz w:val="24"/>
                <w:szCs w:val="24"/>
                <w:lang w:val="vi-VN"/>
              </w:rPr>
              <w:t>100%</w:t>
            </w:r>
          </w:p>
        </w:tc>
      </w:tr>
    </w:tbl>
    <w:p/>
    <w:p>
      <w:pPr>
        <w:spacing w:line="278" w:lineRule="auto"/>
      </w:pPr>
      <w:r>
        <w:br w:type="page"/>
      </w:r>
    </w:p>
    <w:p>
      <w:pPr>
        <w:outlineLvl w:val="0"/>
        <w:rPr>
          <w:b/>
          <w:bCs/>
          <w:sz w:val="40"/>
          <w:szCs w:val="40"/>
          <w:lang w:val="vi-VN"/>
        </w:rPr>
      </w:pPr>
      <w:r>
        <w:rPr>
          <w:b/>
          <w:bCs/>
          <w:sz w:val="40"/>
          <w:szCs w:val="40"/>
        </w:rPr>
        <w:t>30</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Tên chỉ số</w:t>
            </w:r>
          </w:p>
        </w:tc>
        <w:tc>
          <w:tcPr>
            <w:tcW w:w="8607" w:type="dxa"/>
          </w:tcPr>
          <w:p>
            <w:pPr>
              <w:tabs>
                <w:tab w:val="left" w:pos="567"/>
              </w:tabs>
              <w:spacing w:before="60" w:after="60"/>
              <w:jc w:val="both"/>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1. Tỷ lệ Điều dưỡng tuân thủ quy trình kỹ thuật tiêm 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Định nghĩa chỉ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Là tỷ lệ phần trăm điều dưỡng thực hiện kỹ thuật đảm bảo không gây nguy hại cho người nhận mũi tiêm, không gây phơi nhiễm cho người thực hiện mũi tiêm và không tạo chất thải nguy hại cho người khác và cộng đồng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Lĩnh vực áp dụng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Khía cạnh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Thành tố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Lý do lựa chọn</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Đảm bảo an toàn người bệnh, an toàn nhân viên y tế và đạt hiệu quả chăm sóc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Phương pháp tính</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Tử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Số bảng kiểm điều dưỡng thực hiện đúng kỹ thuật tiêm an toàn x100%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Mẫu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Tổng số bảng kiểm được kiểm tra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Nguồn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Thu thập và tổng hợp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Phòng Điều dưỡng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Giá trị của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Độ chính xác và tin cậy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Tần suất báo cáo</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Mục tiêu đạt được trong năm 2020</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100% </w:t>
            </w:r>
          </w:p>
        </w:tc>
      </w:tr>
    </w:tbl>
    <w:p/>
    <w:p>
      <w:pPr>
        <w:spacing w:line="278" w:lineRule="auto"/>
      </w:pPr>
      <w:r>
        <w:br w:type="page"/>
      </w:r>
    </w:p>
    <w:p>
      <w:pPr>
        <w:outlineLvl w:val="0"/>
        <w:rPr>
          <w:b/>
          <w:bCs/>
          <w:sz w:val="40"/>
          <w:szCs w:val="40"/>
          <w:lang w:val="vi-VN"/>
        </w:rPr>
      </w:pPr>
      <w:r>
        <w:rPr>
          <w:b/>
          <w:bCs/>
          <w:sz w:val="40"/>
          <w:szCs w:val="40"/>
        </w:rPr>
        <w:t>31</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Tên chỉ số</w:t>
            </w:r>
          </w:p>
        </w:tc>
        <w:tc>
          <w:tcPr>
            <w:tcW w:w="8607" w:type="dxa"/>
          </w:tcPr>
          <w:p>
            <w:pPr>
              <w:tabs>
                <w:tab w:val="left" w:pos="567"/>
              </w:tabs>
              <w:spacing w:before="60" w:after="60" w:line="276" w:lineRule="auto"/>
              <w:jc w:val="both"/>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2. Tỷ lệ người bệnh loét do tì đè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Định nghĩa chỉ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bCs/>
                <w:color w:val="000000" w:themeColor="text1"/>
                <w:szCs w:val="26"/>
                <w:shd w:val="clear" w:color="auto" w:fill="FFFFFF"/>
                <w:lang w:val="vi-VN"/>
                <w14:textFill>
                  <w14:solidFill>
                    <w14:schemeClr w14:val="tx1"/>
                  </w14:solidFill>
                </w14:textFill>
              </w:rPr>
              <w:t xml:space="preserve">Là tỉ lệ người bệnh loét mắc phải khi điều trị nội trú do nằm viện lâu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Lĩnh vực áp dụng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Khía cạnh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Người bệnh được theo dõi và được chăm sóc tốt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Thành tố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Lý do lựa chọn</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Đảm bảo người bệnh được theo dõi sát, đạt hiệu quả chăm sóc theo tiêu chí C6.3 tiểu mục 23 mức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Phương pháp tính</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Tử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Tổng số bệnh nhân có loét, số bệnh nhân có nguy cơ loét tỳ đè x100%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Mẫu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Tổng số bệnh nhân nội trú đang điều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Nguồn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Khoa lâm sàng báo cáo số liệu hàng ngày qua phần mềm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Thu thập và tổng hợp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Khoa lâm sàng báo cáo số liệu hàng ngày qua phần mềm, Phòng Điều dưỡng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Giá trị của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Độ chính xác và tin cậy trung bình vì dựa vào báo cáo của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Tần suất báo cáo</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Mục tiêu đạt được trong năm 2020</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100% </w:t>
            </w:r>
          </w:p>
        </w:tc>
      </w:tr>
    </w:tbl>
    <w:p/>
    <w:p>
      <w:pPr>
        <w:spacing w:line="278" w:lineRule="auto"/>
      </w:pPr>
      <w:r>
        <w:br w:type="page"/>
      </w:r>
    </w:p>
    <w:p>
      <w:pPr>
        <w:outlineLvl w:val="0"/>
        <w:rPr>
          <w:b/>
          <w:bCs/>
          <w:sz w:val="40"/>
          <w:szCs w:val="40"/>
          <w:lang w:val="vi-VN"/>
        </w:rPr>
      </w:pPr>
      <w:r>
        <w:rPr>
          <w:b/>
          <w:bCs/>
          <w:sz w:val="40"/>
          <w:szCs w:val="40"/>
        </w:rPr>
        <w:t>32</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Tên chỉ số</w:t>
            </w:r>
          </w:p>
        </w:tc>
        <w:tc>
          <w:tcPr>
            <w:tcW w:w="8607" w:type="dxa"/>
          </w:tcPr>
          <w:p>
            <w:pPr>
              <w:tabs>
                <w:tab w:val="left" w:pos="567"/>
              </w:tabs>
              <w:spacing w:before="60" w:after="60" w:line="276" w:lineRule="auto"/>
              <w:jc w:val="both"/>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3. Tỷ lệ sự cố y khoa do dùng thuốc cho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Định nghĩa chỉ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bCs/>
                <w:color w:val="000000" w:themeColor="text1"/>
                <w:szCs w:val="26"/>
                <w:shd w:val="clear" w:color="auto" w:fill="FFFFFF"/>
                <w:lang w:val="vi-VN"/>
                <w14:textFill>
                  <w14:solidFill>
                    <w14:schemeClr w14:val="tx1"/>
                  </w14:solidFill>
                </w14:textFill>
              </w:rPr>
              <w:t>Là</w:t>
            </w:r>
            <w:r>
              <w:rPr>
                <w:rFonts w:cs="Times New Roman"/>
                <w:color w:val="000000" w:themeColor="text1"/>
                <w:szCs w:val="26"/>
                <w:shd w:val="clear" w:color="auto" w:fill="FFFFFF"/>
                <w:lang w:val="vi-VN"/>
                <w14:textFill>
                  <w14:solidFill>
                    <w14:schemeClr w14:val="tx1"/>
                  </w14:solidFill>
                </w14:textFill>
              </w:rPr>
              <w:t> các tình huống không mong muốn xảy ra trong quá trình chăm sóc do các yếu tố khách quan, chủ quan mà không phải do diễn biến bệnh lý hoặc cơ địa người bệnh, tác động sức </w:t>
            </w:r>
            <w:r>
              <w:rPr>
                <w:rFonts w:cs="Times New Roman"/>
                <w:bCs/>
                <w:color w:val="000000" w:themeColor="text1"/>
                <w:szCs w:val="26"/>
                <w:shd w:val="clear" w:color="auto" w:fill="FFFFFF"/>
                <w:lang w:val="vi-VN"/>
                <w14:textFill>
                  <w14:solidFill>
                    <w14:schemeClr w14:val="tx1"/>
                  </w14:solidFill>
                </w14:textFill>
              </w:rPr>
              <w:t>khỏe</w:t>
            </w:r>
            <w:r>
              <w:rPr>
                <w:rFonts w:cs="Times New Roman"/>
                <w:color w:val="000000" w:themeColor="text1"/>
                <w:szCs w:val="26"/>
                <w:shd w:val="clear" w:color="auto" w:fill="FFFFFF"/>
                <w:lang w:val="vi-VN"/>
                <w14:textFill>
                  <w14:solidFill>
                    <w14:schemeClr w14:val="tx1"/>
                  </w14:solidFill>
                </w14:textFill>
              </w:rPr>
              <w:t>, tính mạng của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Lĩnh vực áp dụng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Các khoa lâm sàng, cận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Khía cạnh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Thành tố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Lý do lựa chọn</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Đảm bảo an toàn người bệnh, đạt hiệu quả chăm sóc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Phương pháp tính</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Tử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Tổng số bệnh nhân có sai sót chuyên môn x100%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Mẫu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Tổng số bệnh nhân điều trị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Nguồn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Khoa lâm sàng, cận lâm sàng báo cáo hằng ngày qua phần mềm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Thu thập và tổng hợp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Khoa lâm sàng, cận lâm sàng báo cáo hằng ngày qua phần mềm, Phòng Điều dưỡng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Giá trị của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Độ chính xác và tin cậy trung bình vì dựa vào báo cáo của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Tần suất báo cáo</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Mục tiêu đạt được trong năm 2020</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100% </w:t>
            </w:r>
          </w:p>
        </w:tc>
      </w:tr>
    </w:tbl>
    <w:p/>
    <w:p>
      <w:pPr>
        <w:spacing w:line="278" w:lineRule="auto"/>
      </w:pPr>
      <w:r>
        <w:br w:type="page"/>
      </w:r>
    </w:p>
    <w:p>
      <w:pPr>
        <w:outlineLvl w:val="0"/>
        <w:rPr>
          <w:b/>
          <w:bCs/>
          <w:sz w:val="40"/>
          <w:szCs w:val="40"/>
          <w:lang w:val="vi-VN"/>
        </w:rPr>
      </w:pPr>
      <w:r>
        <w:rPr>
          <w:b/>
          <w:bCs/>
          <w:sz w:val="40"/>
          <w:szCs w:val="40"/>
        </w:rPr>
        <w:t>33</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Tên chỉ số</w:t>
            </w:r>
          </w:p>
        </w:tc>
        <w:tc>
          <w:tcPr>
            <w:tcW w:w="8607" w:type="dxa"/>
          </w:tcPr>
          <w:p>
            <w:pPr>
              <w:tabs>
                <w:tab w:val="left" w:pos="567"/>
              </w:tabs>
              <w:spacing w:before="60" w:after="60" w:line="276" w:lineRule="auto"/>
              <w:jc w:val="both"/>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4. Tỷ lệ người bệnh bị viêm phổi do ứ đọng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Định nghĩa chỉ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bCs/>
                <w:color w:val="000000" w:themeColor="text1"/>
                <w:szCs w:val="26"/>
                <w:shd w:val="clear" w:color="auto" w:fill="FFFFFF"/>
                <w:lang w:val="vi-VN"/>
                <w14:textFill>
                  <w14:solidFill>
                    <w14:schemeClr w14:val="tx1"/>
                  </w14:solidFill>
                </w14:textFill>
              </w:rPr>
              <w:t>Là tỉ lệ người bệnh nội trú bị viêm phổi ứ đọng do nằm viện lâu, bị nhiễm khuẩn BV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Lĩnh vực áp dụng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Khía cạnh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Người bệnh được theo dõi và được chăm sóc tốt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Thành tố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Lý do lựa chọn</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Đảm bảo người bệnh được theo dõi sát, đạt hiệu quả chăm sóc theo tiêu chí C6.3 tiểu mục 23 mức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Phương pháp tính</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Tử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Tổng số bệnh nhân bị viêm phổi ứ đọng x100%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Mẫu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Tổng số bệnh nhân nội trú đang điều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Nguồn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Khoa KSNK báo cáo kết quả hằng quý về phòng điều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Thu thập và tổng hợp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Khoa KSNK báo cáo kết quả hằng quý về phòng điều dưỡng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Giá trị của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Độ chính xác và tin cậy trung bình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Tần suất báo cáo</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Mục tiêu đạt được trong năm 2020</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100% </w:t>
            </w:r>
          </w:p>
        </w:tc>
      </w:tr>
    </w:tbl>
    <w:p/>
    <w:p>
      <w:pPr>
        <w:spacing w:line="278" w:lineRule="auto"/>
      </w:pPr>
      <w:r>
        <w:br w:type="page"/>
      </w:r>
    </w:p>
    <w:p>
      <w:pPr>
        <w:numPr>
          <w:ilvl w:val="0"/>
          <w:numId w:val="5"/>
        </w:numPr>
        <w:outlineLvl w:val="0"/>
        <w:rPr>
          <w:rFonts w:hint="default"/>
          <w:b/>
          <w:bCs/>
          <w:sz w:val="40"/>
          <w:szCs w:val="40"/>
          <w:lang w:val="en-US"/>
        </w:rPr>
      </w:pPr>
      <w:r>
        <w:rPr>
          <w:rFonts w:hint="default"/>
          <w:b/>
          <w:bCs/>
          <w:sz w:val="40"/>
          <w:szCs w:val="40"/>
          <w:highlight w:val="cyan"/>
          <w:lang w:val="en-US"/>
        </w:rPr>
        <w:t>Lặp 3</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Tên chỉ số</w:t>
            </w:r>
          </w:p>
        </w:tc>
        <w:tc>
          <w:tcPr>
            <w:tcW w:w="8607" w:type="dxa"/>
          </w:tcPr>
          <w:p>
            <w:pPr>
              <w:tabs>
                <w:tab w:val="left" w:pos="567"/>
              </w:tabs>
              <w:spacing w:before="60" w:after="60" w:line="276" w:lineRule="auto"/>
              <w:jc w:val="both"/>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 xml:space="preserve">5. </w:t>
            </w:r>
            <w:r>
              <w:rPr>
                <w:rFonts w:cs="Times New Roman"/>
                <w:b/>
                <w:color w:val="FF0000"/>
                <w:szCs w:val="26"/>
                <w:highlight w:val="none"/>
                <w:lang w:val="vi-VN"/>
              </w:rPr>
              <w:t>Tỷ lệ Điều dưỡng thực hiện định nhóm máu tại giường trước khi truyền máu</w:t>
            </w:r>
            <w:r>
              <w:rPr>
                <w:rFonts w:cs="Times New Roman"/>
                <w:b/>
                <w:color w:val="000000" w:themeColor="text1"/>
                <w:szCs w:val="26"/>
                <w:lang w:val="vi-V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Định nghĩa chỉ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Là tỷ lệ phần trăm điều dưỡng thực hiện định nhóm máu tại giường trước khi truyền máu.</w:t>
            </w:r>
          </w:p>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Định nhóm máu tại giường bệnh là định lại nhóm máu của người cho và người nhận tại giường bệnh ngay trước khi truyền máu.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Lĩnh vực áp dụng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Các khoa lâm sàng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Khía cạnh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Thành tố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Lý do lựa chọn</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Căn cứ thông tư 26/2013 điều 50 hướng dẫn hoạt động truyền máu;</w:t>
            </w:r>
          </w:p>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Đảm bảo an toàn người bệnh, đạt hiệu quả chăm sóc; </w:t>
            </w:r>
          </w:p>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Định nhóm máu hệ ABO tại giường bệnh là một xét nghiệm bắt buộc nhằm phòng tránh tai biến tan máu cấp trong lòng mạch do truyền nhầm nhóm máu.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Phương pháp tính</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Tử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Tổng số hồ sơ điều dưỡng có định nhóm máu tại giường khi kiểm tra x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Mẫu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Tổng số hồ sơ có truyền máu được kiểm tra tại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Nguồn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Bảng kiểm đi kiểm tra 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Thu thập và tổng hợp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Phòng Điều dưỡng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Giá trị của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Tần suất báo cáo</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Mục tiêu đạt được trong năm 2020</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100% </w:t>
            </w:r>
          </w:p>
        </w:tc>
      </w:tr>
    </w:tbl>
    <w:p/>
    <w:p>
      <w:pPr>
        <w:spacing w:line="278" w:lineRule="auto"/>
      </w:pPr>
      <w:r>
        <w:br w:type="page"/>
      </w:r>
    </w:p>
    <w:p>
      <w:pPr>
        <w:numPr>
          <w:ilvl w:val="0"/>
          <w:numId w:val="5"/>
        </w:numPr>
        <w:ind w:left="0" w:leftChars="0" w:firstLine="0" w:firstLineChars="0"/>
        <w:outlineLvl w:val="0"/>
        <w:rPr>
          <w:rFonts w:hint="default"/>
          <w:b/>
          <w:bCs/>
          <w:sz w:val="40"/>
          <w:szCs w:val="40"/>
          <w:lang w:val="en-US"/>
        </w:rPr>
      </w:pPr>
      <w:r>
        <w:rPr>
          <w:rFonts w:hint="default"/>
          <w:b/>
          <w:bCs/>
          <w:sz w:val="40"/>
          <w:szCs w:val="40"/>
          <w:highlight w:val="red"/>
          <w:lang w:val="en-US"/>
        </w:rPr>
        <w:t>Lặp 4</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Tên chỉ số</w:t>
            </w:r>
          </w:p>
        </w:tc>
        <w:tc>
          <w:tcPr>
            <w:tcW w:w="8607" w:type="dxa"/>
          </w:tcPr>
          <w:p>
            <w:pPr>
              <w:tabs>
                <w:tab w:val="left" w:pos="567"/>
              </w:tabs>
              <w:spacing w:before="60" w:after="60" w:line="276" w:lineRule="auto"/>
              <w:jc w:val="both"/>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 xml:space="preserve">6. </w:t>
            </w:r>
            <w:r>
              <w:rPr>
                <w:b/>
                <w:color w:val="FF0000"/>
                <w:szCs w:val="26"/>
                <w:highlight w:val="none"/>
                <w:shd w:val="clear" w:color="FFFFFF" w:fill="D9D9D9"/>
                <w:lang w:val="vi-VN"/>
              </w:rPr>
              <w:t>Tỷ lệ điều dưỡng khoa lâm sàng ghi chép đúng và đủ phần II “Theo dõi truyền máu lâm sàng” ở phiếu truyền máu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Định nghĩa chỉ số</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Là chỉ số đo lường đánh giá việc thực hiện ghi chép hồ sơ của điều dưỡng theo đúng quy định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Lĩnh vực áp dụng</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Khía cạnh chất lượng</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Năng lực chuyên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Thành tố chất lượng</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Qúa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Lý do lựa chọn</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 xml:space="preserve">Theo dõi quá trình truyền máu, hạn chế sai sót chuyên môn trong truyền máu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Phương pháp tính</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color w:val="000000" w:themeColor="text1"/>
                <w:szCs w:val="26"/>
                <w:lang w:val="vi-VN"/>
                <w14:textFill>
                  <w14:solidFill>
                    <w14:schemeClr w14:val="tx1"/>
                  </w14:solidFill>
                </w14:textFill>
              </w:rPr>
            </w:pPr>
            <w:r>
              <w:rPr>
                <w:i/>
                <w:color w:val="000000" w:themeColor="text1"/>
                <w:szCs w:val="26"/>
                <w:lang w:val="vi-VN"/>
                <w14:textFill>
                  <w14:solidFill>
                    <w14:schemeClr w14:val="tx1"/>
                  </w14:solidFill>
                </w14:textFill>
              </w:rPr>
              <w:t>Tử số</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Số hồ sơ ghi chép đúng và đủ phiếu truyền máu lâm sàng khi đi kiểm tra x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color w:val="000000" w:themeColor="text1"/>
                <w:szCs w:val="26"/>
                <w:lang w:val="vi-VN"/>
                <w14:textFill>
                  <w14:solidFill>
                    <w14:schemeClr w14:val="tx1"/>
                  </w14:solidFill>
                </w14:textFill>
              </w:rPr>
            </w:pPr>
            <w:r>
              <w:rPr>
                <w:i/>
                <w:color w:val="000000" w:themeColor="text1"/>
                <w:szCs w:val="26"/>
                <w:lang w:val="vi-VN"/>
                <w14:textFill>
                  <w14:solidFill>
                    <w14:schemeClr w14:val="tx1"/>
                  </w14:solidFill>
                </w14:textFill>
              </w:rPr>
              <w:t>Mẫu số</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Tổng số hồ sơ có truyền máu được kiểm tra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Nguồn số liệu</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Thu thập và tổng hợp số liệu</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Phòng Điều dưỡng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Giá trị của số liệu</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Độ chính xác và tin cậy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Tần suất báo cáo</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color w:val="000000" w:themeColor="text1"/>
                <w:szCs w:val="26"/>
                <w:lang w:val="vi-VN"/>
                <w14:textFill>
                  <w14:solidFill>
                    <w14:schemeClr w14:val="tx1"/>
                  </w14:solidFill>
                </w14:textFill>
              </w:rPr>
            </w:pPr>
            <w:r>
              <w:rPr>
                <w:b/>
                <w:color w:val="000000" w:themeColor="text1"/>
                <w:szCs w:val="26"/>
                <w:lang w:val="vi-VN"/>
                <w14:textFill>
                  <w14:solidFill>
                    <w14:schemeClr w14:val="tx1"/>
                  </w14:solidFill>
                </w14:textFill>
              </w:rPr>
              <w:t>Mục tiêu đạt được trong năm 2020</w:t>
            </w:r>
          </w:p>
        </w:tc>
        <w:tc>
          <w:tcPr>
            <w:tcW w:w="8607" w:type="dxa"/>
          </w:tcPr>
          <w:p>
            <w:pPr>
              <w:tabs>
                <w:tab w:val="left" w:pos="567"/>
              </w:tabs>
              <w:spacing w:before="60" w:after="60" w:line="276" w:lineRule="auto"/>
              <w:jc w:val="both"/>
              <w:rPr>
                <w:color w:val="000000" w:themeColor="text1"/>
                <w:szCs w:val="26"/>
                <w:lang w:val="vi-VN"/>
                <w14:textFill>
                  <w14:solidFill>
                    <w14:schemeClr w14:val="tx1"/>
                  </w14:solidFill>
                </w14:textFill>
              </w:rPr>
            </w:pPr>
            <w:r>
              <w:rPr>
                <w:color w:val="000000" w:themeColor="text1"/>
                <w:szCs w:val="26"/>
                <w:lang w:val="vi-VN"/>
                <w14:textFill>
                  <w14:solidFill>
                    <w14:schemeClr w14:val="tx1"/>
                  </w14:solidFill>
                </w14:textFill>
              </w:rPr>
              <w:t xml:space="preserve">100% </w:t>
            </w:r>
          </w:p>
        </w:tc>
      </w:tr>
    </w:tbl>
    <w:p/>
    <w:p>
      <w:pPr>
        <w:spacing w:line="278" w:lineRule="auto"/>
      </w:pPr>
      <w:r>
        <w:br w:type="page"/>
      </w:r>
    </w:p>
    <w:p>
      <w:pPr>
        <w:outlineLvl w:val="0"/>
        <w:rPr>
          <w:b/>
          <w:bCs/>
          <w:sz w:val="40"/>
          <w:szCs w:val="40"/>
          <w:lang w:val="vi-VN"/>
        </w:rPr>
      </w:pPr>
      <w:r>
        <w:rPr>
          <w:b/>
          <w:bCs/>
          <w:sz w:val="40"/>
          <w:szCs w:val="40"/>
        </w:rPr>
        <w:t>36</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Tên chỉ số</w:t>
            </w:r>
          </w:p>
        </w:tc>
        <w:tc>
          <w:tcPr>
            <w:tcW w:w="8607" w:type="dxa"/>
          </w:tcPr>
          <w:p>
            <w:pPr>
              <w:tabs>
                <w:tab w:val="left" w:pos="567"/>
              </w:tabs>
              <w:spacing w:before="60" w:after="60" w:line="276" w:lineRule="auto"/>
              <w:jc w:val="both"/>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7. Tỷ lệ Điều dưỡng chăm sóc trực tiếp/ giường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Định nghĩa chỉ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Một điều dưỡng chịu trách nhiệm chính trong việc nhận định, lập kế hoạch chăm sóc, tổ chức thưc hiện có sự trợ giúp của các điều dưỡng khác và theo dõi đánh giá cho 1 số người bệnh trong quá trình nằm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Lĩnh vực áp dụng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Các khoa lâm sàng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Khía cạnh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Năng lực chuyên môn, hiệu suất, hiệu quả, hướng đến người bệnh, 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Thành tố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Lý do lựa chọn</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Đảm bảo: Người bệnh là trung tâm của công tác chăm sóc nên phải được chăm sóc toàn diện, liên tục, bảo đảm hài lòng, chất lượng và 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Phương pháp tính</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Tử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Tổng số điều dưỡng nội trú chăm sóc đi làm hằng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Mẫu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Tổng số bệnh nhân nội trú hằng ngày cần đươc chăm sóc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Nguồn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Chấm công online hằng ngày của 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Thu thập và tổng hợp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Phòng Điều dưỡng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Giá trị của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Độ chính xác và tin cậy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Tần suất báo cáo</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Mục tiêu đạt được trong năm 2020</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100% </w:t>
            </w:r>
          </w:p>
        </w:tc>
      </w:tr>
    </w:tbl>
    <w:p/>
    <w:p>
      <w:pPr>
        <w:spacing w:line="278" w:lineRule="auto"/>
      </w:pPr>
      <w:r>
        <w:br w:type="page"/>
      </w:r>
    </w:p>
    <w:p>
      <w:pPr>
        <w:outlineLvl w:val="0"/>
        <w:rPr>
          <w:b/>
          <w:bCs/>
          <w:sz w:val="40"/>
          <w:szCs w:val="40"/>
          <w:lang w:val="vi-VN"/>
        </w:rPr>
      </w:pPr>
      <w:r>
        <w:rPr>
          <w:b/>
          <w:bCs/>
          <w:sz w:val="40"/>
          <w:szCs w:val="40"/>
        </w:rPr>
        <w:t>37</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Tên chỉ số</w:t>
            </w:r>
          </w:p>
        </w:tc>
        <w:tc>
          <w:tcPr>
            <w:tcW w:w="8607" w:type="dxa"/>
          </w:tcPr>
          <w:p>
            <w:pPr>
              <w:tabs>
                <w:tab w:val="left" w:pos="567"/>
              </w:tabs>
              <w:spacing w:before="60" w:after="60" w:line="276" w:lineRule="auto"/>
              <w:jc w:val="both"/>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8. Tỷ lệ Điều dưỡng tham gia đào tạo liên tục.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7" w:hRule="atLeast"/>
        </w:trPr>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Định nghĩa chỉ số</w:t>
            </w:r>
          </w:p>
        </w:tc>
        <w:tc>
          <w:tcPr>
            <w:tcW w:w="8607" w:type="dxa"/>
          </w:tcPr>
          <w:p>
            <w:pPr>
              <w:tabs>
                <w:tab w:val="left" w:pos="567"/>
              </w:tabs>
              <w:spacing w:before="60" w:after="60"/>
              <w:jc w:val="both"/>
              <w:rPr>
                <w:rFonts w:cs="Times New Roman"/>
                <w:color w:val="000000" w:themeColor="text1"/>
                <w:szCs w:val="26"/>
                <w:shd w:val="clear" w:color="auto" w:fill="FFFFFF"/>
                <w:lang w:val="vi-VN"/>
                <w14:textFill>
                  <w14:solidFill>
                    <w14:schemeClr w14:val="tx1"/>
                  </w14:solidFill>
                </w14:textFill>
              </w:rPr>
            </w:pPr>
            <w:r>
              <w:rPr>
                <w:rFonts w:cs="Times New Roman"/>
                <w:color w:val="000000" w:themeColor="text1"/>
                <w:szCs w:val="26"/>
                <w:shd w:val="clear" w:color="auto" w:fill="FFFFFF"/>
                <w:lang w:val="vi-VN"/>
                <w14:textFill>
                  <w14:solidFill>
                    <w14:schemeClr w14:val="tx1"/>
                  </w14:solidFill>
                </w14:textFill>
              </w:rPr>
              <w:t>Là tổng thời gian điều dưỡng được đào tạo liên tục;</w:t>
            </w:r>
          </w:p>
          <w:p>
            <w:pPr>
              <w:tabs>
                <w:tab w:val="left" w:pos="567"/>
              </w:tabs>
              <w:spacing w:before="60" w:after="60"/>
              <w:jc w:val="both"/>
              <w:rPr>
                <w:rFonts w:cs="Times New Roman"/>
                <w:color w:val="000000" w:themeColor="text1"/>
                <w:szCs w:val="26"/>
                <w:shd w:val="clear" w:color="auto" w:fill="FFFFFF"/>
                <w:lang w:val="vi-VN"/>
                <w14:textFill>
                  <w14:solidFill>
                    <w14:schemeClr w14:val="tx1"/>
                  </w14:solidFill>
                </w14:textFill>
              </w:rPr>
            </w:pPr>
            <w:r>
              <w:rPr>
                <w:rFonts w:cs="Times New Roman"/>
                <w:color w:val="000000" w:themeColor="text1"/>
                <w:szCs w:val="26"/>
                <w:shd w:val="clear" w:color="auto" w:fill="FFFFFF"/>
                <w:lang w:val="vi-VN"/>
                <w14:textFill>
                  <w14:solidFill>
                    <w14:schemeClr w14:val="tx1"/>
                  </w14:solidFill>
                </w14:textFill>
              </w:rPr>
              <w:t>Đào tạo liên tục là các khóa đào tạo ngắn hạn, bao gồm: đào tạo bồi dưỡng kiến thức, kỹ năng, nghiệp vụ; cập nhật kiến thức y khoa liên tục; phát triển nghề nghiệp liên tục; đào tạo chuyển giao kỹ thuật; đào tạo theo nhiệm vụ chỉ đạo tuyến và các khóa đào tạo chuyên môn nghiệp vụ khác cho cán bộ y tế mà không thuộc hệ thống văn bằng giáo dục quốc dân.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Lĩnh vực áp dụng</w:t>
            </w:r>
          </w:p>
        </w:tc>
        <w:tc>
          <w:tcPr>
            <w:tcW w:w="8607" w:type="dxa"/>
          </w:tcPr>
          <w:p>
            <w:pPr>
              <w:tabs>
                <w:tab w:val="left" w:pos="567"/>
              </w:tabs>
              <w:spacing w:before="60" w:after="60"/>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Khía cạnh chất lượng</w:t>
            </w:r>
          </w:p>
        </w:tc>
        <w:tc>
          <w:tcPr>
            <w:tcW w:w="8607" w:type="dxa"/>
          </w:tcPr>
          <w:p>
            <w:pPr>
              <w:spacing w:after="0" w:line="25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Hướng đến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Thành tố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Lý do lựa chọn</w:t>
            </w:r>
          </w:p>
        </w:tc>
        <w:tc>
          <w:tcPr>
            <w:tcW w:w="8607" w:type="dxa"/>
          </w:tcPr>
          <w:p>
            <w:pPr>
              <w:tabs>
                <w:tab w:val="left" w:pos="567"/>
              </w:tabs>
              <w:spacing w:before="60" w:after="60"/>
              <w:jc w:val="both"/>
              <w:rPr>
                <w:rFonts w:cs="Times New Roman"/>
                <w:color w:val="000000" w:themeColor="text1"/>
                <w:szCs w:val="26"/>
                <w:shd w:val="clear" w:color="auto" w:fill="FFFFFF"/>
                <w:lang w:val="vi-VN"/>
                <w14:textFill>
                  <w14:solidFill>
                    <w14:schemeClr w14:val="tx1"/>
                  </w14:solidFill>
                </w14:textFill>
              </w:rPr>
            </w:pPr>
            <w:r>
              <w:rPr>
                <w:rFonts w:cs="Times New Roman"/>
                <w:color w:val="000000" w:themeColor="text1"/>
                <w:szCs w:val="26"/>
                <w:shd w:val="clear" w:color="auto" w:fill="FFFFFF"/>
                <w:lang w:val="vi-VN"/>
                <w14:textFill>
                  <w14:solidFill>
                    <w14:schemeClr w14:val="tx1"/>
                  </w14:solidFill>
                </w14:textFill>
              </w:rPr>
              <w:t>Cán bộ y tế làm việc trong các cơ sở y tế phải có nghĩa vụ tham gia các khóa đào tạo liên tục nhằm đáp ứng yêu cầu chuyên môn nghiệp vụ đang đảm nhiệm;</w:t>
            </w:r>
          </w:p>
          <w:p>
            <w:pPr>
              <w:tabs>
                <w:tab w:val="left" w:pos="567"/>
              </w:tabs>
              <w:spacing w:before="60" w:after="60"/>
              <w:jc w:val="both"/>
              <w:rPr>
                <w:rFonts w:cs="Times New Roman"/>
                <w:color w:val="000000" w:themeColor="text1"/>
                <w:szCs w:val="26"/>
                <w:shd w:val="clear" w:color="auto" w:fill="FFFFFF"/>
                <w:lang w:val="vi-VN"/>
                <w14:textFill>
                  <w14:solidFill>
                    <w14:schemeClr w14:val="tx1"/>
                  </w14:solidFill>
                </w14:textFill>
              </w:rPr>
            </w:pPr>
            <w:r>
              <w:rPr>
                <w:rFonts w:cs="Times New Roman"/>
                <w:color w:val="000000" w:themeColor="text1"/>
                <w:szCs w:val="26"/>
                <w:shd w:val="clear" w:color="auto" w:fill="FFFFFF"/>
                <w:lang w:val="vi-VN"/>
                <w14:textFill>
                  <w14:solidFill>
                    <w14:schemeClr w14:val="tx1"/>
                  </w14:solidFill>
                </w14:textFill>
              </w:rPr>
              <w:t>Việc thực hiện nghĩa vụ đào tạo liên tục là một trong những tiêu chí để thủ trưởng đơn vị đánh giá mức độ hoàn thành nhiệm vụ và quá trình phát triển nghề nghiệp của cán bộ y tế;</w:t>
            </w:r>
          </w:p>
          <w:p>
            <w:pPr>
              <w:tabs>
                <w:tab w:val="left" w:pos="567"/>
              </w:tabs>
              <w:spacing w:before="60" w:after="60"/>
              <w:jc w:val="both"/>
              <w:rPr>
                <w:rFonts w:cs="Times New Roman"/>
                <w:color w:val="000000" w:themeColor="text1"/>
                <w:szCs w:val="26"/>
                <w:shd w:val="clear" w:color="auto" w:fill="FFFFFF"/>
                <w:lang w:val="vi-VN"/>
                <w14:textFill>
                  <w14:solidFill>
                    <w14:schemeClr w14:val="tx1"/>
                  </w14:solidFill>
                </w14:textFill>
              </w:rPr>
            </w:pPr>
            <w:r>
              <w:rPr>
                <w:rFonts w:cs="Times New Roman"/>
                <w:color w:val="000000" w:themeColor="text1"/>
                <w:szCs w:val="26"/>
                <w:shd w:val="clear" w:color="auto" w:fill="FFFFFF"/>
                <w:lang w:val="vi-VN"/>
                <w14:textFill>
                  <w14:solidFill>
                    <w14:schemeClr w14:val="tx1"/>
                  </w14:solidFill>
                </w14:textFill>
              </w:rPr>
              <w:t xml:space="preserve">Cán bộ y tế là người hành nghề khám bệnh, chữa bệnh không thực hiện đủ nghĩa vụ đào tạo trong 2 năm liên tiếp theo quy định tại Thông tư </w:t>
            </w:r>
            <w:r>
              <w:rPr>
                <w:rFonts w:cs="Times New Roman"/>
                <w:color w:val="000000" w:themeColor="text1"/>
                <w:szCs w:val="26"/>
                <w:lang w:val="vi-VN"/>
                <w14:textFill>
                  <w14:solidFill>
                    <w14:schemeClr w14:val="tx1"/>
                  </w14:solidFill>
                </w14:textFill>
              </w:rPr>
              <w:t>22/2013/TT- BYT</w:t>
            </w:r>
            <w:r>
              <w:rPr>
                <w:rFonts w:cs="Times New Roman"/>
                <w:color w:val="000000" w:themeColor="text1"/>
                <w:szCs w:val="26"/>
                <w:shd w:val="clear" w:color="auto" w:fill="FFFFFF"/>
                <w:lang w:val="vi-VN"/>
                <w14:textFill>
                  <w14:solidFill>
                    <w14:schemeClr w14:val="tx1"/>
                  </w14:solidFill>
                </w14:textFill>
              </w:rPr>
              <w:t xml:space="preserve">  còn bị thu hồi chứng chỉ hành nghề theo quy định của pháp luật về khám bệnh, chữa bệnh;</w:t>
            </w:r>
          </w:p>
          <w:p>
            <w:pPr>
              <w:tabs>
                <w:tab w:val="left" w:pos="567"/>
              </w:tabs>
              <w:spacing w:before="60" w:after="60"/>
              <w:jc w:val="both"/>
              <w:rPr>
                <w:rFonts w:cs="Times New Roman"/>
                <w:color w:val="000000" w:themeColor="text1"/>
                <w:szCs w:val="26"/>
                <w:shd w:val="clear" w:color="auto" w:fill="FFFFFF"/>
                <w:lang w:val="vi-VN"/>
                <w14:textFill>
                  <w14:solidFill>
                    <w14:schemeClr w14:val="tx1"/>
                  </w14:solidFill>
                </w14:textFill>
              </w:rPr>
            </w:pPr>
            <w:r>
              <w:rPr>
                <w:rFonts w:cs="Times New Roman"/>
                <w:color w:val="000000" w:themeColor="text1"/>
                <w:szCs w:val="26"/>
                <w:shd w:val="clear" w:color="auto" w:fill="FFFFFF"/>
                <w:lang w:val="vi-VN"/>
                <w14:textFill>
                  <w14:solidFill>
                    <w14:schemeClr w14:val="tx1"/>
                  </w14:solidFill>
                </w14:textFill>
              </w:rPr>
              <w:t>Nâng cao trình độ chuyên môn, nghiệp vụ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Phương pháp tính</w:t>
            </w:r>
          </w:p>
        </w:tc>
        <w:tc>
          <w:tcPr>
            <w:tcW w:w="8607" w:type="dxa"/>
          </w:tcPr>
          <w:p>
            <w:pPr>
              <w:tabs>
                <w:tab w:val="left" w:pos="567"/>
              </w:tabs>
              <w:spacing w:before="60" w:after="60"/>
              <w:jc w:val="both"/>
              <w:rPr>
                <w:rFonts w:cs="Times New Roman"/>
                <w:color w:val="000000" w:themeColor="text1"/>
                <w:szCs w:val="26"/>
                <w:shd w:val="clear" w:color="auto" w:fill="FFFFFF"/>
                <w:lang w:val="vi-VN"/>
                <w14:textFill>
                  <w14:solidFill>
                    <w14:schemeClr w14:val="tx1"/>
                  </w14:solidFill>
                </w14:textFill>
              </w:rPr>
            </w:pPr>
            <w:r>
              <w:rPr>
                <w:rFonts w:cs="Times New Roman"/>
                <w:color w:val="000000" w:themeColor="text1"/>
                <w:szCs w:val="26"/>
                <w:lang w:val="vi-VN"/>
                <w14:textFill>
                  <w14:solidFill>
                    <w14:schemeClr w14:val="tx1"/>
                  </w14:solidFill>
                </w14:textFill>
              </w:rPr>
              <w:t>Thời gian = tổng cộng tất cả các trường hợp quy đổi thành số giờ học/tiết học (</w:t>
            </w:r>
            <w:r>
              <w:rPr>
                <w:rFonts w:cs="Times New Roman"/>
                <w:color w:val="000000" w:themeColor="text1"/>
                <w:szCs w:val="26"/>
                <w:shd w:val="clear" w:color="auto" w:fill="FFFFFF"/>
                <w:lang w:val="vi-VN"/>
                <w14:textFill>
                  <w14:solidFill>
                    <w14:schemeClr w14:val="tx1"/>
                  </w14:solidFill>
                </w14:textFill>
              </w:rPr>
              <w:t>Cán bộ y tế tham gia các hình thức đào tạo liên tục khác nhau được cộng dồn để tính thời gian đào tạo liên tục).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Nguồn số liệu</w:t>
            </w:r>
          </w:p>
        </w:tc>
        <w:tc>
          <w:tcPr>
            <w:tcW w:w="8607" w:type="dxa"/>
          </w:tcPr>
          <w:p>
            <w:pPr>
              <w:pStyle w:val="11"/>
              <w:shd w:val="clear" w:color="auto" w:fill="FFFFFF"/>
              <w:spacing w:before="120" w:beforeAutospacing="0" w:after="120" w:afterAutospacing="0" w:line="234" w:lineRule="atLeast"/>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Chứng chỉ đào tạo liên tục được cơ sở đào tạo liên tục cấp cho học viên đáp ứng được các yêu cầu của khóa học, tại những cơ sở đào tạo liên tục được Bộ Y tế công nhận;</w:t>
            </w:r>
          </w:p>
          <w:p>
            <w:pPr>
              <w:pStyle w:val="11"/>
              <w:shd w:val="clear" w:color="auto" w:fill="FFFFFF"/>
              <w:spacing w:before="120" w:beforeAutospacing="0" w:after="120" w:afterAutospacing="0" w:line="234" w:lineRule="atLeast"/>
              <w:jc w:val="both"/>
              <w:rPr>
                <w:color w:val="000000" w:themeColor="text1"/>
                <w:sz w:val="26"/>
                <w:szCs w:val="26"/>
                <w:lang w:val="vi-VN"/>
                <w14:textFill>
                  <w14:solidFill>
                    <w14:schemeClr w14:val="tx1"/>
                  </w14:solidFill>
                </w14:textFill>
              </w:rPr>
            </w:pPr>
            <w:r>
              <w:rPr>
                <w:color w:val="000000" w:themeColor="text1"/>
                <w:sz w:val="26"/>
                <w:szCs w:val="26"/>
                <w:lang w:val="vi-VN"/>
                <w14:textFill>
                  <w14:solidFill>
                    <w14:schemeClr w14:val="tx1"/>
                  </w14:solidFill>
                </w14:textFill>
              </w:rPr>
              <w:t>Giấy chứng nhận đã tham gia đào tạo liên tục theo các hình thức quy định tại các Khoản 2, 3, 4 Điều 6 Thông tư 22/2013/TT- BYT.</w:t>
            </w:r>
            <w:r>
              <w:rPr>
                <w:color w:val="000000" w:themeColor="text1"/>
                <w:sz w:val="26"/>
                <w:szCs w:val="26"/>
                <w:shd w:val="clear" w:color="auto" w:fill="FFFFFF"/>
                <w:lang w:val="vi-VN"/>
                <w14:textFill>
                  <w14:solidFill>
                    <w14:schemeClr w14:val="tx1"/>
                  </w14:solidFill>
                </w14:textFill>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Thu thập và tổng hợp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Phòng điều dưỡng thu thập và tổng hợp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Giá trị của số liệu</w:t>
            </w:r>
          </w:p>
        </w:tc>
        <w:tc>
          <w:tcPr>
            <w:tcW w:w="8607" w:type="dxa"/>
          </w:tcPr>
          <w:p>
            <w:pPr>
              <w:tabs>
                <w:tab w:val="left" w:pos="567"/>
              </w:tabs>
              <w:spacing w:before="60" w:after="60" w:line="276" w:lineRule="auto"/>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Độ chính xác và tin cậy của dữ liệu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Tần suất báo cáo</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6 tháng ,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Mục tiêu đạt được trong năm 2020</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Điều dưỡng có chứng chỉ hành nghề được đào tạo liên tục &gt; 80%</w:t>
            </w:r>
          </w:p>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Điều dưỡng chưa có chứng chỉ hành nghề được đào tạo liên tục &gt; 90% (120 tiết học trong 5 năm liên tiếp, trong đó mỗi năm tối thiểu 12 tiết học)</w:t>
            </w:r>
          </w:p>
        </w:tc>
      </w:tr>
    </w:tbl>
    <w:p/>
    <w:p>
      <w:pPr>
        <w:spacing w:line="278" w:lineRule="auto"/>
      </w:pPr>
      <w:r>
        <w:br w:type="page"/>
      </w:r>
    </w:p>
    <w:p>
      <w:pPr>
        <w:outlineLvl w:val="0"/>
        <w:rPr>
          <w:b/>
          <w:bCs/>
          <w:sz w:val="40"/>
          <w:szCs w:val="40"/>
          <w:lang w:val="vi-VN"/>
        </w:rPr>
      </w:pPr>
      <w:r>
        <w:rPr>
          <w:b/>
          <w:bCs/>
          <w:sz w:val="40"/>
          <w:szCs w:val="40"/>
        </w:rPr>
        <w:t>38</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92" w:hRule="atLeast"/>
        </w:trPr>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Tên chỉ số</w:t>
            </w:r>
          </w:p>
        </w:tc>
        <w:tc>
          <w:tcPr>
            <w:tcW w:w="8607" w:type="dxa"/>
          </w:tcPr>
          <w:p>
            <w:pPr>
              <w:tabs>
                <w:tab w:val="left" w:pos="567"/>
              </w:tabs>
              <w:spacing w:before="60" w:after="60" w:line="276" w:lineRule="auto"/>
              <w:jc w:val="both"/>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9. Tỷ lệ công tác đi buồng của điều dưỡng trư</w:t>
            </w:r>
            <w:r>
              <w:rPr>
                <w:lang w:val="vi-VN"/>
              </w:rPr>
              <w:t xml:space="preserve"> giường bệnh của toàn bệnh </w:t>
            </w:r>
            <w:r>
              <w:rPr>
                <w:rFonts w:cs="Times New Roman"/>
                <w:b/>
                <w:color w:val="000000" w:themeColor="text1"/>
                <w:szCs w:val="26"/>
                <w:lang w:val="vi-VN"/>
                <w14:textFill>
                  <w14:solidFill>
                    <w14:schemeClr w14:val="tx1"/>
                  </w14:solidFill>
                </w14:textFill>
              </w:rPr>
              <w:t>ởng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Định nghĩa chỉ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Là chỉ số đo lường đánh giá việc đi buồng của điều dưỡng trưởng khoa có thực hiện đầy đủ và thường xuyên mỗi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Lĩnh vực áp dụng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Các khoa lâm sàng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Khía cạnh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Năng lực chuyên môn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Thành tố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Lý do lựa chọn</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Việc đi buồng của điều dưỡng trưởng khoa rất quan trọng. Vì thế việc Phòng tiến hành theo dõi hoạt động đi buồng của ĐDTK nhằm đánh giá hiệu quả hoạt động theo dõi, chăm sóc, tư vấn, vệ sinh cho người bệnh, từ đó có phương pháp khắc phục thích hợp.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Phương pháp tính</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Tử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Số lần điều dưỡng trưởng đi buồng có thực hiện đúng và đầy đủ khi được giám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Mẫu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Tổng số lần điều dưỡng trưởng đi buồng của tất cả 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Nguồn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Thu thập và tổng hợp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Phòng Điều dưỡng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Giá trị của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Độ chính xác và tin cậy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Tần suất báo cáo</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Mục tiêu đạt được trong năm 2020</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100% </w:t>
            </w:r>
          </w:p>
        </w:tc>
      </w:tr>
    </w:tbl>
    <w:p/>
    <w:p>
      <w:pPr>
        <w:spacing w:line="278" w:lineRule="auto"/>
      </w:pPr>
      <w:r>
        <w:br w:type="page"/>
      </w:r>
    </w:p>
    <w:p>
      <w:pPr>
        <w:outlineLvl w:val="0"/>
        <w:rPr>
          <w:b/>
          <w:bCs/>
          <w:sz w:val="40"/>
          <w:szCs w:val="40"/>
          <w:lang w:val="vi-VN"/>
        </w:rPr>
      </w:pPr>
      <w:r>
        <w:rPr>
          <w:b/>
          <w:bCs/>
          <w:sz w:val="40"/>
          <w:szCs w:val="40"/>
        </w:rPr>
        <w:t>39</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Tên chỉ số</w:t>
            </w:r>
          </w:p>
        </w:tc>
        <w:tc>
          <w:tcPr>
            <w:tcW w:w="8607" w:type="dxa"/>
          </w:tcPr>
          <w:p>
            <w:pPr>
              <w:tabs>
                <w:tab w:val="left" w:pos="567"/>
              </w:tabs>
              <w:spacing w:before="60" w:after="60" w:line="276" w:lineRule="auto"/>
              <w:jc w:val="both"/>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10. Tỷ lệ người bệnh được tư vấn giáo dục sức khỏe khi điều trị tại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Định nghĩa chỉ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Là chỉ số đo lường đánh giá việc điều dưỡng thực hiện tư vấn giáo dục sức khỏe cho người bệnh khi nằm điều trị tại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Lĩnh vực áp dụng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Các khoa lâm sàng (</w:t>
            </w:r>
            <w:r>
              <w:rPr>
                <w:rFonts w:cs="Times New Roman"/>
                <w:i/>
                <w:color w:val="000000" w:themeColor="text1"/>
                <w:szCs w:val="26"/>
                <w:lang w:val="vi-VN"/>
                <w14:textFill>
                  <w14:solidFill>
                    <w14:schemeClr w14:val="tx1"/>
                  </w14:solidFill>
                </w14:textFill>
              </w:rPr>
              <w:t>xạ 2, 3, 4, YHHN, nội 1, 2, 3, 4, UBVT, CSGN, ngoại 1, 2, 3, 4, 5, 6, ĐTTH</w:t>
            </w:r>
            <w:r>
              <w:rPr>
                <w:rFonts w:cs="Times New Roman"/>
                <w:color w:val="000000" w:themeColor="text1"/>
                <w:szCs w:val="26"/>
                <w:lang w:val="vi-V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Khía cạnh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Năng lực chuyên môn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Thành tố chất lượng</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Lý do lựa chọn</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Việc người bệnh có kiến thức để tự theo dõi và chăm sóc cho bản thân trong quá trình điều trị tại bệnh viện là quan trọng nhằm hỗ trợ cho công tác chăm sóc, điều trị và phục hồi nhanh chóng bệnh. Vì thế việc Phòng tiến hành theo dõi hoạt động tư vấn GDSK của ĐD nhằm đánh giá hiệu quả hoạt động tư vấn cho người bệnh, từ đó có phương pháp khắc phục thích hợp.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Phương pháp tính</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Tử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Số người bệnh được tư vấn GDSK tại khoa khi khảo sát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rFonts w:cs="Times New Roman"/>
                <w:i/>
                <w:color w:val="000000" w:themeColor="text1"/>
                <w:szCs w:val="26"/>
                <w:lang w:val="vi-VN"/>
                <w14:textFill>
                  <w14:solidFill>
                    <w14:schemeClr w14:val="tx1"/>
                  </w14:solidFill>
                </w14:textFill>
              </w:rPr>
            </w:pPr>
            <w:r>
              <w:rPr>
                <w:rFonts w:cs="Times New Roman"/>
                <w:i/>
                <w:color w:val="000000" w:themeColor="text1"/>
                <w:szCs w:val="26"/>
                <w:lang w:val="vi-VN"/>
                <w14:textFill>
                  <w14:solidFill>
                    <w14:schemeClr w14:val="tx1"/>
                  </w14:solidFill>
                </w14:textFill>
              </w:rPr>
              <w:t>Mẫu số</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Tổng số người bệnh được khảo sát tại khoa (5 mẫu/ khoa/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Nguồn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Thu thập và tổng hợp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Phòng Điều dưỡng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Giá trị của số liệu</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Độ chính xác và tin cậy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Tần suất báo cáo</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3 tháng, 6 tháng, 9 tháng, 12 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Mục tiêu đạt được trong năm 2020</w:t>
            </w:r>
          </w:p>
        </w:tc>
        <w:tc>
          <w:tcPr>
            <w:tcW w:w="8607" w:type="dxa"/>
          </w:tcPr>
          <w:p>
            <w:pPr>
              <w:tabs>
                <w:tab w:val="left" w:pos="567"/>
              </w:tabs>
              <w:spacing w:before="60" w:after="60" w:line="276" w:lineRule="auto"/>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100% </w:t>
            </w:r>
          </w:p>
        </w:tc>
      </w:tr>
    </w:tbl>
    <w:p/>
    <w:p>
      <w:pPr>
        <w:spacing w:line="278" w:lineRule="auto"/>
      </w:pPr>
      <w:r>
        <w:br w:type="page"/>
      </w:r>
    </w:p>
    <w:p>
      <w:pPr>
        <w:outlineLvl w:val="0"/>
        <w:rPr>
          <w:b/>
          <w:bCs/>
          <w:sz w:val="40"/>
          <w:szCs w:val="40"/>
          <w:lang w:val="vi-VN"/>
        </w:rPr>
      </w:pPr>
      <w:r>
        <w:rPr>
          <w:b/>
          <w:bCs/>
          <w:sz w:val="40"/>
          <w:szCs w:val="40"/>
        </w:rPr>
        <w:t>40</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Chỉ số</w:t>
            </w:r>
          </w:p>
        </w:tc>
        <w:tc>
          <w:tcPr>
            <w:tcW w:w="8607" w:type="dxa"/>
          </w:tcPr>
          <w:p>
            <w:pPr>
              <w:tabs>
                <w:tab w:val="left" w:pos="567"/>
              </w:tabs>
              <w:spacing w:before="60" w:after="60" w:line="276" w:lineRule="auto"/>
              <w:jc w:val="both"/>
              <w:rPr>
                <w:b/>
                <w:lang w:val="vi-VN"/>
              </w:rPr>
            </w:pPr>
            <w:r>
              <w:rPr>
                <w:b/>
                <w:szCs w:val="26"/>
                <w:lang w:val="vi-VN"/>
              </w:rPr>
              <w:t>Tỷ lệ thực hiện kỹ thuật chuyên môn theo phân tuyến khám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line="276"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line="276" w:lineRule="auto"/>
              <w:jc w:val="both"/>
              <w:rPr>
                <w:lang w:val="vi-VN"/>
              </w:rPr>
            </w:pPr>
            <w:r>
              <w:rPr>
                <w:lang w:val="vi-VN"/>
              </w:rPr>
              <w:t>Năng lực chuyên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tabs>
                <w:tab w:val="left" w:pos="567"/>
              </w:tabs>
              <w:spacing w:before="60" w:after="60" w:line="276" w:lineRule="auto"/>
              <w:jc w:val="both"/>
              <w:rPr>
                <w:lang w:val="vi-VN"/>
              </w:rPr>
            </w:pPr>
            <w:r>
              <w:rPr>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line="276" w:lineRule="auto"/>
              <w:jc w:val="both"/>
              <w:rPr>
                <w:lang w:val="vi-VN"/>
              </w:rPr>
            </w:pPr>
            <w:r>
              <w:rPr>
                <w:lang w:val="vi-VN"/>
              </w:rPr>
              <w:t>Thực hiện kỹ thuật chuyên môn là một chỉ số đánh giá năng lực chuyên môn kỹ thuật của bệnh viện, là căn cứ để đánh giá khả năng đáp ứng nhu cầu khám chữa bệnh của người dân trong diện bao phủ và là cơ sở để đầu tư, phát triển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line="276" w:lineRule="auto"/>
              <w:jc w:val="both"/>
              <w:rPr>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Tử số</w:t>
            </w:r>
          </w:p>
        </w:tc>
        <w:tc>
          <w:tcPr>
            <w:tcW w:w="8607" w:type="dxa"/>
          </w:tcPr>
          <w:p>
            <w:pPr>
              <w:tabs>
                <w:tab w:val="left" w:pos="567"/>
              </w:tabs>
              <w:spacing w:before="60" w:after="60" w:line="276" w:lineRule="auto"/>
              <w:jc w:val="both"/>
              <w:rPr>
                <w:lang w:val="vi-VN"/>
              </w:rPr>
            </w:pPr>
            <w:r>
              <w:rPr>
                <w:lang w:val="vi-VN"/>
              </w:rPr>
              <w:t>Số kỹ thuật chuyên môn theo phân tuyến được phê duyệt theo quyết định 982/QĐ-SYT của Sở Y tế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Mẫu số</w:t>
            </w:r>
          </w:p>
        </w:tc>
        <w:tc>
          <w:tcPr>
            <w:tcW w:w="8607" w:type="dxa"/>
          </w:tcPr>
          <w:p>
            <w:pPr>
              <w:tabs>
                <w:tab w:val="left" w:pos="567"/>
              </w:tabs>
              <w:spacing w:before="60" w:after="60" w:line="276" w:lineRule="auto"/>
              <w:jc w:val="both"/>
              <w:rPr>
                <w:lang w:val="vi-VN"/>
              </w:rPr>
            </w:pPr>
            <w:r>
              <w:rPr>
                <w:lang w:val="vi-VN"/>
              </w:rPr>
              <w:t>Tổng số kỹ thuật chuyên môn theo phân tuyến được liệt kê tại Thông tư 43/2013/TT-BYT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line="276" w:lineRule="auto"/>
              <w:jc w:val="both"/>
              <w:rPr>
                <w:lang w:val="vi-VN"/>
              </w:rPr>
            </w:pPr>
            <w:r>
              <w:rPr>
                <w:lang w:val="vi-VN"/>
              </w:rPr>
              <w:t>Danh mục kỹ thuật đang thực hiện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line="276" w:lineRule="auto"/>
              <w:jc w:val="both"/>
              <w:rPr>
                <w:lang w:val="vi-VN"/>
              </w:rPr>
            </w:pPr>
            <w:r>
              <w:rPr>
                <w:lang w:val="vi-VN"/>
              </w:rPr>
              <w:t xml:space="preserve">Phòng Kế hoạch tổng hợp thu thập và tổng hợp số liệu này.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line="276"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line="276" w:lineRule="auto"/>
              <w:jc w:val="both"/>
              <w:rPr>
                <w:lang w:val="vi-VN"/>
              </w:rPr>
            </w:pPr>
            <w:r>
              <w:rPr>
                <w:lang w:val="vi-VN"/>
              </w:rPr>
              <w:t>12 tháng</w:t>
            </w:r>
          </w:p>
        </w:tc>
      </w:tr>
    </w:tbl>
    <w:p/>
    <w:p>
      <w:pPr>
        <w:spacing w:line="278" w:lineRule="auto"/>
      </w:pPr>
      <w:r>
        <w:br w:type="page"/>
      </w:r>
    </w:p>
    <w:p>
      <w:pPr>
        <w:outlineLvl w:val="0"/>
        <w:rPr>
          <w:b/>
          <w:bCs/>
          <w:sz w:val="40"/>
          <w:szCs w:val="40"/>
          <w:lang w:val="vi-VN"/>
        </w:rPr>
      </w:pPr>
      <w:r>
        <w:rPr>
          <w:b/>
          <w:bCs/>
          <w:sz w:val="40"/>
          <w:szCs w:val="40"/>
        </w:rPr>
        <w:t>41</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5" w:type="dxa"/>
          </w:tcPr>
          <w:p>
            <w:pPr>
              <w:tabs>
                <w:tab w:val="left" w:pos="567"/>
              </w:tabs>
              <w:spacing w:before="60" w:after="60" w:line="276" w:lineRule="auto"/>
              <w:rPr>
                <w:b/>
                <w:lang w:val="vi-VN"/>
              </w:rPr>
            </w:pPr>
            <w:r>
              <w:rPr>
                <w:b/>
                <w:lang w:val="vi-VN"/>
              </w:rPr>
              <w:t>Chỉ số</w:t>
            </w:r>
          </w:p>
        </w:tc>
        <w:tc>
          <w:tcPr>
            <w:tcW w:w="8607" w:type="dxa"/>
          </w:tcPr>
          <w:p>
            <w:pPr>
              <w:tabs>
                <w:tab w:val="left" w:pos="567"/>
              </w:tabs>
              <w:spacing w:before="60" w:after="60" w:line="276" w:lineRule="auto"/>
              <w:jc w:val="both"/>
              <w:rPr>
                <w:b/>
                <w:lang w:val="vi-VN"/>
              </w:rPr>
            </w:pPr>
            <w:r>
              <w:rPr>
                <w:b/>
                <w:szCs w:val="26"/>
                <w:lang w:val="vi-VN"/>
              </w:rPr>
              <w:t>Tỷ lệ phẫu thuật từ loại II trở lên`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line="276" w:lineRule="auto"/>
              <w:jc w:val="both"/>
              <w:rPr>
                <w:lang w:val="vi-VN"/>
              </w:rPr>
            </w:pPr>
            <w:r>
              <w:rPr>
                <w:lang w:val="vi-VN"/>
              </w:rPr>
              <w:t>Ngoại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line="276" w:lineRule="auto"/>
              <w:jc w:val="both"/>
              <w:rPr>
                <w:lang w:val="vi-VN"/>
              </w:rPr>
            </w:pPr>
            <w:r>
              <w:rPr>
                <w:lang w:val="vi-VN"/>
              </w:rPr>
              <w:t>Năng lực chuyên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tabs>
                <w:tab w:val="left" w:pos="567"/>
              </w:tabs>
              <w:spacing w:before="60" w:after="60" w:line="276" w:lineRule="auto"/>
              <w:jc w:val="both"/>
              <w:rPr>
                <w:lang w:val="vi-VN"/>
              </w:rPr>
            </w:pPr>
            <w:r>
              <w:rPr>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line="276" w:lineRule="auto"/>
              <w:jc w:val="both"/>
              <w:rPr>
                <w:lang w:val="vi-VN"/>
              </w:rPr>
            </w:pPr>
            <w:r>
              <w:rPr>
                <w:lang w:val="vi-VN"/>
              </w:rPr>
              <w:t>Phẫu thuật loại II trở lên đánh giá sự phù hợp chuyên môn và phân tuyến kỹ thuật, từ đó có những biện pháp điều chỉnh tăng cường năng lực chuyên môn của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line="276" w:lineRule="auto"/>
              <w:jc w:val="both"/>
              <w:rPr>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Tử số</w:t>
            </w:r>
          </w:p>
        </w:tc>
        <w:tc>
          <w:tcPr>
            <w:tcW w:w="8607" w:type="dxa"/>
          </w:tcPr>
          <w:p>
            <w:pPr>
              <w:tabs>
                <w:tab w:val="left" w:pos="567"/>
              </w:tabs>
              <w:spacing w:before="60" w:after="60" w:line="276" w:lineRule="auto"/>
              <w:jc w:val="both"/>
              <w:rPr>
                <w:lang w:val="vi-VN"/>
              </w:rPr>
            </w:pPr>
            <w:r>
              <w:rPr>
                <w:lang w:val="vi-VN"/>
              </w:rPr>
              <w:t>Số lượng phẫu thuật loại II trở lên được thực hiện trong kỳ báo cáo *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Mẫu số</w:t>
            </w:r>
          </w:p>
        </w:tc>
        <w:tc>
          <w:tcPr>
            <w:tcW w:w="8607" w:type="dxa"/>
          </w:tcPr>
          <w:p>
            <w:pPr>
              <w:tabs>
                <w:tab w:val="left" w:pos="567"/>
              </w:tabs>
              <w:spacing w:before="60" w:after="60" w:line="276" w:lineRule="auto"/>
              <w:jc w:val="both"/>
              <w:rPr>
                <w:lang w:val="vi-VN"/>
              </w:rPr>
            </w:pPr>
            <w:r>
              <w:rPr>
                <w:lang w:val="vi-VN"/>
              </w:rPr>
              <w:t>Tổng số phẫu thuật đã thực hiện trong kỳ báo cáo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line="276" w:lineRule="auto"/>
              <w:jc w:val="both"/>
              <w:rPr>
                <w:lang w:val="vi-VN"/>
              </w:rPr>
            </w:pPr>
            <w:r>
              <w:rPr>
                <w:lang w:val="vi-VN"/>
              </w:rPr>
              <w:t>Khoa PT-GMHS cung cấp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line="276" w:lineRule="auto"/>
              <w:jc w:val="both"/>
              <w:rPr>
                <w:lang w:val="vi-VN"/>
              </w:rPr>
            </w:pPr>
            <w:r>
              <w:rPr>
                <w:lang w:val="vi-VN"/>
              </w:rPr>
              <w:t>Phòng Kế hoạch tổng hợp thu thập và tổng hợp số liệu này.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line="276"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line="276" w:lineRule="auto"/>
              <w:jc w:val="both"/>
              <w:rPr>
                <w:lang w:val="vi-VN"/>
              </w:rPr>
            </w:pPr>
            <w:r>
              <w:rPr>
                <w:lang w:val="vi-VN"/>
              </w:rPr>
              <w:t>6 tháng, 12 tháng</w:t>
            </w:r>
          </w:p>
        </w:tc>
      </w:tr>
    </w:tbl>
    <w:p/>
    <w:p>
      <w:pPr>
        <w:spacing w:line="278" w:lineRule="auto"/>
      </w:pPr>
      <w:r>
        <w:br w:type="page"/>
      </w:r>
    </w:p>
    <w:p>
      <w:pPr>
        <w:numPr>
          <w:ilvl w:val="0"/>
          <w:numId w:val="6"/>
        </w:numPr>
        <w:outlineLvl w:val="0"/>
        <w:rPr>
          <w:rFonts w:hint="default"/>
          <w:b/>
          <w:bCs/>
          <w:sz w:val="40"/>
          <w:szCs w:val="40"/>
          <w:lang w:val="en-US"/>
        </w:rPr>
      </w:pPr>
      <w:r>
        <w:rPr>
          <w:rFonts w:hint="default"/>
          <w:b/>
          <w:bCs/>
          <w:sz w:val="40"/>
          <w:szCs w:val="40"/>
          <w:highlight w:val="yellow"/>
          <w:lang w:val="en-US"/>
        </w:rPr>
        <w:t>Lặp 1</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Chỉ số</w:t>
            </w:r>
          </w:p>
        </w:tc>
        <w:tc>
          <w:tcPr>
            <w:tcW w:w="8607" w:type="dxa"/>
          </w:tcPr>
          <w:p>
            <w:pPr>
              <w:tabs>
                <w:tab w:val="left" w:pos="567"/>
              </w:tabs>
              <w:spacing w:before="60" w:after="60" w:line="276" w:lineRule="auto"/>
              <w:jc w:val="both"/>
              <w:rPr>
                <w:b/>
                <w:lang w:val="vi-VN"/>
              </w:rPr>
            </w:pPr>
            <w:r>
              <w:rPr>
                <w:b/>
                <w:color w:val="FF0000"/>
                <w:szCs w:val="26"/>
                <w:highlight w:val="none"/>
                <w:lang w:val="vi-VN"/>
              </w:rPr>
              <w:t>Thời gian khám bệnh trung bình của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line="276" w:lineRule="auto"/>
              <w:jc w:val="both"/>
              <w:rPr>
                <w:lang w:val="vi-VN"/>
              </w:rPr>
            </w:pPr>
            <w:r>
              <w:rPr>
                <w:lang w:val="vi-VN"/>
              </w:rPr>
              <w:t>Phòng khám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line="276" w:lineRule="auto"/>
              <w:jc w:val="both"/>
              <w:rPr>
                <w:lang w:val="vi-VN"/>
              </w:rPr>
            </w:pPr>
            <w:r>
              <w:rPr>
                <w:lang w:val="vi-VN"/>
              </w:rPr>
              <w:t>Hiệu suất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tabs>
                <w:tab w:val="left" w:pos="567"/>
              </w:tabs>
              <w:spacing w:before="60" w:after="60" w:line="276" w:lineRule="auto"/>
              <w:jc w:val="both"/>
              <w:rPr>
                <w:lang w:val="vi-VN"/>
              </w:rPr>
            </w:pPr>
            <w:r>
              <w:rPr>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line="276" w:lineRule="auto"/>
              <w:jc w:val="both"/>
              <w:rPr>
                <w:lang w:val="vi-VN"/>
              </w:rPr>
            </w:pPr>
            <w:r>
              <w:rPr>
                <w:lang w:val="vi-VN"/>
              </w:rPr>
              <w:t>Thời gian khám bệnh thể hiện mức độ quá tải cũng như trình độ tổ chức khám bệnh. Đo lường thời gian khám bệnh giúp cải thiện sự hài lòng của người bệnh và hiệu suất hoạt động của phòng khám.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line="276" w:lineRule="auto"/>
              <w:jc w:val="both"/>
              <w:rPr>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Tử số</w:t>
            </w:r>
          </w:p>
        </w:tc>
        <w:tc>
          <w:tcPr>
            <w:tcW w:w="8607" w:type="dxa"/>
          </w:tcPr>
          <w:p>
            <w:pPr>
              <w:tabs>
                <w:tab w:val="left" w:pos="567"/>
              </w:tabs>
              <w:spacing w:before="60" w:after="60" w:line="276" w:lineRule="auto"/>
              <w:jc w:val="both"/>
              <w:rPr>
                <w:lang w:val="vi-VN"/>
              </w:rPr>
            </w:pPr>
            <w:r>
              <w:rPr>
                <w:lang w:val="vi-VN"/>
              </w:rPr>
              <w:t>Tổng thời gian khám bệnh của tất cả người bệnh trong kỳ báo cáo (Tính từ thởi điểm đăng ký khám bệnh tới lúc ra đơn thuốc/có chỉ định CLS)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Mẫu số</w:t>
            </w:r>
          </w:p>
        </w:tc>
        <w:tc>
          <w:tcPr>
            <w:tcW w:w="8607" w:type="dxa"/>
          </w:tcPr>
          <w:p>
            <w:pPr>
              <w:tabs>
                <w:tab w:val="left" w:pos="567"/>
              </w:tabs>
              <w:spacing w:before="60" w:after="60" w:line="276" w:lineRule="auto"/>
              <w:jc w:val="both"/>
              <w:rPr>
                <w:lang w:val="vi-VN"/>
              </w:rPr>
            </w:pPr>
            <w:r>
              <w:rPr>
                <w:lang w:val="vi-VN"/>
              </w:rPr>
              <w:t>Tổng số người bệnh đến khám trong kỳ báo cáo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line="276" w:lineRule="auto"/>
              <w:jc w:val="both"/>
              <w:rPr>
                <w:lang w:val="vi-VN"/>
              </w:rPr>
            </w:pPr>
            <w:r>
              <w:rPr>
                <w:lang w:val="vi-VN"/>
              </w:rPr>
              <w:t>Phần mềm tính thời gian khám bệnh của người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line="276" w:lineRule="auto"/>
              <w:jc w:val="both"/>
              <w:rPr>
                <w:lang w:val="vi-VN"/>
              </w:rPr>
            </w:pPr>
            <w:r>
              <w:rPr>
                <w:lang w:val="vi-VN"/>
              </w:rPr>
              <w:t>Phòng Kế hoạch tổng hợp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line="276"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line="276" w:lineRule="auto"/>
              <w:jc w:val="both"/>
              <w:rPr>
                <w:lang w:val="vi-VN"/>
              </w:rPr>
            </w:pPr>
            <w:r>
              <w:rPr>
                <w:lang w:val="vi-VN"/>
              </w:rPr>
              <w:t>3 tháng, 6 tháng, 9 tháng, 12 tháng</w:t>
            </w:r>
          </w:p>
        </w:tc>
      </w:tr>
    </w:tbl>
    <w:p/>
    <w:p>
      <w:pPr>
        <w:spacing w:line="278" w:lineRule="auto"/>
      </w:pPr>
      <w:r>
        <w:br w:type="page"/>
      </w:r>
    </w:p>
    <w:p>
      <w:pPr>
        <w:outlineLvl w:val="0"/>
        <w:rPr>
          <w:b/>
          <w:bCs/>
          <w:sz w:val="40"/>
          <w:szCs w:val="40"/>
          <w:lang w:val="vi-VN"/>
        </w:rPr>
      </w:pPr>
      <w:r>
        <w:rPr>
          <w:b/>
          <w:bCs/>
          <w:sz w:val="40"/>
          <w:szCs w:val="40"/>
        </w:rPr>
        <w:t>43</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Chỉ số</w:t>
            </w:r>
          </w:p>
        </w:tc>
        <w:tc>
          <w:tcPr>
            <w:tcW w:w="8607" w:type="dxa"/>
          </w:tcPr>
          <w:p>
            <w:pPr>
              <w:tabs>
                <w:tab w:val="left" w:pos="567"/>
              </w:tabs>
              <w:spacing w:before="60" w:after="60" w:line="276" w:lineRule="auto"/>
              <w:jc w:val="both"/>
              <w:rPr>
                <w:b/>
                <w:lang w:val="vi-VN"/>
              </w:rPr>
            </w:pPr>
            <w:r>
              <w:rPr>
                <w:b/>
                <w:szCs w:val="26"/>
                <w:lang w:val="vi-VN"/>
              </w:rPr>
              <w:t>Thời gian nằm viện trung bình (tất cả các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line="276"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line="276" w:lineRule="auto"/>
              <w:jc w:val="both"/>
              <w:rPr>
                <w:lang w:val="vi-VN"/>
              </w:rPr>
            </w:pPr>
            <w:r>
              <w:rPr>
                <w:lang w:val="vi-VN"/>
              </w:rPr>
              <w:t>Hiệu suất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tabs>
                <w:tab w:val="left" w:pos="567"/>
              </w:tabs>
              <w:spacing w:before="60" w:after="60" w:line="276" w:lineRule="auto"/>
              <w:jc w:val="both"/>
              <w:rPr>
                <w:lang w:val="vi-VN"/>
              </w:rPr>
            </w:pPr>
            <w:r>
              <w:rPr>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line="276" w:lineRule="auto"/>
              <w:jc w:val="both"/>
              <w:rPr>
                <w:lang w:val="vi-VN"/>
              </w:rPr>
            </w:pPr>
            <w:r>
              <w:rPr>
                <w:lang w:val="vi-VN"/>
              </w:rPr>
              <w:t>Thời gian nằm viện kéo dài làm trầm trọng thêm tình trạng quá tải và tăng chi phí điều trị cho người bệnh. Thời gian nằm viện trung bình đo lường hiệu suất và sự phù hợp trong chăm sóc, điều trị tại các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line="276" w:lineRule="auto"/>
              <w:jc w:val="both"/>
              <w:rPr>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Tử số</w:t>
            </w:r>
          </w:p>
        </w:tc>
        <w:tc>
          <w:tcPr>
            <w:tcW w:w="8607" w:type="dxa"/>
          </w:tcPr>
          <w:p>
            <w:pPr>
              <w:tabs>
                <w:tab w:val="left" w:pos="567"/>
              </w:tabs>
              <w:spacing w:before="60" w:after="60" w:line="276" w:lineRule="auto"/>
              <w:jc w:val="both"/>
              <w:rPr>
                <w:lang w:val="vi-VN"/>
              </w:rPr>
            </w:pPr>
            <w:r>
              <w:rPr>
                <w:lang w:val="vi-VN"/>
              </w:rPr>
              <w:t>Tổng số ngày điều trị nội trú trong kỳ báo cáo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Mẫu số</w:t>
            </w:r>
          </w:p>
        </w:tc>
        <w:tc>
          <w:tcPr>
            <w:tcW w:w="8607" w:type="dxa"/>
          </w:tcPr>
          <w:p>
            <w:pPr>
              <w:tabs>
                <w:tab w:val="left" w:pos="567"/>
              </w:tabs>
              <w:spacing w:before="60" w:after="60" w:line="276" w:lineRule="auto"/>
              <w:jc w:val="both"/>
              <w:rPr>
                <w:lang w:val="vi-VN"/>
              </w:rPr>
            </w:pPr>
            <w:r>
              <w:rPr>
                <w:lang w:val="vi-VN"/>
              </w:rPr>
              <w:t>Tổng số người bệnh điều trị nội trú trong kỳ báo cáo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line="276" w:lineRule="auto"/>
              <w:jc w:val="both"/>
              <w:rPr>
                <w:lang w:val="vi-VN"/>
              </w:rPr>
            </w:pPr>
            <w:r>
              <w:rPr>
                <w:lang w:val="vi-VN"/>
              </w:rPr>
              <w:t>Báo cáo thống kê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line="276" w:lineRule="auto"/>
              <w:jc w:val="both"/>
              <w:rPr>
                <w:lang w:val="vi-VN"/>
              </w:rPr>
            </w:pPr>
            <w:r>
              <w:rPr>
                <w:lang w:val="vi-VN"/>
              </w:rPr>
              <w:t>Phòng Kế hoạch tổng hợp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line="276"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line="276" w:lineRule="auto"/>
              <w:jc w:val="both"/>
              <w:rPr>
                <w:lang w:val="vi-VN"/>
              </w:rPr>
            </w:pPr>
            <w:r>
              <w:rPr>
                <w:lang w:val="vi-VN"/>
              </w:rPr>
              <w:t>3 tháng, 6 tháng, 9 tháng, 12 tháng</w:t>
            </w:r>
          </w:p>
        </w:tc>
      </w:tr>
    </w:tbl>
    <w:p/>
    <w:p>
      <w:pPr>
        <w:spacing w:line="278" w:lineRule="auto"/>
      </w:pPr>
      <w:r>
        <w:br w:type="page"/>
      </w:r>
    </w:p>
    <w:p>
      <w:pPr>
        <w:outlineLvl w:val="0"/>
        <w:rPr>
          <w:b/>
          <w:bCs/>
          <w:sz w:val="40"/>
          <w:szCs w:val="40"/>
          <w:lang w:val="vi-VN"/>
        </w:rPr>
      </w:pPr>
      <w:r>
        <w:rPr>
          <w:b/>
          <w:bCs/>
          <w:sz w:val="40"/>
          <w:szCs w:val="40"/>
        </w:rPr>
        <w:t>44</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Chỉ số</w:t>
            </w:r>
          </w:p>
        </w:tc>
        <w:tc>
          <w:tcPr>
            <w:tcW w:w="8607" w:type="dxa"/>
          </w:tcPr>
          <w:p>
            <w:pPr>
              <w:tabs>
                <w:tab w:val="left" w:pos="567"/>
              </w:tabs>
              <w:spacing w:before="60" w:after="60" w:line="276" w:lineRule="auto"/>
              <w:jc w:val="both"/>
              <w:rPr>
                <w:b/>
                <w:lang w:val="vi-VN"/>
              </w:rPr>
            </w:pPr>
            <w:r>
              <w:rPr>
                <w:b/>
                <w:szCs w:val="26"/>
                <w:lang w:val="vi-VN"/>
              </w:rPr>
              <w:t>Công suất sử dụng giường bệnh thực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Lĩnh vực áp dụng</w:t>
            </w:r>
          </w:p>
        </w:tc>
        <w:tc>
          <w:tcPr>
            <w:tcW w:w="8607" w:type="dxa"/>
          </w:tcPr>
          <w:p>
            <w:pPr>
              <w:tabs>
                <w:tab w:val="left" w:pos="567"/>
              </w:tabs>
              <w:spacing w:before="60" w:after="60" w:line="276"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Khía cạnh chất lượng</w:t>
            </w:r>
          </w:p>
        </w:tc>
        <w:tc>
          <w:tcPr>
            <w:tcW w:w="8607" w:type="dxa"/>
          </w:tcPr>
          <w:p>
            <w:pPr>
              <w:tabs>
                <w:tab w:val="left" w:pos="567"/>
              </w:tabs>
              <w:spacing w:before="60" w:after="60" w:line="276" w:lineRule="auto"/>
              <w:jc w:val="both"/>
              <w:rPr>
                <w:lang w:val="vi-VN"/>
              </w:rPr>
            </w:pPr>
            <w:r>
              <w:rPr>
                <w:lang w:val="vi-VN"/>
              </w:rPr>
              <w:t>Hiệu suất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Thành tố chất lượng</w:t>
            </w:r>
          </w:p>
        </w:tc>
        <w:tc>
          <w:tcPr>
            <w:tcW w:w="8607" w:type="dxa"/>
          </w:tcPr>
          <w:p>
            <w:pPr>
              <w:tabs>
                <w:tab w:val="left" w:pos="567"/>
              </w:tabs>
              <w:spacing w:before="60" w:after="60" w:line="276" w:lineRule="auto"/>
              <w:jc w:val="both"/>
              <w:rPr>
                <w:lang w:val="vi-VN"/>
              </w:rPr>
            </w:pPr>
            <w:r>
              <w:rPr>
                <w:lang w:val="vi-VN"/>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Lý do lựa chọn</w:t>
            </w:r>
          </w:p>
        </w:tc>
        <w:tc>
          <w:tcPr>
            <w:tcW w:w="8607" w:type="dxa"/>
          </w:tcPr>
          <w:p>
            <w:pPr>
              <w:tabs>
                <w:tab w:val="left" w:pos="567"/>
              </w:tabs>
              <w:spacing w:before="60" w:after="60" w:line="276" w:lineRule="auto"/>
              <w:jc w:val="both"/>
              <w:rPr>
                <w:lang w:val="vi-VN"/>
              </w:rPr>
            </w:pPr>
            <w:r>
              <w:rPr>
                <w:lang w:val="vi-VN"/>
              </w:rPr>
              <w:t>Hiện nay, quá tải bệnh viện là vấn đề bức xúc trong xã hội. Công suất sử dụng giường bệnh thực tế đo lường chính xác mức dộ quá tải bệnh viện, đồng thời giúp theo dõi những thay đổi trong hoạt động của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Phương pháp tính</w:t>
            </w:r>
          </w:p>
        </w:tc>
        <w:tc>
          <w:tcPr>
            <w:tcW w:w="8607" w:type="dxa"/>
          </w:tcPr>
          <w:p>
            <w:pPr>
              <w:tabs>
                <w:tab w:val="left" w:pos="567"/>
              </w:tabs>
              <w:spacing w:before="60" w:after="60" w:line="276" w:lineRule="auto"/>
              <w:jc w:val="both"/>
              <w:rPr>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Tử số</w:t>
            </w:r>
          </w:p>
        </w:tc>
        <w:tc>
          <w:tcPr>
            <w:tcW w:w="8607" w:type="dxa"/>
          </w:tcPr>
          <w:p>
            <w:pPr>
              <w:tabs>
                <w:tab w:val="left" w:pos="567"/>
              </w:tabs>
              <w:spacing w:before="60" w:after="60" w:line="276" w:lineRule="auto"/>
              <w:jc w:val="both"/>
              <w:rPr>
                <w:lang w:val="vi-VN"/>
              </w:rPr>
            </w:pPr>
            <w:r>
              <w:rPr>
                <w:lang w:val="vi-VN"/>
              </w:rPr>
              <w:t>Tổng số ngày điều trị nội trú trong kỳ báo cáo *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jc w:val="right"/>
              <w:rPr>
                <w:i/>
                <w:lang w:val="vi-VN"/>
              </w:rPr>
            </w:pPr>
            <w:r>
              <w:rPr>
                <w:i/>
                <w:lang w:val="vi-VN"/>
              </w:rPr>
              <w:t>Mẫu số</w:t>
            </w:r>
          </w:p>
        </w:tc>
        <w:tc>
          <w:tcPr>
            <w:tcW w:w="8607" w:type="dxa"/>
          </w:tcPr>
          <w:p>
            <w:pPr>
              <w:tabs>
                <w:tab w:val="left" w:pos="567"/>
              </w:tabs>
              <w:spacing w:before="60" w:after="60" w:line="276" w:lineRule="auto"/>
              <w:jc w:val="both"/>
              <w:rPr>
                <w:lang w:val="vi-VN"/>
              </w:rPr>
            </w:pPr>
            <w:r>
              <w:rPr>
                <w:lang w:val="vi-VN"/>
              </w:rPr>
              <w:t>Tổng số giường bệnh thực tế * Số ngày trong kỳ báo cáo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Nguồn số liệu</w:t>
            </w:r>
          </w:p>
        </w:tc>
        <w:tc>
          <w:tcPr>
            <w:tcW w:w="8607" w:type="dxa"/>
          </w:tcPr>
          <w:p>
            <w:pPr>
              <w:tabs>
                <w:tab w:val="left" w:pos="567"/>
              </w:tabs>
              <w:spacing w:before="60" w:after="60" w:line="276" w:lineRule="auto"/>
              <w:jc w:val="both"/>
              <w:rPr>
                <w:lang w:val="vi-VN"/>
              </w:rPr>
            </w:pPr>
            <w:r>
              <w:rPr>
                <w:lang w:val="vi-VN"/>
              </w:rPr>
              <w:t>Báo cáo thống kê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Thu thập và tổng hợp số liệu</w:t>
            </w:r>
          </w:p>
        </w:tc>
        <w:tc>
          <w:tcPr>
            <w:tcW w:w="8607" w:type="dxa"/>
          </w:tcPr>
          <w:p>
            <w:pPr>
              <w:tabs>
                <w:tab w:val="left" w:pos="567"/>
              </w:tabs>
              <w:spacing w:before="60" w:after="60" w:line="276" w:lineRule="auto"/>
              <w:jc w:val="both"/>
              <w:rPr>
                <w:lang w:val="vi-VN"/>
              </w:rPr>
            </w:pPr>
            <w:r>
              <w:rPr>
                <w:lang w:val="vi-VN"/>
              </w:rPr>
              <w:t>Phòng Kế hoạch tổng hợp thu thập và tổng hợp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Giá trị của số liệu</w:t>
            </w:r>
          </w:p>
        </w:tc>
        <w:tc>
          <w:tcPr>
            <w:tcW w:w="8607" w:type="dxa"/>
          </w:tcPr>
          <w:p>
            <w:pPr>
              <w:tabs>
                <w:tab w:val="left" w:pos="567"/>
              </w:tabs>
              <w:spacing w:before="60" w:after="60" w:line="276"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before="60" w:after="60" w:line="276" w:lineRule="auto"/>
              <w:rPr>
                <w:b/>
                <w:lang w:val="vi-VN"/>
              </w:rPr>
            </w:pPr>
            <w:r>
              <w:rPr>
                <w:b/>
                <w:lang w:val="vi-VN"/>
              </w:rPr>
              <w:t>Tần suất báo cáo</w:t>
            </w:r>
          </w:p>
        </w:tc>
        <w:tc>
          <w:tcPr>
            <w:tcW w:w="8607" w:type="dxa"/>
          </w:tcPr>
          <w:p>
            <w:pPr>
              <w:tabs>
                <w:tab w:val="left" w:pos="567"/>
              </w:tabs>
              <w:spacing w:before="60" w:after="60" w:line="276" w:lineRule="auto"/>
              <w:jc w:val="both"/>
              <w:rPr>
                <w:lang w:val="vi-VN"/>
              </w:rPr>
            </w:pPr>
            <w:r>
              <w:rPr>
                <w:lang w:val="vi-VN"/>
              </w:rPr>
              <w:t>6 tháng, 12 tháng.</w:t>
            </w:r>
          </w:p>
        </w:tc>
      </w:tr>
    </w:tbl>
    <w:p/>
    <w:p>
      <w:pPr>
        <w:spacing w:line="278" w:lineRule="auto"/>
      </w:pPr>
      <w:r>
        <w:br w:type="page"/>
      </w:r>
    </w:p>
    <w:p>
      <w:pPr>
        <w:outlineLvl w:val="0"/>
        <w:rPr>
          <w:b/>
          <w:bCs/>
          <w:sz w:val="40"/>
          <w:szCs w:val="40"/>
          <w:lang w:val="vi-VN"/>
        </w:rPr>
      </w:pPr>
      <w:r>
        <w:rPr>
          <w:b/>
          <w:bCs/>
          <w:sz w:val="40"/>
          <w:szCs w:val="40"/>
        </w:rPr>
        <w:t>45</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Chỉ số</w:t>
            </w:r>
          </w:p>
        </w:tc>
        <w:tc>
          <w:tcPr>
            <w:tcW w:w="8607" w:type="dxa"/>
          </w:tcPr>
          <w:p>
            <w:pPr>
              <w:tabs>
                <w:tab w:val="left" w:pos="567"/>
              </w:tabs>
              <w:spacing w:after="0" w:line="240" w:lineRule="auto"/>
              <w:jc w:val="both"/>
              <w:rPr>
                <w:b/>
                <w:lang w:val="vi-VN"/>
              </w:rPr>
            </w:pPr>
            <w:r>
              <w:rPr>
                <w:b/>
                <w:szCs w:val="26"/>
                <w:lang w:val="vi-VN"/>
              </w:rPr>
              <w:t>Hiệu suất sử dụng phòng mổ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Lĩnh vực áp dụng</w:t>
            </w:r>
          </w:p>
        </w:tc>
        <w:tc>
          <w:tcPr>
            <w:tcW w:w="8607" w:type="dxa"/>
          </w:tcPr>
          <w:p>
            <w:pPr>
              <w:tabs>
                <w:tab w:val="left" w:pos="567"/>
              </w:tabs>
              <w:spacing w:after="0" w:line="240" w:lineRule="auto"/>
              <w:jc w:val="both"/>
              <w:rPr>
                <w:lang w:val="vi-VN"/>
              </w:rPr>
            </w:pPr>
            <w:r>
              <w:rPr>
                <w:lang w:val="vi-VN"/>
              </w:rPr>
              <w:t>Ngoại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Khía cạnh chất lượng</w:t>
            </w:r>
          </w:p>
        </w:tc>
        <w:tc>
          <w:tcPr>
            <w:tcW w:w="8607" w:type="dxa"/>
          </w:tcPr>
          <w:p>
            <w:pPr>
              <w:tabs>
                <w:tab w:val="left" w:pos="567"/>
              </w:tabs>
              <w:spacing w:after="0" w:line="240" w:lineRule="auto"/>
              <w:jc w:val="both"/>
              <w:rPr>
                <w:lang w:val="vi-VN"/>
              </w:rPr>
            </w:pPr>
            <w:r>
              <w:rPr>
                <w:lang w:val="vi-VN"/>
              </w:rPr>
              <w:t>Hiệu suất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Thành tố chất lượng</w:t>
            </w:r>
          </w:p>
        </w:tc>
        <w:tc>
          <w:tcPr>
            <w:tcW w:w="8607" w:type="dxa"/>
          </w:tcPr>
          <w:p>
            <w:pPr>
              <w:tabs>
                <w:tab w:val="left" w:pos="567"/>
              </w:tabs>
              <w:spacing w:after="0" w:line="240" w:lineRule="auto"/>
              <w:jc w:val="both"/>
              <w:rPr>
                <w:lang w:val="vi-VN"/>
              </w:rPr>
            </w:pPr>
            <w:r>
              <w:rPr>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Lý do lựa chọn</w:t>
            </w:r>
          </w:p>
        </w:tc>
        <w:tc>
          <w:tcPr>
            <w:tcW w:w="8607" w:type="dxa"/>
          </w:tcPr>
          <w:p>
            <w:pPr>
              <w:tabs>
                <w:tab w:val="left" w:pos="567"/>
              </w:tabs>
              <w:spacing w:after="0" w:line="240" w:lineRule="auto"/>
              <w:jc w:val="both"/>
              <w:rPr>
                <w:lang w:val="vi-VN"/>
              </w:rPr>
            </w:pPr>
            <w:r>
              <w:rPr>
                <w:lang w:val="vi-VN"/>
              </w:rPr>
              <w:t>Phòng mổ là bộ phận có chi phí đầu tư và vận hành cao trong bệnh viện. Tổ chức phòng mổ không hợp lý dẫn đến quá tải và kéo dài thời gian chờ mổ của bệnh viện. Đo lường và cải thiện hiệu suất sử dụng phòng mổ giúp giảm tải trong bệnh viện và sử dụng tối ưu nguồn lực hiện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Phương pháp tính</w:t>
            </w:r>
          </w:p>
        </w:tc>
        <w:tc>
          <w:tcPr>
            <w:tcW w:w="8607" w:type="dxa"/>
          </w:tcPr>
          <w:p>
            <w:pPr>
              <w:tabs>
                <w:tab w:val="left" w:pos="567"/>
              </w:tabs>
              <w:spacing w:after="0" w:line="240" w:lineRule="auto"/>
              <w:jc w:val="both"/>
              <w:rPr>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jc w:val="right"/>
              <w:rPr>
                <w:i/>
                <w:lang w:val="vi-VN"/>
              </w:rPr>
            </w:pPr>
            <w:r>
              <w:rPr>
                <w:i/>
                <w:lang w:val="vi-VN"/>
              </w:rPr>
              <w:t>Tử số</w:t>
            </w:r>
          </w:p>
        </w:tc>
        <w:tc>
          <w:tcPr>
            <w:tcW w:w="8607" w:type="dxa"/>
          </w:tcPr>
          <w:p>
            <w:pPr>
              <w:tabs>
                <w:tab w:val="left" w:pos="567"/>
              </w:tabs>
              <w:spacing w:after="0" w:line="240" w:lineRule="auto"/>
              <w:jc w:val="both"/>
              <w:rPr>
                <w:lang w:val="vi-VN"/>
              </w:rPr>
            </w:pPr>
            <w:r>
              <w:rPr>
                <w:lang w:val="vi-VN"/>
              </w:rPr>
              <w:t>Tổng số thời gian sử dụng phòng mổ (thời gian ra – thời gian vào) trong kỳ báo cáo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jc w:val="right"/>
              <w:rPr>
                <w:i/>
                <w:lang w:val="vi-VN"/>
              </w:rPr>
            </w:pPr>
            <w:r>
              <w:rPr>
                <w:i/>
                <w:lang w:val="vi-VN"/>
              </w:rPr>
              <w:t>Mẫu số</w:t>
            </w:r>
          </w:p>
        </w:tc>
        <w:tc>
          <w:tcPr>
            <w:tcW w:w="8607" w:type="dxa"/>
          </w:tcPr>
          <w:p>
            <w:pPr>
              <w:tabs>
                <w:tab w:val="left" w:pos="567"/>
              </w:tabs>
              <w:spacing w:after="0" w:line="240" w:lineRule="auto"/>
              <w:jc w:val="both"/>
              <w:rPr>
                <w:lang w:val="vi-VN"/>
              </w:rPr>
            </w:pPr>
            <w:r>
              <w:rPr>
                <w:lang w:val="vi-VN"/>
              </w:rPr>
              <w:t>Số lượng phòng mổ * 8 giờ * 5 ngày/tuần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Nguồn số liệu</w:t>
            </w:r>
          </w:p>
        </w:tc>
        <w:tc>
          <w:tcPr>
            <w:tcW w:w="8607" w:type="dxa"/>
          </w:tcPr>
          <w:p>
            <w:pPr>
              <w:tabs>
                <w:tab w:val="left" w:pos="567"/>
              </w:tabs>
              <w:spacing w:after="0" w:line="240" w:lineRule="auto"/>
              <w:jc w:val="both"/>
              <w:rPr>
                <w:lang w:val="vi-VN"/>
              </w:rPr>
            </w:pPr>
            <w:r>
              <w:rPr>
                <w:lang w:val="vi-VN"/>
              </w:rPr>
              <w:t>Khoa PT-GMHS cung cấp.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Thu thập và tổng hợp số liệu</w:t>
            </w:r>
          </w:p>
        </w:tc>
        <w:tc>
          <w:tcPr>
            <w:tcW w:w="8607" w:type="dxa"/>
          </w:tcPr>
          <w:p>
            <w:pPr>
              <w:tabs>
                <w:tab w:val="left" w:pos="567"/>
              </w:tabs>
              <w:spacing w:after="0" w:line="240" w:lineRule="auto"/>
              <w:jc w:val="both"/>
              <w:rPr>
                <w:lang w:val="vi-VN"/>
              </w:rPr>
            </w:pPr>
            <w:r>
              <w:rPr>
                <w:lang w:val="vi-VN"/>
              </w:rPr>
              <w:t>Phòng Kế hoạch tổng hợp thu thập và tổng hợp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Giá trị của số liệu</w:t>
            </w:r>
          </w:p>
        </w:tc>
        <w:tc>
          <w:tcPr>
            <w:tcW w:w="8607" w:type="dxa"/>
          </w:tcPr>
          <w:p>
            <w:pPr>
              <w:tabs>
                <w:tab w:val="left" w:pos="567"/>
              </w:tabs>
              <w:spacing w:after="0" w:line="240"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Tần suất báo cáo</w:t>
            </w:r>
          </w:p>
        </w:tc>
        <w:tc>
          <w:tcPr>
            <w:tcW w:w="8607" w:type="dxa"/>
          </w:tcPr>
          <w:p>
            <w:pPr>
              <w:tabs>
                <w:tab w:val="left" w:pos="567"/>
              </w:tabs>
              <w:spacing w:after="0" w:line="240" w:lineRule="auto"/>
              <w:jc w:val="both"/>
              <w:rPr>
                <w:lang w:val="vi-VN"/>
              </w:rPr>
            </w:pPr>
            <w:r>
              <w:rPr>
                <w:lang w:val="vi-VN"/>
              </w:rPr>
              <w:t>6 tháng, 12 tháng.</w:t>
            </w:r>
          </w:p>
        </w:tc>
      </w:tr>
    </w:tbl>
    <w:p/>
    <w:p>
      <w:pPr>
        <w:spacing w:line="278" w:lineRule="auto"/>
      </w:pPr>
      <w:r>
        <w:br w:type="page"/>
      </w:r>
    </w:p>
    <w:p>
      <w:pPr>
        <w:outlineLvl w:val="0"/>
        <w:rPr>
          <w:b/>
          <w:bCs/>
          <w:sz w:val="40"/>
          <w:szCs w:val="40"/>
          <w:lang w:val="vi-VN"/>
        </w:rPr>
      </w:pPr>
      <w:r>
        <w:rPr>
          <w:b/>
          <w:bCs/>
          <w:sz w:val="40"/>
          <w:szCs w:val="40"/>
        </w:rPr>
        <w:t>46</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Chỉ số</w:t>
            </w:r>
          </w:p>
        </w:tc>
        <w:tc>
          <w:tcPr>
            <w:tcW w:w="8607" w:type="dxa"/>
          </w:tcPr>
          <w:p>
            <w:pPr>
              <w:tabs>
                <w:tab w:val="left" w:pos="567"/>
              </w:tabs>
              <w:spacing w:after="0" w:line="240" w:lineRule="auto"/>
              <w:jc w:val="both"/>
              <w:rPr>
                <w:b/>
                <w:lang w:val="vi-VN"/>
              </w:rPr>
            </w:pPr>
            <w:r>
              <w:rPr>
                <w:b/>
                <w:szCs w:val="26"/>
                <w:lang w:val="vi-VN"/>
              </w:rPr>
              <w:t>Tỷ lệ tử vong và tiên lượng tử vong gia đình xin về (tất cả các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Lĩnh vực áp dụng</w:t>
            </w:r>
          </w:p>
        </w:tc>
        <w:tc>
          <w:tcPr>
            <w:tcW w:w="8607" w:type="dxa"/>
          </w:tcPr>
          <w:p>
            <w:pPr>
              <w:tabs>
                <w:tab w:val="left" w:pos="567"/>
              </w:tabs>
              <w:spacing w:after="0" w:line="240"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Khía cạnh chất lượng</w:t>
            </w:r>
          </w:p>
        </w:tc>
        <w:tc>
          <w:tcPr>
            <w:tcW w:w="8607" w:type="dxa"/>
          </w:tcPr>
          <w:p>
            <w:pPr>
              <w:tabs>
                <w:tab w:val="left" w:pos="567"/>
              </w:tabs>
              <w:spacing w:after="0" w:line="240" w:lineRule="auto"/>
              <w:jc w:val="both"/>
              <w:rPr>
                <w:lang w:val="vi-VN"/>
              </w:rPr>
            </w:pPr>
            <w:r>
              <w:rPr>
                <w:lang w:val="vi-VN"/>
              </w:rPr>
              <w:t>Hiệu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Thành tố chất lượng</w:t>
            </w:r>
          </w:p>
        </w:tc>
        <w:tc>
          <w:tcPr>
            <w:tcW w:w="8607" w:type="dxa"/>
          </w:tcPr>
          <w:p>
            <w:pPr>
              <w:tabs>
                <w:tab w:val="left" w:pos="567"/>
              </w:tabs>
              <w:spacing w:after="0" w:line="240" w:lineRule="auto"/>
              <w:jc w:val="both"/>
              <w:rPr>
                <w:lang w:val="vi-VN"/>
              </w:rPr>
            </w:pPr>
            <w:r>
              <w:rPr>
                <w:lang w:val="vi-VN"/>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Lý do lựa chọn</w:t>
            </w:r>
          </w:p>
        </w:tc>
        <w:tc>
          <w:tcPr>
            <w:tcW w:w="8607" w:type="dxa"/>
          </w:tcPr>
          <w:p>
            <w:pPr>
              <w:tabs>
                <w:tab w:val="left" w:pos="567"/>
              </w:tabs>
              <w:spacing w:after="0" w:line="240" w:lineRule="auto"/>
              <w:jc w:val="both"/>
              <w:rPr>
                <w:lang w:val="vi-VN"/>
              </w:rPr>
            </w:pPr>
            <w:r>
              <w:rPr>
                <w:lang w:val="vi-VN"/>
              </w:rPr>
              <w:t>Tỷ lệ tử vong là chỉ số chất lượng điều trị được sử dụng rộng rãi. So sánh hiệu quả và an toàn điều trị thông qua tỷ lệ tử vong trong bệnh viện hiện nay không loại trừ được yếu tố nhiễu do điều trị nội trú từ tuyến trước.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Phương pháp tính</w:t>
            </w:r>
          </w:p>
        </w:tc>
        <w:tc>
          <w:tcPr>
            <w:tcW w:w="8607" w:type="dxa"/>
          </w:tcPr>
          <w:p>
            <w:pPr>
              <w:tabs>
                <w:tab w:val="left" w:pos="567"/>
              </w:tabs>
              <w:spacing w:after="0" w:line="240" w:lineRule="auto"/>
              <w:jc w:val="both"/>
              <w:rPr>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jc w:val="right"/>
              <w:rPr>
                <w:i/>
                <w:lang w:val="vi-VN"/>
              </w:rPr>
            </w:pPr>
            <w:r>
              <w:rPr>
                <w:i/>
                <w:lang w:val="vi-VN"/>
              </w:rPr>
              <w:t>Tử số</w:t>
            </w:r>
          </w:p>
        </w:tc>
        <w:tc>
          <w:tcPr>
            <w:tcW w:w="8607" w:type="dxa"/>
          </w:tcPr>
          <w:p>
            <w:pPr>
              <w:tabs>
                <w:tab w:val="left" w:pos="567"/>
              </w:tabs>
              <w:spacing w:after="0" w:line="240" w:lineRule="auto"/>
              <w:jc w:val="both"/>
              <w:rPr>
                <w:lang w:val="vi-VN"/>
              </w:rPr>
            </w:pPr>
            <w:r>
              <w:rPr>
                <w:lang w:val="vi-VN"/>
              </w:rPr>
              <w:t>Số lượng người bệnh bị tử vong trong bệnh viện *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jc w:val="right"/>
              <w:rPr>
                <w:i/>
                <w:lang w:val="vi-VN"/>
              </w:rPr>
            </w:pPr>
            <w:r>
              <w:rPr>
                <w:i/>
                <w:lang w:val="vi-VN"/>
              </w:rPr>
              <w:t>Mẫu số</w:t>
            </w:r>
          </w:p>
        </w:tc>
        <w:tc>
          <w:tcPr>
            <w:tcW w:w="8607" w:type="dxa"/>
          </w:tcPr>
          <w:p>
            <w:pPr>
              <w:tabs>
                <w:tab w:val="left" w:pos="567"/>
              </w:tabs>
              <w:spacing w:after="0" w:line="240" w:lineRule="auto"/>
              <w:jc w:val="both"/>
              <w:rPr>
                <w:lang w:val="vi-VN"/>
              </w:rPr>
            </w:pPr>
            <w:r>
              <w:rPr>
                <w:lang w:val="vi-VN"/>
              </w:rPr>
              <w:t>Tất cả người bệnh nội trú trong kỳ báo cáo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Nguồn số liệu</w:t>
            </w:r>
          </w:p>
        </w:tc>
        <w:tc>
          <w:tcPr>
            <w:tcW w:w="8607" w:type="dxa"/>
          </w:tcPr>
          <w:p>
            <w:pPr>
              <w:tabs>
                <w:tab w:val="left" w:pos="567"/>
              </w:tabs>
              <w:spacing w:after="0" w:line="240" w:lineRule="auto"/>
              <w:jc w:val="both"/>
              <w:rPr>
                <w:lang w:val="vi-VN"/>
              </w:rPr>
            </w:pPr>
            <w:r>
              <w:rPr>
                <w:lang w:val="vi-VN"/>
              </w:rPr>
              <w:t>Báo cáo thống kê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Thu thập và tổng hợp số liệu</w:t>
            </w:r>
          </w:p>
        </w:tc>
        <w:tc>
          <w:tcPr>
            <w:tcW w:w="8607" w:type="dxa"/>
          </w:tcPr>
          <w:p>
            <w:pPr>
              <w:tabs>
                <w:tab w:val="left" w:pos="567"/>
              </w:tabs>
              <w:spacing w:after="0" w:line="240" w:lineRule="auto"/>
              <w:jc w:val="both"/>
              <w:rPr>
                <w:lang w:val="vi-VN"/>
              </w:rPr>
            </w:pPr>
            <w:r>
              <w:rPr>
                <w:lang w:val="vi-VN"/>
              </w:rPr>
              <w:t>Phòng Kế hoạch tổng hợp thu thập và tổng hợp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Giá trị của số liệu</w:t>
            </w:r>
          </w:p>
        </w:tc>
        <w:tc>
          <w:tcPr>
            <w:tcW w:w="8607" w:type="dxa"/>
          </w:tcPr>
          <w:p>
            <w:pPr>
              <w:tabs>
                <w:tab w:val="left" w:pos="567"/>
              </w:tabs>
              <w:spacing w:after="0" w:line="240"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Tần suất báo cáo</w:t>
            </w:r>
          </w:p>
        </w:tc>
        <w:tc>
          <w:tcPr>
            <w:tcW w:w="8607" w:type="dxa"/>
          </w:tcPr>
          <w:p>
            <w:pPr>
              <w:tabs>
                <w:tab w:val="left" w:pos="567"/>
              </w:tabs>
              <w:spacing w:after="0" w:line="240" w:lineRule="auto"/>
              <w:jc w:val="both"/>
              <w:rPr>
                <w:lang w:val="vi-VN"/>
              </w:rPr>
            </w:pPr>
            <w:r>
              <w:rPr>
                <w:lang w:val="vi-VN"/>
              </w:rPr>
              <w:t>6 tháng, 12 tháng.</w:t>
            </w:r>
          </w:p>
        </w:tc>
      </w:tr>
    </w:tbl>
    <w:p/>
    <w:p>
      <w:pPr>
        <w:spacing w:line="278" w:lineRule="auto"/>
      </w:pPr>
      <w:r>
        <w:br w:type="page"/>
      </w:r>
    </w:p>
    <w:p>
      <w:pPr>
        <w:outlineLvl w:val="0"/>
        <w:rPr>
          <w:b/>
          <w:bCs/>
          <w:sz w:val="40"/>
          <w:szCs w:val="40"/>
          <w:lang w:val="vi-VN"/>
        </w:rPr>
      </w:pPr>
      <w:r>
        <w:rPr>
          <w:b/>
          <w:bCs/>
          <w:sz w:val="40"/>
          <w:szCs w:val="40"/>
        </w:rPr>
        <w:t>47</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Chỉ số</w:t>
            </w:r>
          </w:p>
        </w:tc>
        <w:tc>
          <w:tcPr>
            <w:tcW w:w="8607" w:type="dxa"/>
          </w:tcPr>
          <w:p>
            <w:pPr>
              <w:tabs>
                <w:tab w:val="left" w:pos="567"/>
              </w:tabs>
              <w:spacing w:after="0" w:line="240" w:lineRule="auto"/>
              <w:jc w:val="both"/>
              <w:rPr>
                <w:b/>
                <w:lang w:val="vi-VN"/>
              </w:rPr>
            </w:pPr>
            <w:r>
              <w:rPr>
                <w:b/>
                <w:szCs w:val="26"/>
                <w:lang w:val="vi-VN"/>
              </w:rPr>
              <w:t>Tỷ lệ chuyển sang bệnh viện khác khám chữa bệnh (tất cả các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Lĩnh vực áp dụng</w:t>
            </w:r>
          </w:p>
        </w:tc>
        <w:tc>
          <w:tcPr>
            <w:tcW w:w="8607" w:type="dxa"/>
          </w:tcPr>
          <w:p>
            <w:pPr>
              <w:tabs>
                <w:tab w:val="left" w:pos="567"/>
              </w:tabs>
              <w:spacing w:after="0" w:line="240"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Khía cạnh chất lượng</w:t>
            </w:r>
          </w:p>
        </w:tc>
        <w:tc>
          <w:tcPr>
            <w:tcW w:w="8607" w:type="dxa"/>
          </w:tcPr>
          <w:p>
            <w:pPr>
              <w:tabs>
                <w:tab w:val="left" w:pos="567"/>
              </w:tabs>
              <w:spacing w:after="0" w:line="240" w:lineRule="auto"/>
              <w:jc w:val="both"/>
              <w:rPr>
                <w:lang w:val="vi-VN"/>
              </w:rPr>
            </w:pPr>
            <w:r>
              <w:rPr>
                <w:lang w:val="vi-VN"/>
              </w:rPr>
              <w:t>Hiệu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Thành tố chất lượng</w:t>
            </w:r>
          </w:p>
        </w:tc>
        <w:tc>
          <w:tcPr>
            <w:tcW w:w="8607" w:type="dxa"/>
          </w:tcPr>
          <w:p>
            <w:pPr>
              <w:tabs>
                <w:tab w:val="left" w:pos="567"/>
              </w:tabs>
              <w:spacing w:after="0" w:line="240" w:lineRule="auto"/>
              <w:jc w:val="both"/>
              <w:rPr>
                <w:lang w:val="vi-VN"/>
              </w:rPr>
            </w:pPr>
            <w:r>
              <w:rPr>
                <w:lang w:val="vi-VN"/>
              </w:rPr>
              <w:t>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Lý do lựa chọn</w:t>
            </w:r>
          </w:p>
        </w:tc>
        <w:tc>
          <w:tcPr>
            <w:tcW w:w="8607" w:type="dxa"/>
          </w:tcPr>
          <w:p>
            <w:pPr>
              <w:tabs>
                <w:tab w:val="left" w:pos="567"/>
              </w:tabs>
              <w:spacing w:after="0" w:line="240" w:lineRule="auto"/>
              <w:jc w:val="both"/>
              <w:rPr>
                <w:lang w:val="vi-VN"/>
              </w:rPr>
            </w:pPr>
            <w:r>
              <w:rPr>
                <w:lang w:val="vi-VN"/>
              </w:rPr>
              <w:t>Bệnh viện Ung Bướu là bệnh viện tuyến cuối chuyên điều trị các bệnh về bướu, ung thư. Tuy nhiên, bệnh nhân không chỉ điều trị một bệnh mà còn cần điều trị các bệnh khác. Tỉ lệ chuyển sang bệnh viện khác khám chữa bệnh đo lường mức độ bệnh nhân chuyển sang bệnh viện khác, từ đó nâng cao năng lực diều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Phương pháp tính</w:t>
            </w:r>
          </w:p>
        </w:tc>
        <w:tc>
          <w:tcPr>
            <w:tcW w:w="8607" w:type="dxa"/>
          </w:tcPr>
          <w:p>
            <w:pPr>
              <w:tabs>
                <w:tab w:val="left" w:pos="567"/>
              </w:tabs>
              <w:spacing w:after="0" w:line="240" w:lineRule="auto"/>
              <w:jc w:val="both"/>
              <w:rPr>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jc w:val="right"/>
              <w:rPr>
                <w:i/>
                <w:lang w:val="vi-VN"/>
              </w:rPr>
            </w:pPr>
            <w:r>
              <w:rPr>
                <w:i/>
                <w:lang w:val="vi-VN"/>
              </w:rPr>
              <w:t>Tử số</w:t>
            </w:r>
          </w:p>
        </w:tc>
        <w:tc>
          <w:tcPr>
            <w:tcW w:w="8607" w:type="dxa"/>
          </w:tcPr>
          <w:p>
            <w:pPr>
              <w:tabs>
                <w:tab w:val="left" w:pos="567"/>
              </w:tabs>
              <w:spacing w:after="0" w:line="240" w:lineRule="auto"/>
              <w:jc w:val="both"/>
              <w:rPr>
                <w:lang w:val="vi-VN"/>
              </w:rPr>
            </w:pPr>
            <w:r>
              <w:rPr>
                <w:lang w:val="vi-VN"/>
              </w:rPr>
              <w:t>Số lượng người bệnh chuyển sang bệnh viện khác khám chữa bệnh *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jc w:val="right"/>
              <w:rPr>
                <w:i/>
                <w:lang w:val="vi-VN"/>
              </w:rPr>
            </w:pPr>
            <w:r>
              <w:rPr>
                <w:i/>
                <w:lang w:val="vi-VN"/>
              </w:rPr>
              <w:t>Mẫu số</w:t>
            </w:r>
          </w:p>
        </w:tc>
        <w:tc>
          <w:tcPr>
            <w:tcW w:w="8607" w:type="dxa"/>
          </w:tcPr>
          <w:p>
            <w:pPr>
              <w:tabs>
                <w:tab w:val="left" w:pos="567"/>
              </w:tabs>
              <w:spacing w:after="0" w:line="240" w:lineRule="auto"/>
              <w:jc w:val="both"/>
              <w:rPr>
                <w:lang w:val="vi-VN"/>
              </w:rPr>
            </w:pPr>
            <w:r>
              <w:rPr>
                <w:lang w:val="vi-VN"/>
              </w:rPr>
              <w:t>Tất cả người bệnh nội trú trong kỳ báo cáo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Nguồn số liệu</w:t>
            </w:r>
          </w:p>
        </w:tc>
        <w:tc>
          <w:tcPr>
            <w:tcW w:w="8607" w:type="dxa"/>
          </w:tcPr>
          <w:p>
            <w:pPr>
              <w:tabs>
                <w:tab w:val="left" w:pos="567"/>
              </w:tabs>
              <w:spacing w:after="0" w:line="240" w:lineRule="auto"/>
              <w:jc w:val="both"/>
              <w:rPr>
                <w:lang w:val="vi-VN"/>
              </w:rPr>
            </w:pPr>
            <w:r>
              <w:rPr>
                <w:lang w:val="vi-VN"/>
              </w:rPr>
              <w:t>Hệ thống phần mềm eHospital.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Thu thập và tổng hợp số liệu</w:t>
            </w:r>
          </w:p>
        </w:tc>
        <w:tc>
          <w:tcPr>
            <w:tcW w:w="8607" w:type="dxa"/>
          </w:tcPr>
          <w:p>
            <w:pPr>
              <w:tabs>
                <w:tab w:val="left" w:pos="567"/>
              </w:tabs>
              <w:spacing w:after="0" w:line="240" w:lineRule="auto"/>
              <w:jc w:val="both"/>
              <w:rPr>
                <w:lang w:val="vi-VN"/>
              </w:rPr>
            </w:pPr>
            <w:r>
              <w:rPr>
                <w:lang w:val="vi-VN"/>
              </w:rPr>
              <w:t>Phòng Kế hoạch tổng hợp thu thập và tổng hợp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Giá trị của số liệu</w:t>
            </w:r>
          </w:p>
        </w:tc>
        <w:tc>
          <w:tcPr>
            <w:tcW w:w="8607" w:type="dxa"/>
          </w:tcPr>
          <w:p>
            <w:pPr>
              <w:tabs>
                <w:tab w:val="left" w:pos="567"/>
              </w:tabs>
              <w:spacing w:after="0" w:line="240"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Tần suất báo cáo</w:t>
            </w:r>
          </w:p>
        </w:tc>
        <w:tc>
          <w:tcPr>
            <w:tcW w:w="8607" w:type="dxa"/>
          </w:tcPr>
          <w:p>
            <w:pPr>
              <w:tabs>
                <w:tab w:val="left" w:pos="567"/>
              </w:tabs>
              <w:spacing w:after="0" w:line="240" w:lineRule="auto"/>
              <w:jc w:val="both"/>
              <w:rPr>
                <w:lang w:val="vi-VN"/>
              </w:rPr>
            </w:pPr>
            <w:r>
              <w:rPr>
                <w:lang w:val="vi-VN"/>
              </w:rPr>
              <w:t>6 tháng, 12 tháng.</w:t>
            </w:r>
          </w:p>
        </w:tc>
      </w:tr>
    </w:tbl>
    <w:p/>
    <w:p>
      <w:pPr>
        <w:spacing w:line="278" w:lineRule="auto"/>
      </w:pPr>
      <w:r>
        <w:br w:type="page"/>
      </w:r>
    </w:p>
    <w:p>
      <w:pPr>
        <w:outlineLvl w:val="0"/>
        <w:rPr>
          <w:b/>
          <w:bCs/>
          <w:sz w:val="40"/>
          <w:szCs w:val="40"/>
          <w:lang w:val="vi-VN"/>
        </w:rPr>
      </w:pPr>
      <w:r>
        <w:rPr>
          <w:b/>
          <w:bCs/>
          <w:sz w:val="40"/>
          <w:szCs w:val="40"/>
        </w:rPr>
        <w:t>48</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Tên chỉ số</w:t>
            </w:r>
          </w:p>
        </w:tc>
        <w:tc>
          <w:tcPr>
            <w:tcW w:w="8607" w:type="dxa"/>
          </w:tcPr>
          <w:p>
            <w:pPr>
              <w:tabs>
                <w:tab w:val="left" w:pos="567"/>
              </w:tabs>
              <w:spacing w:after="0" w:line="240" w:lineRule="auto"/>
              <w:jc w:val="both"/>
              <w:rPr>
                <w:b/>
                <w:lang w:val="vi-VN"/>
              </w:rPr>
            </w:pPr>
            <w:r>
              <w:rPr>
                <w:b/>
                <w:lang w:val="vi-VN"/>
              </w:rPr>
              <w:t>Số lượt khám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Định nghĩa chỉ số</w:t>
            </w:r>
          </w:p>
        </w:tc>
        <w:tc>
          <w:tcPr>
            <w:tcW w:w="8607" w:type="dxa"/>
          </w:tcPr>
          <w:p>
            <w:pPr>
              <w:spacing w:after="0" w:line="240" w:lineRule="auto"/>
              <w:jc w:val="both"/>
              <w:rPr>
                <w:szCs w:val="26"/>
                <w:lang w:val="vi-VN"/>
              </w:rPr>
            </w:pPr>
            <w:r>
              <w:rPr>
                <w:szCs w:val="26"/>
                <w:lang w:val="vi-VN"/>
              </w:rPr>
              <w:t>- Một lượt khám bệnh là một lần người bệnh được thầy thuốc thăm khám về lâm sàng hoặc kết hợp với cận lâm sàng nhằm mục đích chẩn đoán bệnh hoặc điều trị.</w:t>
            </w:r>
          </w:p>
          <w:p>
            <w:pPr>
              <w:spacing w:after="0" w:line="240" w:lineRule="auto"/>
              <w:jc w:val="both"/>
              <w:rPr>
                <w:szCs w:val="26"/>
                <w:lang w:val="vi-VN"/>
              </w:rPr>
            </w:pPr>
            <w:r>
              <w:rPr>
                <w:szCs w:val="26"/>
                <w:lang w:val="vi-VN"/>
              </w:rPr>
              <w:t>- Một số quy định cụ thể:</w:t>
            </w:r>
          </w:p>
          <w:p>
            <w:pPr>
              <w:numPr>
                <w:ilvl w:val="0"/>
                <w:numId w:val="7"/>
              </w:numPr>
              <w:spacing w:after="0" w:line="240" w:lineRule="auto"/>
              <w:ind w:left="288"/>
              <w:jc w:val="both"/>
              <w:rPr>
                <w:szCs w:val="26"/>
                <w:lang w:val="vi-VN"/>
              </w:rPr>
            </w:pPr>
            <w:r>
              <w:rPr>
                <w:szCs w:val="26"/>
                <w:lang w:val="vi-VN"/>
              </w:rPr>
              <w:t>Sau khi khám một chuyên khoa, nếu cần phải gửi người bệnh khám thêm các chuyên khoa khác thì mỗi lượt khám một chuyên khoa được tính là một lượt khám bệnh.</w:t>
            </w:r>
          </w:p>
          <w:p>
            <w:pPr>
              <w:numPr>
                <w:ilvl w:val="0"/>
                <w:numId w:val="7"/>
              </w:numPr>
              <w:spacing w:after="0" w:line="240" w:lineRule="auto"/>
              <w:ind w:left="288"/>
              <w:jc w:val="both"/>
              <w:rPr>
                <w:szCs w:val="26"/>
                <w:lang w:val="vi-VN"/>
              </w:rPr>
            </w:pPr>
            <w:r>
              <w:rPr>
                <w:szCs w:val="26"/>
                <w:lang w:val="vi-VN"/>
              </w:rPr>
              <w:t>Trong trường hợp nhiều thầy thuốc chuyên khoa cùng hội chẩn trước người bệnh thì chỉ tính là một lượt khám.</w:t>
            </w:r>
          </w:p>
          <w:p>
            <w:pPr>
              <w:numPr>
                <w:ilvl w:val="0"/>
                <w:numId w:val="7"/>
              </w:numPr>
              <w:spacing w:after="0" w:line="240" w:lineRule="auto"/>
              <w:ind w:left="288"/>
              <w:jc w:val="both"/>
              <w:rPr>
                <w:szCs w:val="26"/>
                <w:lang w:val="vi-VN"/>
              </w:rPr>
            </w:pPr>
            <w:r>
              <w:rPr>
                <w:szCs w:val="26"/>
                <w:lang w:val="vi-VN"/>
              </w:rPr>
              <w:t>Trong trường hợp người bệnh khám một chuyên khoa nhiều lần trong ngày thì cũng chỉ tính một lượt khám bệnh.</w:t>
            </w:r>
          </w:p>
          <w:p>
            <w:pPr>
              <w:numPr>
                <w:ilvl w:val="0"/>
                <w:numId w:val="7"/>
              </w:numPr>
              <w:spacing w:after="0" w:line="240" w:lineRule="auto"/>
              <w:ind w:left="288"/>
              <w:jc w:val="both"/>
              <w:rPr>
                <w:szCs w:val="26"/>
                <w:lang w:val="vi-VN"/>
              </w:rPr>
            </w:pPr>
            <w:r>
              <w:rPr>
                <w:szCs w:val="26"/>
                <w:lang w:val="vi-VN"/>
              </w:rPr>
              <w:t>Trong trường hợp người bệnh điều trị ngoại trú thì lượt khám đầu tiên cũng như những lần khám theo hẹn của y, bác sỹ đều được tính là một lượt khám bệnh.</w:t>
            </w:r>
          </w:p>
          <w:p>
            <w:pPr>
              <w:tabs>
                <w:tab w:val="left" w:pos="567"/>
              </w:tabs>
              <w:spacing w:after="0" w:line="240" w:lineRule="auto"/>
              <w:jc w:val="both"/>
              <w:rPr>
                <w:lang w:val="vi-VN"/>
              </w:rPr>
            </w:pPr>
            <w:r>
              <w:rPr>
                <w:szCs w:val="26"/>
                <w:lang w:val="vi-VN"/>
              </w:rPr>
              <w:t>- Nếu người bệnh đến phòng khám chỉ để thực hiện các phương pháp điều trị theo chỉ định của các y, bác sỹ thì không tính là lượt khám bệnh. Mọi chăm sóc của điều dưỡng viên, hộ sinh viên, kỹ thuật viên... đều không được tính là lượt khám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Lĩnh vực áp dụng</w:t>
            </w:r>
          </w:p>
        </w:tc>
        <w:tc>
          <w:tcPr>
            <w:tcW w:w="8607" w:type="dxa"/>
          </w:tcPr>
          <w:p>
            <w:pPr>
              <w:tabs>
                <w:tab w:val="left" w:pos="567"/>
              </w:tabs>
              <w:spacing w:after="0" w:line="240" w:lineRule="auto"/>
              <w:jc w:val="both"/>
              <w:rPr>
                <w:lang w:val="vi-VN"/>
              </w:rPr>
            </w:pPr>
            <w:r>
              <w:rPr>
                <w:lang w:val="vi-VN"/>
              </w:rPr>
              <w:t>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Khía cạnh chất lượng</w:t>
            </w:r>
          </w:p>
        </w:tc>
        <w:tc>
          <w:tcPr>
            <w:tcW w:w="8607" w:type="dxa"/>
          </w:tcPr>
          <w:p>
            <w:pPr>
              <w:tabs>
                <w:tab w:val="left" w:pos="567"/>
              </w:tabs>
              <w:spacing w:after="0" w:line="240" w:lineRule="auto"/>
              <w:jc w:val="both"/>
              <w:rPr>
                <w:lang w:val="vi-VN"/>
              </w:rPr>
            </w:pPr>
            <w:r>
              <w:rPr>
                <w:lang w:val="vi-VN"/>
              </w:rPr>
              <w:t>Năng lực chuyên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Thành tố chất lượng</w:t>
            </w:r>
          </w:p>
        </w:tc>
        <w:tc>
          <w:tcPr>
            <w:tcW w:w="8607" w:type="dxa"/>
          </w:tcPr>
          <w:p>
            <w:pPr>
              <w:tabs>
                <w:tab w:val="left" w:pos="567"/>
              </w:tabs>
              <w:spacing w:after="0" w:line="240" w:lineRule="auto"/>
              <w:jc w:val="both"/>
              <w:rPr>
                <w:lang w:val="vi-VN"/>
              </w:rPr>
            </w:pPr>
            <w:r>
              <w:rPr>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Lý do lựa chọn</w:t>
            </w:r>
          </w:p>
        </w:tc>
        <w:tc>
          <w:tcPr>
            <w:tcW w:w="8607" w:type="dxa"/>
          </w:tcPr>
          <w:p>
            <w:pPr>
              <w:tabs>
                <w:tab w:val="left" w:pos="567"/>
              </w:tabs>
              <w:spacing w:after="0" w:line="240" w:lineRule="auto"/>
              <w:jc w:val="both"/>
              <w:rPr>
                <w:lang w:val="vi-VN"/>
              </w:rPr>
            </w:pPr>
            <w:r>
              <w:rPr>
                <w:lang w:val="vi-VN"/>
              </w:rPr>
              <w:t>Làm cơ sở để xây dựng kế hoạch cho việc khám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Phương pháp tính</w:t>
            </w:r>
          </w:p>
        </w:tc>
        <w:tc>
          <w:tcPr>
            <w:tcW w:w="8607" w:type="dxa"/>
          </w:tcPr>
          <w:p>
            <w:pPr>
              <w:spacing w:after="0" w:line="240" w:lineRule="auto"/>
              <w:jc w:val="both"/>
              <w:rPr>
                <w:szCs w:val="26"/>
                <w:lang w:val="vi-VN"/>
              </w:rPr>
            </w:pPr>
            <w:r>
              <w:rPr>
                <w:b/>
                <w:szCs w:val="26"/>
                <w:lang w:val="vi-VN"/>
              </w:rPr>
              <w:t xml:space="preserve">Tổng số lượt khám bệnh: </w:t>
            </w:r>
            <w:r>
              <w:rPr>
                <w:szCs w:val="26"/>
                <w:lang w:val="vi-VN"/>
              </w:rPr>
              <w:t>Khoa Khám bệnh, Cấp cứu, Khoa TSUT, Phòng khám ngoài giờ, Số lượt khám ngoại trú khoa LS, TPNT - khoa Khám bệnh, TPNT - ngoài giờ, CSGN tại nhà, Khám ngoài giờ khoa Xạ 3, Nội 4, khám Tim mạch, khám Dinh dưỡng, Tầm soát bên ngoài, khám răng hàm mặt, khám nội tổng hợp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Nguồn số liệu</w:t>
            </w:r>
          </w:p>
        </w:tc>
        <w:tc>
          <w:tcPr>
            <w:tcW w:w="8607" w:type="dxa"/>
          </w:tcPr>
          <w:p>
            <w:pPr>
              <w:tabs>
                <w:tab w:val="left" w:pos="567"/>
              </w:tabs>
              <w:spacing w:after="0" w:line="240" w:lineRule="auto"/>
              <w:jc w:val="both"/>
              <w:rPr>
                <w:szCs w:val="26"/>
                <w:lang w:val="vi-VN"/>
              </w:rPr>
            </w:pPr>
            <w:r>
              <w:rPr>
                <w:lang w:val="vi-VN"/>
              </w:rPr>
              <w:t>- Hệ thống phần mềm eHospital (</w:t>
            </w:r>
            <w:r>
              <w:rPr>
                <w:szCs w:val="26"/>
                <w:lang w:val="vi-VN"/>
              </w:rPr>
              <w:t>Khoa Khám bệnh, Cấp cứu, Khoa TSUT, Phòng khám ngoài giờ, Số lượt khám ngoại trú khoa LS)</w:t>
            </w:r>
          </w:p>
          <w:p>
            <w:pPr>
              <w:tabs>
                <w:tab w:val="left" w:pos="567"/>
              </w:tabs>
              <w:spacing w:after="0" w:line="240" w:lineRule="auto"/>
              <w:jc w:val="both"/>
              <w:rPr>
                <w:lang w:val="vi-VN"/>
              </w:rPr>
            </w:pPr>
            <w:r>
              <w:rPr>
                <w:lang w:val="vi-VN"/>
              </w:rPr>
              <w:t>- Báo cáo giấy (</w:t>
            </w:r>
            <w:r>
              <w:rPr>
                <w:szCs w:val="26"/>
                <w:lang w:val="vi-VN"/>
              </w:rPr>
              <w:t>TPNT - khoa Khám bệnh, TPNT - ngoài giờ, CSGN tại nhà, Khám ngoài giờ khoa Xạ 3, Nội 4, khám Tim mạch, khám dinh dưỡng, Tầm soát bên ngoài, khám răng hàm mặt, khám nội tổng hợp)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Thời điểm thu thập</w:t>
            </w:r>
          </w:p>
        </w:tc>
        <w:tc>
          <w:tcPr>
            <w:tcW w:w="8607" w:type="dxa"/>
          </w:tcPr>
          <w:p>
            <w:pPr>
              <w:tabs>
                <w:tab w:val="left" w:pos="567"/>
              </w:tabs>
              <w:spacing w:after="0" w:line="240" w:lineRule="auto"/>
              <w:jc w:val="both"/>
              <w:rPr>
                <w:lang w:val="vi-VN"/>
              </w:rPr>
            </w:pPr>
            <w:r>
              <w:rPr>
                <w:lang w:val="vi-VN"/>
              </w:rPr>
              <w:t>Từ 00 giờ 00 đến 23 giờ 59 ngày lấy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Thu thập và tổng hợp số liệu</w:t>
            </w:r>
          </w:p>
        </w:tc>
        <w:tc>
          <w:tcPr>
            <w:tcW w:w="8607" w:type="dxa"/>
          </w:tcPr>
          <w:p>
            <w:pPr>
              <w:tabs>
                <w:tab w:val="left" w:pos="567"/>
              </w:tabs>
              <w:spacing w:after="0" w:line="240" w:lineRule="auto"/>
              <w:jc w:val="both"/>
              <w:rPr>
                <w:lang w:val="vi-VN"/>
              </w:rPr>
            </w:pPr>
            <w:r>
              <w:rPr>
                <w:lang w:val="vi-VN"/>
              </w:rPr>
              <w:t>- Hệ thống phần mềm ghi nhận lượt khám dựa trên số lượt bệnh nhân đóng tiền khám bệnh</w:t>
            </w:r>
          </w:p>
          <w:p>
            <w:pPr>
              <w:tabs>
                <w:tab w:val="left" w:pos="567"/>
              </w:tabs>
              <w:spacing w:after="0" w:line="240" w:lineRule="auto"/>
              <w:jc w:val="both"/>
              <w:rPr>
                <w:lang w:val="vi-VN"/>
              </w:rPr>
            </w:pPr>
            <w:r>
              <w:rPr>
                <w:lang w:val="vi-VN"/>
              </w:rPr>
              <w:t>- Phòng Kế hoạch Tổng hợp thu thập và tổng hợp số liệu từ hệ thống phần mềm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Giá trị của số liệu</w:t>
            </w:r>
          </w:p>
        </w:tc>
        <w:tc>
          <w:tcPr>
            <w:tcW w:w="8607" w:type="dxa"/>
          </w:tcPr>
          <w:p>
            <w:pPr>
              <w:tabs>
                <w:tab w:val="left" w:pos="567"/>
              </w:tabs>
              <w:spacing w:after="0" w:line="240"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Tần suất báo cáo</w:t>
            </w:r>
          </w:p>
        </w:tc>
        <w:tc>
          <w:tcPr>
            <w:tcW w:w="8607" w:type="dxa"/>
          </w:tcPr>
          <w:p>
            <w:pPr>
              <w:tabs>
                <w:tab w:val="left" w:pos="567"/>
              </w:tabs>
              <w:spacing w:after="0" w:line="240" w:lineRule="auto"/>
              <w:jc w:val="both"/>
              <w:rPr>
                <w:lang w:val="vi-VN"/>
              </w:rPr>
            </w:pPr>
            <w:r>
              <w:rPr>
                <w:lang w:val="vi-VN"/>
              </w:rPr>
              <w:t>Hằng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Mục tiêu đạt được trong năm 2020</w:t>
            </w:r>
          </w:p>
        </w:tc>
        <w:tc>
          <w:tcPr>
            <w:tcW w:w="8607" w:type="dxa"/>
          </w:tcPr>
          <w:p>
            <w:pPr>
              <w:tabs>
                <w:tab w:val="left" w:pos="567"/>
              </w:tabs>
              <w:spacing w:after="0" w:line="240" w:lineRule="auto"/>
              <w:jc w:val="both"/>
              <w:rPr>
                <w:lang w:val="vi-VN"/>
              </w:rPr>
            </w:pPr>
            <w:r>
              <w:rPr>
                <w:lang w:val="vi-VN"/>
              </w:rPr>
              <w:t>900.000 lượt khám bệnh/năm</w:t>
            </w:r>
          </w:p>
        </w:tc>
      </w:tr>
    </w:tbl>
    <w:p/>
    <w:p>
      <w:pPr>
        <w:spacing w:line="278" w:lineRule="auto"/>
      </w:pPr>
      <w:r>
        <w:br w:type="page"/>
      </w:r>
    </w:p>
    <w:p>
      <w:pPr>
        <w:numPr>
          <w:ilvl w:val="0"/>
          <w:numId w:val="8"/>
        </w:numPr>
        <w:outlineLvl w:val="0"/>
        <w:rPr>
          <w:rFonts w:hint="default"/>
          <w:b/>
          <w:bCs/>
          <w:sz w:val="40"/>
          <w:szCs w:val="40"/>
          <w:lang w:val="en-US"/>
        </w:rPr>
      </w:pPr>
      <w:r>
        <w:rPr>
          <w:rFonts w:hint="default"/>
          <w:b/>
          <w:bCs/>
          <w:sz w:val="40"/>
          <w:szCs w:val="40"/>
          <w:highlight w:val="green"/>
          <w:lang w:val="en-US"/>
        </w:rPr>
        <w:t>Lặp 2</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Tên chỉ số</w:t>
            </w:r>
          </w:p>
        </w:tc>
        <w:tc>
          <w:tcPr>
            <w:tcW w:w="8607" w:type="dxa"/>
          </w:tcPr>
          <w:p>
            <w:pPr>
              <w:tabs>
                <w:tab w:val="left" w:pos="567"/>
              </w:tabs>
              <w:spacing w:after="0" w:line="240" w:lineRule="auto"/>
              <w:jc w:val="both"/>
              <w:rPr>
                <w:b/>
                <w:highlight w:val="green"/>
                <w:lang w:val="vi-VN"/>
              </w:rPr>
            </w:pPr>
            <w:r>
              <w:rPr>
                <w:b/>
                <w:color w:val="FF0000"/>
                <w:highlight w:val="none"/>
                <w:lang w:val="vi-VN"/>
              </w:rPr>
              <w:t>Số ca phẫu thuật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Định nghĩa chỉ số</w:t>
            </w:r>
          </w:p>
        </w:tc>
        <w:tc>
          <w:tcPr>
            <w:tcW w:w="8607" w:type="dxa"/>
          </w:tcPr>
          <w:p>
            <w:pPr>
              <w:tabs>
                <w:tab w:val="left" w:pos="567"/>
              </w:tabs>
              <w:spacing w:after="0" w:line="240" w:lineRule="auto"/>
              <w:jc w:val="both"/>
              <w:rPr>
                <w:lang w:val="vi-VN"/>
              </w:rPr>
            </w:pPr>
            <w:r>
              <w:rPr>
                <w:lang w:val="vi-VN"/>
              </w:rPr>
              <w:t>Số ca phẫu thuật: tổng số bệnh nhân được phẫu thuật trong một khoảng thời gian (tuần - tháng – quý – 6 tháng – năm).</w:t>
            </w:r>
          </w:p>
          <w:p>
            <w:pPr>
              <w:tabs>
                <w:tab w:val="left" w:pos="567"/>
              </w:tabs>
              <w:spacing w:after="0" w:line="240" w:lineRule="auto"/>
              <w:jc w:val="both"/>
              <w:rPr>
                <w:lang w:val="vi-VN"/>
              </w:rPr>
            </w:pPr>
            <w:r>
              <w:rPr>
                <w:b/>
                <w:lang w:val="vi-VN"/>
              </w:rPr>
              <w:t>Lưu ý:</w:t>
            </w:r>
            <w:r>
              <w:rPr>
                <w:lang w:val="vi-VN"/>
              </w:rPr>
              <w:t xml:space="preserve"> - Phẫu thuật tai biến sau mổ cũng được tính là một ca phẫu thuật</w:t>
            </w:r>
          </w:p>
          <w:p>
            <w:pPr>
              <w:tabs>
                <w:tab w:val="left" w:pos="567"/>
              </w:tabs>
              <w:spacing w:after="0" w:line="240" w:lineRule="auto"/>
              <w:jc w:val="both"/>
              <w:rPr>
                <w:lang w:val="vi-VN"/>
              </w:rPr>
            </w:pPr>
            <w:r>
              <w:rPr>
                <w:lang w:val="vi-VN"/>
              </w:rPr>
              <w:tab/>
            </w:r>
            <w:r>
              <w:rPr>
                <w:lang w:val="vi-VN"/>
              </w:rPr>
              <w:t xml:space="preserve">    - Nhiều kỹ thuật trong một lần trên cùng 01 bệnh nhân được tính là nhiều lần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Lĩnh vực áp dụng</w:t>
            </w:r>
          </w:p>
        </w:tc>
        <w:tc>
          <w:tcPr>
            <w:tcW w:w="8607" w:type="dxa"/>
          </w:tcPr>
          <w:p>
            <w:pPr>
              <w:tabs>
                <w:tab w:val="left" w:pos="567"/>
              </w:tabs>
              <w:spacing w:after="0" w:line="240" w:lineRule="auto"/>
              <w:jc w:val="both"/>
              <w:rPr>
                <w:lang w:val="vi-VN"/>
              </w:rPr>
            </w:pPr>
            <w:r>
              <w:rPr>
                <w:lang w:val="vi-VN"/>
              </w:rPr>
              <w:t>Ngoại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Khía cạnh chất lượng</w:t>
            </w:r>
          </w:p>
        </w:tc>
        <w:tc>
          <w:tcPr>
            <w:tcW w:w="8607" w:type="dxa"/>
          </w:tcPr>
          <w:p>
            <w:pPr>
              <w:tabs>
                <w:tab w:val="left" w:pos="567"/>
              </w:tabs>
              <w:spacing w:after="0" w:line="240" w:lineRule="auto"/>
              <w:jc w:val="both"/>
              <w:rPr>
                <w:lang w:val="vi-VN"/>
              </w:rPr>
            </w:pPr>
            <w:r>
              <w:rPr>
                <w:lang w:val="vi-VN"/>
              </w:rPr>
              <w:t>Hiệu suất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Thành tố chất lượng</w:t>
            </w:r>
          </w:p>
        </w:tc>
        <w:tc>
          <w:tcPr>
            <w:tcW w:w="8607" w:type="dxa"/>
          </w:tcPr>
          <w:p>
            <w:pPr>
              <w:tabs>
                <w:tab w:val="left" w:pos="567"/>
              </w:tabs>
              <w:spacing w:after="0" w:line="240" w:lineRule="auto"/>
              <w:jc w:val="both"/>
              <w:rPr>
                <w:lang w:val="vi-VN"/>
              </w:rPr>
            </w:pPr>
            <w:r>
              <w:rPr>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Lý do lựa chọn</w:t>
            </w:r>
          </w:p>
        </w:tc>
        <w:tc>
          <w:tcPr>
            <w:tcW w:w="8607" w:type="dxa"/>
          </w:tcPr>
          <w:p>
            <w:pPr>
              <w:tabs>
                <w:tab w:val="left" w:pos="567"/>
              </w:tabs>
              <w:spacing w:after="0" w:line="240" w:lineRule="auto"/>
              <w:jc w:val="both"/>
              <w:rPr>
                <w:lang w:val="vi-VN"/>
              </w:rPr>
            </w:pPr>
            <w:r>
              <w:rPr>
                <w:lang w:val="vi-VN"/>
              </w:rPr>
              <w:t>Đánh giá trình độ chuyên môn của cán bộ và sự bố trí sắp xếp tổ chức các phẫu thuật cấp cứu và phẫu thuật theo kế hoạch của bệnh viện nhằm hạn chế tử vong cho người bệnh. Đây là hoạt động rất quan trọng quyết định khả năng chất lượng phục vụ của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Phương pháp tính</w:t>
            </w:r>
          </w:p>
        </w:tc>
        <w:tc>
          <w:tcPr>
            <w:tcW w:w="8607" w:type="dxa"/>
          </w:tcPr>
          <w:p>
            <w:pPr>
              <w:spacing w:after="0" w:line="240" w:lineRule="auto"/>
              <w:jc w:val="both"/>
              <w:rPr>
                <w:szCs w:val="26"/>
                <w:lang w:val="vi-VN"/>
              </w:rPr>
            </w:pPr>
            <w:r>
              <w:rPr>
                <w:szCs w:val="26"/>
                <w:lang w:val="vi-VN"/>
              </w:rPr>
              <w:t>Tổng số phẫu thuật đã thực hiện tại khoa Gây mê Hồi sức, khoa Ngoại 4, khoa khám bệnh và phòng khám ngoài giờ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Nguồn số liệu</w:t>
            </w:r>
          </w:p>
        </w:tc>
        <w:tc>
          <w:tcPr>
            <w:tcW w:w="8607" w:type="dxa"/>
          </w:tcPr>
          <w:p>
            <w:pPr>
              <w:tabs>
                <w:tab w:val="left" w:pos="567"/>
              </w:tabs>
              <w:spacing w:after="0" w:line="240" w:lineRule="auto"/>
              <w:jc w:val="both"/>
              <w:rPr>
                <w:lang w:val="vi-VN"/>
              </w:rPr>
            </w:pPr>
            <w:r>
              <w:rPr>
                <w:lang w:val="vi-VN"/>
              </w:rPr>
              <w:t>- Hệ thống phần mềm eHospital (khoa GMHS)</w:t>
            </w:r>
          </w:p>
          <w:p>
            <w:pPr>
              <w:tabs>
                <w:tab w:val="left" w:pos="567"/>
              </w:tabs>
              <w:spacing w:after="0" w:line="240" w:lineRule="auto"/>
              <w:jc w:val="both"/>
              <w:rPr>
                <w:b/>
                <w:lang w:val="vi-VN"/>
              </w:rPr>
            </w:pPr>
            <w:r>
              <w:rPr>
                <w:lang w:val="vi-VN"/>
              </w:rPr>
              <w:t>- Báo cáo giấy (</w:t>
            </w:r>
            <w:r>
              <w:rPr>
                <w:szCs w:val="26"/>
                <w:lang w:val="vi-VN"/>
              </w:rPr>
              <w:t>khoa Ngoại 4, khoa khám bệnh và phòng khám ngoài giờ)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Thời điểm thu thập</w:t>
            </w:r>
          </w:p>
        </w:tc>
        <w:tc>
          <w:tcPr>
            <w:tcW w:w="8607" w:type="dxa"/>
          </w:tcPr>
          <w:p>
            <w:pPr>
              <w:tabs>
                <w:tab w:val="left" w:pos="567"/>
              </w:tabs>
              <w:spacing w:after="0" w:line="240" w:lineRule="auto"/>
              <w:jc w:val="both"/>
              <w:rPr>
                <w:lang w:val="vi-VN"/>
              </w:rPr>
            </w:pPr>
            <w:r>
              <w:rPr>
                <w:lang w:val="vi-VN"/>
              </w:rPr>
              <w:t>- Từ 00g00 ngày thứ 2 đến 23g59 ngày Chủ Nhật của tuần lấy.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Thu thập và tổng hợp số liệu</w:t>
            </w:r>
          </w:p>
        </w:tc>
        <w:tc>
          <w:tcPr>
            <w:tcW w:w="8607" w:type="dxa"/>
          </w:tcPr>
          <w:p>
            <w:pPr>
              <w:tabs>
                <w:tab w:val="left" w:pos="567"/>
              </w:tabs>
              <w:spacing w:after="0" w:line="240" w:lineRule="auto"/>
              <w:jc w:val="both"/>
              <w:rPr>
                <w:lang w:val="vi-VN"/>
              </w:rPr>
            </w:pPr>
            <w:r>
              <w:rPr>
                <w:lang w:val="vi-VN"/>
              </w:rPr>
              <w:t>- Hệ thống phần mềm ghi nhận số ca phẫu thuật dựa trên phiếu tường trình phẫu thuật online</w:t>
            </w:r>
          </w:p>
          <w:p>
            <w:pPr>
              <w:tabs>
                <w:tab w:val="left" w:pos="567"/>
              </w:tabs>
              <w:spacing w:after="0" w:line="240" w:lineRule="auto"/>
              <w:jc w:val="both"/>
              <w:rPr>
                <w:lang w:val="vi-VN"/>
              </w:rPr>
            </w:pPr>
            <w:r>
              <w:rPr>
                <w:lang w:val="vi-VN"/>
              </w:rPr>
              <w:t>- Phòng Kế hoạch Tổng hợp thu thập và tổng hợp số liệu từ hệ thống phần mềm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Giá trị của số liệu</w:t>
            </w:r>
          </w:p>
        </w:tc>
        <w:tc>
          <w:tcPr>
            <w:tcW w:w="8607" w:type="dxa"/>
          </w:tcPr>
          <w:p>
            <w:pPr>
              <w:tabs>
                <w:tab w:val="left" w:pos="567"/>
              </w:tabs>
              <w:spacing w:after="0" w:line="240" w:lineRule="auto"/>
              <w:jc w:val="both"/>
              <w:rPr>
                <w:lang w:val="vi-VN"/>
              </w:rPr>
            </w:pPr>
            <w:r>
              <w:rPr>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Tần suất báo cáo</w:t>
            </w:r>
          </w:p>
        </w:tc>
        <w:tc>
          <w:tcPr>
            <w:tcW w:w="8607" w:type="dxa"/>
          </w:tcPr>
          <w:p>
            <w:pPr>
              <w:tabs>
                <w:tab w:val="left" w:pos="567"/>
              </w:tabs>
              <w:spacing w:after="0" w:line="240" w:lineRule="auto"/>
              <w:jc w:val="both"/>
              <w:rPr>
                <w:lang w:val="vi-VN"/>
              </w:rPr>
            </w:pPr>
            <w:r>
              <w:rPr>
                <w:lang w:val="vi-VN"/>
              </w:rPr>
              <w:t>Hằng tuần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tabs>
                <w:tab w:val="left" w:pos="567"/>
              </w:tabs>
              <w:spacing w:after="0" w:line="240" w:lineRule="auto"/>
              <w:rPr>
                <w:b/>
                <w:lang w:val="vi-VN"/>
              </w:rPr>
            </w:pPr>
            <w:r>
              <w:rPr>
                <w:b/>
                <w:lang w:val="vi-VN"/>
              </w:rPr>
              <w:t>Mục tiêu đạt được trong năm 2020</w:t>
            </w:r>
          </w:p>
        </w:tc>
        <w:tc>
          <w:tcPr>
            <w:tcW w:w="8607" w:type="dxa"/>
          </w:tcPr>
          <w:p>
            <w:pPr>
              <w:tabs>
                <w:tab w:val="left" w:pos="567"/>
              </w:tabs>
              <w:spacing w:after="0" w:line="240" w:lineRule="auto"/>
              <w:jc w:val="both"/>
              <w:rPr>
                <w:lang w:val="vi-VN"/>
              </w:rPr>
            </w:pPr>
            <w:r>
              <w:rPr>
                <w:lang w:val="vi-VN"/>
              </w:rPr>
              <w:t>35.500 ca/năm</w:t>
            </w:r>
          </w:p>
        </w:tc>
      </w:tr>
    </w:tbl>
    <w:p/>
    <w:p>
      <w:pPr>
        <w:spacing w:line="278" w:lineRule="auto"/>
      </w:pPr>
      <w:r>
        <w:br w:type="page"/>
      </w:r>
    </w:p>
    <w:p>
      <w:pPr>
        <w:outlineLvl w:val="0"/>
        <w:rPr>
          <w:b/>
          <w:bCs/>
          <w:sz w:val="40"/>
          <w:szCs w:val="40"/>
          <w:lang w:val="vi-VN"/>
        </w:rPr>
      </w:pPr>
      <w:r>
        <w:rPr>
          <w:b/>
          <w:bCs/>
          <w:sz w:val="40"/>
          <w:szCs w:val="40"/>
        </w:rPr>
        <w:t>50</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095" w:type="dxa"/>
          </w:tcPr>
          <w:p>
            <w:pPr>
              <w:pStyle w:val="31"/>
              <w:spacing w:after="0"/>
              <w:ind w:left="0"/>
              <w:rPr>
                <w:b/>
                <w:szCs w:val="26"/>
                <w:lang w:val="vi-VN"/>
              </w:rPr>
            </w:pPr>
            <w:r>
              <w:rPr>
                <w:b/>
                <w:szCs w:val="26"/>
                <w:lang w:val="vi-VN"/>
              </w:rPr>
              <w:t>Chỉ số</w:t>
            </w:r>
          </w:p>
        </w:tc>
        <w:tc>
          <w:tcPr>
            <w:tcW w:w="8607" w:type="dxa"/>
          </w:tcPr>
          <w:p>
            <w:pPr>
              <w:spacing w:after="0"/>
              <w:jc w:val="both"/>
              <w:rPr>
                <w:szCs w:val="26"/>
                <w:lang w:val="vi-VN"/>
              </w:rPr>
            </w:pPr>
            <w:r>
              <w:rPr>
                <w:szCs w:val="26"/>
                <w:lang w:val="vi-VN"/>
              </w:rPr>
              <w:t>Tỷ số Bác sĩ/ giường bệnh của toàn bệnh viện</w:t>
            </w:r>
          </w:p>
          <w:p>
            <w:pPr>
              <w:spacing w:after="0"/>
              <w:rPr>
                <w:szCs w:val="26"/>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1095" w:type="dxa"/>
          </w:tcPr>
          <w:p>
            <w:pPr>
              <w:pStyle w:val="31"/>
              <w:spacing w:after="0"/>
              <w:ind w:left="0"/>
              <w:rPr>
                <w:b/>
                <w:szCs w:val="26"/>
                <w:lang w:val="vi-VN"/>
              </w:rPr>
            </w:pPr>
            <w:r>
              <w:rPr>
                <w:b/>
                <w:lang w:val="vi-VN"/>
              </w:rPr>
              <w:t>Định nghĩa chỉ số</w:t>
            </w:r>
          </w:p>
        </w:tc>
        <w:tc>
          <w:tcPr>
            <w:tcW w:w="8607" w:type="dxa"/>
          </w:tcPr>
          <w:p>
            <w:pPr>
              <w:pStyle w:val="31"/>
              <w:spacing w:after="0"/>
              <w:ind w:left="0"/>
              <w:rPr>
                <w:color w:val="000000"/>
                <w:szCs w:val="26"/>
                <w:lang w:val="vi-VN"/>
              </w:rPr>
            </w:pPr>
            <w:r>
              <w:rPr>
                <w:color w:val="000000"/>
                <w:szCs w:val="26"/>
                <w:lang w:val="vi-VN"/>
              </w:rPr>
              <w:t>Số lượng bác sĩ điều trị trên tổng giường kế hoạch của 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Lĩnh vực áp dụng</w:t>
            </w:r>
          </w:p>
        </w:tc>
        <w:tc>
          <w:tcPr>
            <w:tcW w:w="8607" w:type="dxa"/>
          </w:tcPr>
          <w:p>
            <w:pPr>
              <w:pStyle w:val="31"/>
              <w:spacing w:after="0"/>
              <w:ind w:left="0"/>
              <w:rPr>
                <w:szCs w:val="26"/>
                <w:lang w:val="vi-VN"/>
              </w:rPr>
            </w:pPr>
            <w:r>
              <w:rPr>
                <w:color w:val="000000"/>
                <w:szCs w:val="26"/>
                <w:lang w:val="vi-VN"/>
              </w:rPr>
              <w:t>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Khía cạnh chất lượng</w:t>
            </w:r>
          </w:p>
        </w:tc>
        <w:tc>
          <w:tcPr>
            <w:tcW w:w="8607" w:type="dxa"/>
          </w:tcPr>
          <w:p>
            <w:pPr>
              <w:pStyle w:val="31"/>
              <w:spacing w:after="0"/>
              <w:ind w:left="0"/>
              <w:rPr>
                <w:szCs w:val="26"/>
                <w:lang w:val="vi-VN"/>
              </w:rPr>
            </w:pPr>
            <w:r>
              <w:rPr>
                <w:szCs w:val="26"/>
                <w:lang w:val="vi-VN"/>
              </w:rPr>
              <w:t>Đảm bảo tỷ số Bác sĩ/ giường bệnh của bệnh viện nhằm hoàn thiện chất lượng khám và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Thành tố chất lượng</w:t>
            </w:r>
          </w:p>
        </w:tc>
        <w:tc>
          <w:tcPr>
            <w:tcW w:w="8607" w:type="dxa"/>
          </w:tcPr>
          <w:p>
            <w:pPr>
              <w:pStyle w:val="31"/>
              <w:spacing w:after="0"/>
              <w:ind w:left="0"/>
              <w:rPr>
                <w:szCs w:val="26"/>
                <w:lang w:val="vi-VN"/>
              </w:rPr>
            </w:pPr>
            <w:r>
              <w:rPr>
                <w:szCs w:val="26"/>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Lý do chọn lựa</w:t>
            </w:r>
          </w:p>
        </w:tc>
        <w:tc>
          <w:tcPr>
            <w:tcW w:w="8607" w:type="dxa"/>
          </w:tcPr>
          <w:p>
            <w:pPr>
              <w:pStyle w:val="31"/>
              <w:spacing w:after="0"/>
              <w:ind w:left="0"/>
              <w:rPr>
                <w:szCs w:val="26"/>
                <w:lang w:val="vi-VN"/>
              </w:rPr>
            </w:pPr>
            <w:r>
              <w:rPr>
                <w:szCs w:val="26"/>
                <w:lang w:val="vi-VN"/>
              </w:rPr>
              <w:t>Đảm bảo chất lượng khám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Phương pháp tính</w:t>
            </w:r>
          </w:p>
        </w:tc>
        <w:tc>
          <w:tcPr>
            <w:tcW w:w="8607" w:type="dxa"/>
          </w:tcPr>
          <w:p>
            <w:pPr>
              <w:pStyle w:val="31"/>
              <w:spacing w:after="0"/>
              <w:ind w:left="0"/>
              <w:rPr>
                <w:szCs w:val="26"/>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Tử số</w:t>
            </w:r>
          </w:p>
        </w:tc>
        <w:tc>
          <w:tcPr>
            <w:tcW w:w="8607" w:type="dxa"/>
          </w:tcPr>
          <w:p>
            <w:pPr>
              <w:pStyle w:val="31"/>
              <w:spacing w:after="0"/>
              <w:ind w:left="0"/>
              <w:rPr>
                <w:szCs w:val="26"/>
                <w:lang w:val="vi-VN"/>
              </w:rPr>
            </w:pPr>
            <w:r>
              <w:rPr>
                <w:szCs w:val="26"/>
                <w:lang w:val="vi-VN"/>
              </w:rPr>
              <w:t>Số bác sĩ trong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Mẫu số</w:t>
            </w:r>
          </w:p>
        </w:tc>
        <w:tc>
          <w:tcPr>
            <w:tcW w:w="8607" w:type="dxa"/>
          </w:tcPr>
          <w:p>
            <w:pPr>
              <w:pStyle w:val="31"/>
              <w:spacing w:after="0"/>
              <w:ind w:left="0"/>
              <w:rPr>
                <w:szCs w:val="26"/>
                <w:lang w:val="vi-VN"/>
              </w:rPr>
            </w:pPr>
            <w:r>
              <w:rPr>
                <w:szCs w:val="26"/>
                <w:lang w:val="vi-VN"/>
              </w:rPr>
              <w:t>Số giường bệnh thực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Nguồn số liệu</w:t>
            </w:r>
          </w:p>
        </w:tc>
        <w:tc>
          <w:tcPr>
            <w:tcW w:w="8607" w:type="dxa"/>
          </w:tcPr>
          <w:p>
            <w:pPr>
              <w:pStyle w:val="31"/>
              <w:spacing w:after="0"/>
              <w:ind w:left="0"/>
              <w:rPr>
                <w:szCs w:val="26"/>
                <w:lang w:val="vi-VN"/>
              </w:rPr>
            </w:pPr>
            <w:r>
              <w:rPr>
                <w:szCs w:val="26"/>
                <w:lang w:val="vi-VN"/>
              </w:rPr>
              <w:t>Số liệu thực tế: từ Phòng Kế hoạch tổng hợp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Thu nhập và tổng hợp số liệu</w:t>
            </w:r>
          </w:p>
        </w:tc>
        <w:tc>
          <w:tcPr>
            <w:tcW w:w="8607" w:type="dxa"/>
          </w:tcPr>
          <w:p>
            <w:pPr>
              <w:pStyle w:val="31"/>
              <w:spacing w:after="0"/>
              <w:ind w:left="0"/>
              <w:rPr>
                <w:szCs w:val="26"/>
                <w:lang w:val="vi-VN"/>
              </w:rPr>
            </w:pPr>
            <w:r>
              <w:rPr>
                <w:szCs w:val="26"/>
                <w:lang w:val="vi-VN"/>
              </w:rPr>
              <w:t>Phòng TCCB thu nhập từ Phòng KHTH và tổng hợp số liệu này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Giá trị của số liệu</w:t>
            </w:r>
          </w:p>
        </w:tc>
        <w:tc>
          <w:tcPr>
            <w:tcW w:w="8607" w:type="dxa"/>
          </w:tcPr>
          <w:p>
            <w:pPr>
              <w:pStyle w:val="31"/>
              <w:spacing w:after="0"/>
              <w:ind w:left="0"/>
              <w:rPr>
                <w:szCs w:val="26"/>
                <w:lang w:val="vi-VN"/>
              </w:rPr>
            </w:pPr>
            <w:r>
              <w:rPr>
                <w:szCs w:val="26"/>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Tần suất báo cáo</w:t>
            </w:r>
          </w:p>
        </w:tc>
        <w:tc>
          <w:tcPr>
            <w:tcW w:w="8607" w:type="dxa"/>
          </w:tcPr>
          <w:p>
            <w:pPr>
              <w:pStyle w:val="31"/>
              <w:spacing w:after="0"/>
              <w:ind w:left="0"/>
              <w:rPr>
                <w:szCs w:val="26"/>
                <w:lang w:val="vi-VN"/>
              </w:rPr>
            </w:pPr>
            <w:r>
              <w:rPr>
                <w:szCs w:val="26"/>
                <w:lang w:val="vi-VN"/>
              </w:rPr>
              <w:t>Hằng 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Mục tiêu đạt được</w:t>
            </w:r>
          </w:p>
        </w:tc>
        <w:tc>
          <w:tcPr>
            <w:tcW w:w="8607" w:type="dxa"/>
          </w:tcPr>
          <w:p>
            <w:pPr>
              <w:pStyle w:val="31"/>
              <w:spacing w:after="0"/>
              <w:ind w:left="0"/>
              <w:rPr>
                <w:szCs w:val="26"/>
                <w:lang w:val="vi-VN"/>
              </w:rPr>
            </w:pPr>
            <w:r>
              <w:rPr>
                <w:szCs w:val="26"/>
                <w:lang w:val="vi-VN"/>
              </w:rPr>
              <w:t>1/5</w:t>
            </w:r>
          </w:p>
        </w:tc>
      </w:tr>
    </w:tbl>
    <w:p/>
    <w:p>
      <w:pPr>
        <w:spacing w:line="278" w:lineRule="auto"/>
      </w:pPr>
      <w:r>
        <w:br w:type="page"/>
      </w:r>
    </w:p>
    <w:p>
      <w:pPr>
        <w:outlineLvl w:val="0"/>
        <w:rPr>
          <w:b/>
          <w:bCs/>
          <w:sz w:val="40"/>
          <w:szCs w:val="40"/>
          <w:lang w:val="vi-VN"/>
        </w:rPr>
      </w:pPr>
      <w:r>
        <w:rPr>
          <w:b/>
          <w:bCs/>
          <w:sz w:val="40"/>
          <w:szCs w:val="40"/>
        </w:rPr>
        <w:t>51</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095" w:type="dxa"/>
          </w:tcPr>
          <w:p>
            <w:pPr>
              <w:pStyle w:val="31"/>
              <w:spacing w:after="0"/>
              <w:ind w:left="0"/>
              <w:rPr>
                <w:b/>
                <w:szCs w:val="26"/>
                <w:lang w:val="vi-VN"/>
              </w:rPr>
            </w:pPr>
            <w:r>
              <w:rPr>
                <w:b/>
                <w:szCs w:val="26"/>
                <w:lang w:val="vi-VN"/>
              </w:rPr>
              <w:t>Chỉ số</w:t>
            </w:r>
          </w:p>
        </w:tc>
        <w:tc>
          <w:tcPr>
            <w:tcW w:w="8607" w:type="dxa"/>
          </w:tcPr>
          <w:p>
            <w:pPr>
              <w:spacing w:after="0"/>
              <w:jc w:val="both"/>
              <w:rPr>
                <w:szCs w:val="26"/>
                <w:lang w:val="vi-VN"/>
              </w:rPr>
            </w:pPr>
            <w:r>
              <w:rPr>
                <w:szCs w:val="26"/>
                <w:lang w:val="vi-VN"/>
              </w:rPr>
              <w:t>Tỷ số Bác sĩ/ giường bệnh của từng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1095" w:type="dxa"/>
          </w:tcPr>
          <w:p>
            <w:pPr>
              <w:pStyle w:val="31"/>
              <w:spacing w:after="0"/>
              <w:ind w:left="0"/>
              <w:rPr>
                <w:b/>
                <w:szCs w:val="26"/>
                <w:lang w:val="vi-VN"/>
              </w:rPr>
            </w:pPr>
            <w:r>
              <w:rPr>
                <w:b/>
                <w:lang w:val="vi-VN"/>
              </w:rPr>
              <w:t>Định nghĩa chỉ số</w:t>
            </w:r>
          </w:p>
        </w:tc>
        <w:tc>
          <w:tcPr>
            <w:tcW w:w="8607" w:type="dxa"/>
          </w:tcPr>
          <w:p>
            <w:pPr>
              <w:spacing w:before="100" w:beforeAutospacing="1" w:after="0"/>
              <w:rPr>
                <w:color w:val="000000"/>
                <w:szCs w:val="26"/>
                <w:lang w:val="vi-VN"/>
              </w:rPr>
            </w:pPr>
            <w:r>
              <w:rPr>
                <w:color w:val="000000"/>
                <w:szCs w:val="26"/>
                <w:lang w:val="vi-VN"/>
              </w:rPr>
              <w:t>Số lượng bác sĩ điều trị trên tổng giường kế hoạch của từng khoa lâm sàng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Lĩnh vực áp dụng</w:t>
            </w:r>
          </w:p>
        </w:tc>
        <w:tc>
          <w:tcPr>
            <w:tcW w:w="8607" w:type="dxa"/>
          </w:tcPr>
          <w:p>
            <w:pPr>
              <w:spacing w:before="100" w:beforeAutospacing="1" w:after="0"/>
              <w:rPr>
                <w:color w:val="000000"/>
                <w:lang w:val="vi-VN"/>
              </w:rPr>
            </w:pPr>
            <w:r>
              <w:rPr>
                <w:color w:val="000000"/>
                <w:szCs w:val="26"/>
                <w:lang w:val="vi-VN"/>
              </w:rPr>
              <w:t>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Khía cạnh chất lượng</w:t>
            </w:r>
          </w:p>
        </w:tc>
        <w:tc>
          <w:tcPr>
            <w:tcW w:w="8607" w:type="dxa"/>
          </w:tcPr>
          <w:p>
            <w:pPr>
              <w:pStyle w:val="31"/>
              <w:spacing w:after="0"/>
              <w:ind w:left="0"/>
              <w:rPr>
                <w:szCs w:val="26"/>
                <w:lang w:val="vi-VN"/>
              </w:rPr>
            </w:pPr>
            <w:r>
              <w:rPr>
                <w:szCs w:val="26"/>
                <w:lang w:val="vi-VN"/>
              </w:rPr>
              <w:t>Đảm bảo tỷ số Bác sĩ/ giường bệnh của từng khoa lâm sàng nhằm hoàn thiện chất lượng khám và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Thành tố chất lượng</w:t>
            </w:r>
          </w:p>
        </w:tc>
        <w:tc>
          <w:tcPr>
            <w:tcW w:w="8607" w:type="dxa"/>
          </w:tcPr>
          <w:p>
            <w:pPr>
              <w:pStyle w:val="31"/>
              <w:spacing w:after="0"/>
              <w:ind w:left="0"/>
              <w:rPr>
                <w:szCs w:val="26"/>
                <w:lang w:val="vi-VN"/>
              </w:rPr>
            </w:pPr>
            <w:r>
              <w:rPr>
                <w:szCs w:val="26"/>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Lý do chọn lựa</w:t>
            </w:r>
          </w:p>
        </w:tc>
        <w:tc>
          <w:tcPr>
            <w:tcW w:w="8607" w:type="dxa"/>
          </w:tcPr>
          <w:p>
            <w:pPr>
              <w:pStyle w:val="31"/>
              <w:spacing w:after="0"/>
              <w:ind w:left="0"/>
              <w:rPr>
                <w:szCs w:val="26"/>
                <w:lang w:val="vi-VN"/>
              </w:rPr>
            </w:pPr>
            <w:r>
              <w:rPr>
                <w:szCs w:val="26"/>
                <w:lang w:val="vi-VN"/>
              </w:rPr>
              <w:t>Đảm bảo chất lượng khám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Phương pháp tính</w:t>
            </w:r>
          </w:p>
        </w:tc>
        <w:tc>
          <w:tcPr>
            <w:tcW w:w="8607" w:type="dxa"/>
          </w:tcPr>
          <w:p>
            <w:pPr>
              <w:pStyle w:val="31"/>
              <w:spacing w:after="0"/>
              <w:ind w:left="0"/>
              <w:rPr>
                <w:szCs w:val="26"/>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Tử số</w:t>
            </w:r>
          </w:p>
        </w:tc>
        <w:tc>
          <w:tcPr>
            <w:tcW w:w="8607" w:type="dxa"/>
          </w:tcPr>
          <w:p>
            <w:pPr>
              <w:pStyle w:val="31"/>
              <w:spacing w:after="0"/>
              <w:ind w:left="0"/>
              <w:rPr>
                <w:szCs w:val="26"/>
                <w:lang w:val="vi-VN"/>
              </w:rPr>
            </w:pPr>
            <w:r>
              <w:rPr>
                <w:szCs w:val="26"/>
                <w:lang w:val="vi-VN"/>
              </w:rPr>
              <w:t>Số bác sĩ trong từng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Mẫu số</w:t>
            </w:r>
          </w:p>
        </w:tc>
        <w:tc>
          <w:tcPr>
            <w:tcW w:w="8607" w:type="dxa"/>
          </w:tcPr>
          <w:p>
            <w:pPr>
              <w:pStyle w:val="31"/>
              <w:spacing w:after="0"/>
              <w:ind w:left="0"/>
              <w:rPr>
                <w:szCs w:val="26"/>
                <w:lang w:val="vi-VN"/>
              </w:rPr>
            </w:pPr>
            <w:r>
              <w:rPr>
                <w:szCs w:val="26"/>
                <w:lang w:val="vi-VN"/>
              </w:rPr>
              <w:t>Số giường bệnh 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Nguồn số liệu</w:t>
            </w:r>
          </w:p>
        </w:tc>
        <w:tc>
          <w:tcPr>
            <w:tcW w:w="8607" w:type="dxa"/>
          </w:tcPr>
          <w:p>
            <w:pPr>
              <w:pStyle w:val="31"/>
              <w:spacing w:after="0"/>
              <w:ind w:left="0"/>
              <w:rPr>
                <w:szCs w:val="26"/>
                <w:lang w:val="vi-VN"/>
              </w:rPr>
            </w:pPr>
            <w:r>
              <w:rPr>
                <w:szCs w:val="26"/>
                <w:lang w:val="vi-VN"/>
              </w:rPr>
              <w:t>Số liệu thực tế: từ Phòng Kế hoạch tổng hợp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Thu nhập và tổng hợp số liệu</w:t>
            </w:r>
          </w:p>
        </w:tc>
        <w:tc>
          <w:tcPr>
            <w:tcW w:w="8607" w:type="dxa"/>
          </w:tcPr>
          <w:p>
            <w:pPr>
              <w:pStyle w:val="31"/>
              <w:spacing w:after="0"/>
              <w:ind w:left="0"/>
              <w:rPr>
                <w:szCs w:val="26"/>
                <w:lang w:val="vi-VN"/>
              </w:rPr>
            </w:pPr>
            <w:r>
              <w:rPr>
                <w:szCs w:val="26"/>
                <w:lang w:val="vi-VN"/>
              </w:rPr>
              <w:t>Phòng TCCB thu nhập từ Phòng KHTH và tổng hợp số liệu này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Giá trị của số liệu</w:t>
            </w:r>
          </w:p>
        </w:tc>
        <w:tc>
          <w:tcPr>
            <w:tcW w:w="8607" w:type="dxa"/>
          </w:tcPr>
          <w:p>
            <w:pPr>
              <w:pStyle w:val="31"/>
              <w:spacing w:after="0"/>
              <w:ind w:left="0"/>
              <w:rPr>
                <w:szCs w:val="26"/>
                <w:lang w:val="vi-VN"/>
              </w:rPr>
            </w:pPr>
            <w:r>
              <w:rPr>
                <w:szCs w:val="26"/>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Tần suất báo cáo</w:t>
            </w:r>
          </w:p>
        </w:tc>
        <w:tc>
          <w:tcPr>
            <w:tcW w:w="8607" w:type="dxa"/>
          </w:tcPr>
          <w:p>
            <w:pPr>
              <w:pStyle w:val="31"/>
              <w:spacing w:after="0"/>
              <w:ind w:left="0"/>
              <w:rPr>
                <w:szCs w:val="26"/>
                <w:lang w:val="vi-VN"/>
              </w:rPr>
            </w:pPr>
            <w:r>
              <w:rPr>
                <w:szCs w:val="26"/>
                <w:lang w:val="vi-VN"/>
              </w:rPr>
              <w:t>Mỗi quý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Mục tiêu đạt được</w:t>
            </w:r>
          </w:p>
        </w:tc>
        <w:tc>
          <w:tcPr>
            <w:tcW w:w="8607" w:type="dxa"/>
          </w:tcPr>
          <w:p>
            <w:pPr>
              <w:pStyle w:val="31"/>
              <w:spacing w:after="0"/>
              <w:ind w:left="0"/>
              <w:rPr>
                <w:szCs w:val="26"/>
                <w:lang w:val="vi-VN"/>
              </w:rPr>
            </w:pPr>
            <w:r>
              <w:rPr>
                <w:szCs w:val="26"/>
                <w:lang w:val="vi-VN"/>
              </w:rPr>
              <w:t>1/5</w:t>
            </w:r>
          </w:p>
        </w:tc>
      </w:tr>
    </w:tbl>
    <w:p/>
    <w:p>
      <w:pPr>
        <w:spacing w:line="278" w:lineRule="auto"/>
      </w:pPr>
      <w:r>
        <w:br w:type="page"/>
      </w:r>
    </w:p>
    <w:p>
      <w:pPr>
        <w:outlineLvl w:val="0"/>
        <w:rPr>
          <w:b/>
          <w:bCs/>
          <w:sz w:val="40"/>
          <w:szCs w:val="40"/>
          <w:lang w:val="vi-VN"/>
        </w:rPr>
      </w:pPr>
      <w:r>
        <w:rPr>
          <w:b/>
          <w:bCs/>
          <w:sz w:val="40"/>
          <w:szCs w:val="40"/>
        </w:rPr>
        <w:t>52</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095" w:type="dxa"/>
          </w:tcPr>
          <w:p>
            <w:pPr>
              <w:pStyle w:val="31"/>
              <w:spacing w:after="0"/>
              <w:ind w:left="0"/>
              <w:rPr>
                <w:b/>
                <w:szCs w:val="26"/>
                <w:lang w:val="vi-VN"/>
              </w:rPr>
            </w:pPr>
            <w:r>
              <w:rPr>
                <w:b/>
                <w:szCs w:val="26"/>
                <w:lang w:val="vi-VN"/>
              </w:rPr>
              <w:t>Chỉ số</w:t>
            </w:r>
          </w:p>
        </w:tc>
        <w:tc>
          <w:tcPr>
            <w:tcW w:w="8607" w:type="dxa"/>
          </w:tcPr>
          <w:p>
            <w:pPr>
              <w:spacing w:after="0"/>
              <w:jc w:val="both"/>
              <w:rPr>
                <w:szCs w:val="26"/>
                <w:lang w:val="vi-VN"/>
              </w:rPr>
            </w:pPr>
            <w:r>
              <w:rPr>
                <w:szCs w:val="26"/>
                <w:lang w:val="vi-VN"/>
              </w:rPr>
              <w:t>Tỷ số Điều dưỡng/ giường bệnh của 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1095" w:type="dxa"/>
          </w:tcPr>
          <w:p>
            <w:pPr>
              <w:pStyle w:val="31"/>
              <w:spacing w:after="0"/>
              <w:ind w:left="0"/>
              <w:rPr>
                <w:b/>
                <w:szCs w:val="26"/>
                <w:lang w:val="vi-VN"/>
              </w:rPr>
            </w:pPr>
            <w:r>
              <w:rPr>
                <w:b/>
                <w:lang w:val="vi-VN"/>
              </w:rPr>
              <w:t>Định nghĩa chỉ số</w:t>
            </w:r>
          </w:p>
        </w:tc>
        <w:tc>
          <w:tcPr>
            <w:tcW w:w="8607" w:type="dxa"/>
          </w:tcPr>
          <w:p>
            <w:pPr>
              <w:pStyle w:val="31"/>
              <w:spacing w:after="0"/>
              <w:ind w:left="0"/>
              <w:rPr>
                <w:szCs w:val="26"/>
                <w:lang w:val="vi-VN"/>
              </w:rPr>
            </w:pPr>
            <w:r>
              <w:rPr>
                <w:color w:val="000000"/>
                <w:szCs w:val="26"/>
                <w:lang w:val="vi-VN"/>
              </w:rPr>
              <w:t>Số lượng điều dưỡng trên tổng giường kế hoạch của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Lĩnh vực áp dụng</w:t>
            </w:r>
          </w:p>
        </w:tc>
        <w:tc>
          <w:tcPr>
            <w:tcW w:w="8607" w:type="dxa"/>
          </w:tcPr>
          <w:p>
            <w:pPr>
              <w:pStyle w:val="31"/>
              <w:spacing w:after="0"/>
              <w:ind w:left="0"/>
              <w:rPr>
                <w:szCs w:val="26"/>
                <w:lang w:val="vi-VN"/>
              </w:rPr>
            </w:pPr>
            <w:r>
              <w:rPr>
                <w:szCs w:val="26"/>
                <w:lang w:val="vi-VN"/>
              </w:rPr>
              <w:t>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Khía cạnh chất lượng</w:t>
            </w:r>
          </w:p>
        </w:tc>
        <w:tc>
          <w:tcPr>
            <w:tcW w:w="8607" w:type="dxa"/>
          </w:tcPr>
          <w:p>
            <w:pPr>
              <w:pStyle w:val="31"/>
              <w:spacing w:after="0"/>
              <w:ind w:left="0"/>
              <w:rPr>
                <w:szCs w:val="26"/>
                <w:lang w:val="vi-VN"/>
              </w:rPr>
            </w:pPr>
            <w:r>
              <w:rPr>
                <w:szCs w:val="26"/>
                <w:lang w:val="vi-VN"/>
              </w:rPr>
              <w:t>Đảm bảo tỷ số Điều dưỡng/ giường bệnh của bệnh viện nhằm hoàn thiện chất lượng khám và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Thành tố chất lượng</w:t>
            </w:r>
          </w:p>
        </w:tc>
        <w:tc>
          <w:tcPr>
            <w:tcW w:w="8607" w:type="dxa"/>
          </w:tcPr>
          <w:p>
            <w:pPr>
              <w:pStyle w:val="31"/>
              <w:spacing w:after="0"/>
              <w:ind w:left="0"/>
              <w:rPr>
                <w:szCs w:val="26"/>
                <w:lang w:val="vi-VN"/>
              </w:rPr>
            </w:pPr>
            <w:r>
              <w:rPr>
                <w:szCs w:val="26"/>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Lý do chọn lựa</w:t>
            </w:r>
          </w:p>
        </w:tc>
        <w:tc>
          <w:tcPr>
            <w:tcW w:w="8607" w:type="dxa"/>
          </w:tcPr>
          <w:p>
            <w:pPr>
              <w:pStyle w:val="31"/>
              <w:spacing w:after="0"/>
              <w:ind w:left="0"/>
              <w:rPr>
                <w:szCs w:val="26"/>
                <w:lang w:val="vi-VN"/>
              </w:rPr>
            </w:pPr>
            <w:r>
              <w:rPr>
                <w:szCs w:val="26"/>
                <w:lang w:val="vi-VN"/>
              </w:rPr>
              <w:t>Đảm bảo chất lượng khám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Phương pháp tính</w:t>
            </w:r>
          </w:p>
        </w:tc>
        <w:tc>
          <w:tcPr>
            <w:tcW w:w="8607" w:type="dxa"/>
          </w:tcPr>
          <w:p>
            <w:pPr>
              <w:pStyle w:val="31"/>
              <w:spacing w:after="0"/>
              <w:ind w:left="0"/>
              <w:rPr>
                <w:szCs w:val="26"/>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Tử số</w:t>
            </w:r>
          </w:p>
        </w:tc>
        <w:tc>
          <w:tcPr>
            <w:tcW w:w="8607" w:type="dxa"/>
          </w:tcPr>
          <w:p>
            <w:pPr>
              <w:pStyle w:val="31"/>
              <w:spacing w:after="0"/>
              <w:ind w:left="0"/>
              <w:rPr>
                <w:szCs w:val="26"/>
                <w:lang w:val="vi-VN"/>
              </w:rPr>
            </w:pPr>
            <w:r>
              <w:rPr>
                <w:szCs w:val="26"/>
                <w:lang w:val="vi-VN"/>
              </w:rPr>
              <w:t>Số Điều dưỡng trong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Mẫu số</w:t>
            </w:r>
          </w:p>
        </w:tc>
        <w:tc>
          <w:tcPr>
            <w:tcW w:w="8607" w:type="dxa"/>
          </w:tcPr>
          <w:p>
            <w:pPr>
              <w:pStyle w:val="31"/>
              <w:spacing w:after="0"/>
              <w:ind w:left="0"/>
              <w:rPr>
                <w:szCs w:val="26"/>
                <w:lang w:val="vi-VN"/>
              </w:rPr>
            </w:pPr>
            <w:r>
              <w:rPr>
                <w:szCs w:val="26"/>
                <w:lang w:val="vi-VN"/>
              </w:rPr>
              <w:t>Số giường bệnh thực kê của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Nguồn số liệu</w:t>
            </w:r>
          </w:p>
        </w:tc>
        <w:tc>
          <w:tcPr>
            <w:tcW w:w="8607" w:type="dxa"/>
          </w:tcPr>
          <w:p>
            <w:pPr>
              <w:pStyle w:val="31"/>
              <w:spacing w:after="0"/>
              <w:ind w:left="0"/>
              <w:rPr>
                <w:szCs w:val="26"/>
                <w:lang w:val="vi-VN"/>
              </w:rPr>
            </w:pPr>
            <w:r>
              <w:rPr>
                <w:szCs w:val="26"/>
                <w:lang w:val="vi-VN"/>
              </w:rPr>
              <w:t>Số liệu thực tế: từ Phòng Kế hoạch tổng hợp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Thu nhập và tổng hợp số liệu</w:t>
            </w:r>
          </w:p>
        </w:tc>
        <w:tc>
          <w:tcPr>
            <w:tcW w:w="8607" w:type="dxa"/>
          </w:tcPr>
          <w:p>
            <w:pPr>
              <w:pStyle w:val="31"/>
              <w:spacing w:after="0"/>
              <w:ind w:left="0"/>
              <w:rPr>
                <w:szCs w:val="26"/>
                <w:lang w:val="vi-VN"/>
              </w:rPr>
            </w:pPr>
            <w:r>
              <w:rPr>
                <w:szCs w:val="26"/>
                <w:lang w:val="vi-VN"/>
              </w:rPr>
              <w:t>Phòng TCCB thu nhập từ Phòng KHTH và tổng hợp số liệu này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Giá trị của số liệu</w:t>
            </w:r>
          </w:p>
        </w:tc>
        <w:tc>
          <w:tcPr>
            <w:tcW w:w="8607" w:type="dxa"/>
          </w:tcPr>
          <w:p>
            <w:pPr>
              <w:pStyle w:val="31"/>
              <w:spacing w:after="0"/>
              <w:ind w:left="0"/>
              <w:rPr>
                <w:szCs w:val="26"/>
                <w:lang w:val="vi-VN"/>
              </w:rPr>
            </w:pPr>
            <w:r>
              <w:rPr>
                <w:szCs w:val="26"/>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Tần suất báo cáo</w:t>
            </w:r>
          </w:p>
        </w:tc>
        <w:tc>
          <w:tcPr>
            <w:tcW w:w="8607" w:type="dxa"/>
          </w:tcPr>
          <w:p>
            <w:pPr>
              <w:pStyle w:val="31"/>
              <w:spacing w:after="0"/>
              <w:ind w:left="0"/>
              <w:rPr>
                <w:szCs w:val="26"/>
                <w:lang w:val="vi-VN"/>
              </w:rPr>
            </w:pPr>
            <w:r>
              <w:rPr>
                <w:szCs w:val="26"/>
                <w:lang w:val="vi-VN"/>
              </w:rPr>
              <w:t>Mỗi quý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Mục tiêu đạt được</w:t>
            </w:r>
          </w:p>
        </w:tc>
        <w:tc>
          <w:tcPr>
            <w:tcW w:w="8607" w:type="dxa"/>
          </w:tcPr>
          <w:p>
            <w:pPr>
              <w:pStyle w:val="31"/>
              <w:spacing w:after="0"/>
              <w:ind w:left="0"/>
              <w:rPr>
                <w:szCs w:val="26"/>
                <w:lang w:val="vi-VN"/>
              </w:rPr>
            </w:pPr>
            <w:r>
              <w:rPr>
                <w:szCs w:val="26"/>
                <w:lang w:val="vi-VN"/>
              </w:rPr>
              <w:t>2/5</w:t>
            </w:r>
          </w:p>
        </w:tc>
      </w:tr>
    </w:tbl>
    <w:p/>
    <w:p>
      <w:pPr>
        <w:spacing w:line="278" w:lineRule="auto"/>
      </w:pPr>
      <w:r>
        <w:br w:type="page"/>
      </w:r>
    </w:p>
    <w:p>
      <w:pPr>
        <w:outlineLvl w:val="0"/>
        <w:rPr>
          <w:b/>
          <w:bCs/>
          <w:sz w:val="40"/>
          <w:szCs w:val="40"/>
          <w:lang w:val="vi-VN"/>
        </w:rPr>
      </w:pPr>
      <w:r>
        <w:rPr>
          <w:b/>
          <w:bCs/>
          <w:sz w:val="40"/>
          <w:szCs w:val="40"/>
        </w:rPr>
        <w:t>53</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095" w:type="dxa"/>
          </w:tcPr>
          <w:p>
            <w:pPr>
              <w:pStyle w:val="31"/>
              <w:spacing w:after="0"/>
              <w:ind w:left="0"/>
              <w:rPr>
                <w:b/>
                <w:szCs w:val="26"/>
                <w:lang w:val="vi-VN"/>
              </w:rPr>
            </w:pPr>
            <w:r>
              <w:rPr>
                <w:b/>
                <w:szCs w:val="26"/>
                <w:lang w:val="vi-VN"/>
              </w:rPr>
              <w:t>Chỉ số</w:t>
            </w:r>
          </w:p>
        </w:tc>
        <w:tc>
          <w:tcPr>
            <w:tcW w:w="8607" w:type="dxa"/>
          </w:tcPr>
          <w:p>
            <w:pPr>
              <w:spacing w:after="0"/>
              <w:rPr>
                <w:szCs w:val="26"/>
                <w:lang w:val="vi-VN"/>
              </w:rPr>
            </w:pPr>
            <w:r>
              <w:rPr>
                <w:szCs w:val="26"/>
                <w:lang w:val="vi-VN"/>
              </w:rPr>
              <w:t>Tỷ số Điều dưỡng/ giường bệnh của từng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1095" w:type="dxa"/>
          </w:tcPr>
          <w:p>
            <w:pPr>
              <w:pStyle w:val="31"/>
              <w:spacing w:after="0"/>
              <w:ind w:left="0"/>
              <w:rPr>
                <w:b/>
                <w:szCs w:val="26"/>
                <w:lang w:val="vi-VN"/>
              </w:rPr>
            </w:pPr>
            <w:r>
              <w:rPr>
                <w:b/>
                <w:lang w:val="vi-VN"/>
              </w:rPr>
              <w:t>Định nghĩa chỉ số</w:t>
            </w:r>
          </w:p>
        </w:tc>
        <w:tc>
          <w:tcPr>
            <w:tcW w:w="8607" w:type="dxa"/>
          </w:tcPr>
          <w:p>
            <w:pPr>
              <w:pStyle w:val="31"/>
              <w:spacing w:after="0"/>
              <w:ind w:left="0"/>
              <w:rPr>
                <w:szCs w:val="26"/>
                <w:lang w:val="vi-VN"/>
              </w:rPr>
            </w:pPr>
            <w:r>
              <w:rPr>
                <w:color w:val="000000"/>
                <w:szCs w:val="26"/>
                <w:lang w:val="vi-VN"/>
              </w:rPr>
              <w:t>Số lượng điều dưỡng trên tổng giường kế hoạch của từng khoa lâm sàng của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Lĩnh vực áp dụng</w:t>
            </w:r>
          </w:p>
        </w:tc>
        <w:tc>
          <w:tcPr>
            <w:tcW w:w="8607" w:type="dxa"/>
          </w:tcPr>
          <w:p>
            <w:pPr>
              <w:pStyle w:val="31"/>
              <w:spacing w:after="0"/>
              <w:ind w:left="0"/>
              <w:rPr>
                <w:szCs w:val="26"/>
                <w:lang w:val="vi-VN"/>
              </w:rPr>
            </w:pPr>
            <w:r>
              <w:rPr>
                <w:szCs w:val="26"/>
                <w:lang w:val="vi-VN"/>
              </w:rPr>
              <w:t>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Khía cạnh chất lượng</w:t>
            </w:r>
          </w:p>
        </w:tc>
        <w:tc>
          <w:tcPr>
            <w:tcW w:w="8607" w:type="dxa"/>
          </w:tcPr>
          <w:p>
            <w:pPr>
              <w:pStyle w:val="31"/>
              <w:spacing w:after="0"/>
              <w:ind w:left="0"/>
              <w:rPr>
                <w:szCs w:val="26"/>
                <w:lang w:val="vi-VN"/>
              </w:rPr>
            </w:pPr>
            <w:r>
              <w:rPr>
                <w:szCs w:val="26"/>
                <w:lang w:val="vi-VN"/>
              </w:rPr>
              <w:t>Đảm bảo tỷ số Điều dưỡng/ giường bệnh của từng khoa lâm sàng nhằm hoàn thiện chất lượng khám và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Thành tố chất lượng</w:t>
            </w:r>
          </w:p>
        </w:tc>
        <w:tc>
          <w:tcPr>
            <w:tcW w:w="8607" w:type="dxa"/>
          </w:tcPr>
          <w:p>
            <w:pPr>
              <w:pStyle w:val="31"/>
              <w:spacing w:after="0"/>
              <w:ind w:left="0"/>
              <w:rPr>
                <w:szCs w:val="26"/>
                <w:lang w:val="vi-VN"/>
              </w:rPr>
            </w:pPr>
            <w:r>
              <w:rPr>
                <w:szCs w:val="26"/>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Lý do chọn lựa</w:t>
            </w:r>
          </w:p>
        </w:tc>
        <w:tc>
          <w:tcPr>
            <w:tcW w:w="8607" w:type="dxa"/>
          </w:tcPr>
          <w:p>
            <w:pPr>
              <w:pStyle w:val="31"/>
              <w:spacing w:after="0"/>
              <w:ind w:left="0"/>
              <w:rPr>
                <w:szCs w:val="26"/>
                <w:lang w:val="vi-VN"/>
              </w:rPr>
            </w:pPr>
            <w:r>
              <w:rPr>
                <w:szCs w:val="26"/>
                <w:lang w:val="vi-VN"/>
              </w:rPr>
              <w:t>Đảm bảo chất lượng khám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Phương pháp tính</w:t>
            </w:r>
          </w:p>
        </w:tc>
        <w:tc>
          <w:tcPr>
            <w:tcW w:w="8607" w:type="dxa"/>
          </w:tcPr>
          <w:p>
            <w:pPr>
              <w:pStyle w:val="31"/>
              <w:spacing w:after="0"/>
              <w:ind w:left="0"/>
              <w:rPr>
                <w:szCs w:val="26"/>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Tử số</w:t>
            </w:r>
          </w:p>
        </w:tc>
        <w:tc>
          <w:tcPr>
            <w:tcW w:w="8607" w:type="dxa"/>
          </w:tcPr>
          <w:p>
            <w:pPr>
              <w:pStyle w:val="31"/>
              <w:spacing w:after="0"/>
              <w:ind w:left="0"/>
              <w:rPr>
                <w:szCs w:val="26"/>
                <w:lang w:val="vi-VN"/>
              </w:rPr>
            </w:pPr>
            <w:r>
              <w:rPr>
                <w:szCs w:val="26"/>
                <w:lang w:val="vi-VN"/>
              </w:rPr>
              <w:t>Số Điều dưỡng của từng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Mẫu số</w:t>
            </w:r>
          </w:p>
        </w:tc>
        <w:tc>
          <w:tcPr>
            <w:tcW w:w="8607" w:type="dxa"/>
          </w:tcPr>
          <w:p>
            <w:pPr>
              <w:pStyle w:val="31"/>
              <w:spacing w:after="0"/>
              <w:ind w:left="0"/>
              <w:rPr>
                <w:szCs w:val="26"/>
                <w:lang w:val="vi-VN"/>
              </w:rPr>
            </w:pPr>
            <w:r>
              <w:rPr>
                <w:szCs w:val="26"/>
                <w:lang w:val="vi-VN"/>
              </w:rPr>
              <w:t>Số giường bệnh thực kê tại 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Nguồn số liệu</w:t>
            </w:r>
          </w:p>
        </w:tc>
        <w:tc>
          <w:tcPr>
            <w:tcW w:w="8607" w:type="dxa"/>
          </w:tcPr>
          <w:p>
            <w:pPr>
              <w:pStyle w:val="31"/>
              <w:spacing w:after="0"/>
              <w:ind w:left="0"/>
              <w:rPr>
                <w:szCs w:val="26"/>
                <w:lang w:val="vi-VN"/>
              </w:rPr>
            </w:pPr>
            <w:r>
              <w:rPr>
                <w:szCs w:val="26"/>
                <w:lang w:val="vi-VN"/>
              </w:rPr>
              <w:t>Số liệu thực tế: từ Phòng Kế hoạch tổng hợp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Thu nhập và tổng hợp số liệu</w:t>
            </w:r>
          </w:p>
        </w:tc>
        <w:tc>
          <w:tcPr>
            <w:tcW w:w="8607" w:type="dxa"/>
          </w:tcPr>
          <w:p>
            <w:pPr>
              <w:pStyle w:val="31"/>
              <w:spacing w:after="0"/>
              <w:ind w:left="0"/>
              <w:rPr>
                <w:szCs w:val="26"/>
                <w:lang w:val="vi-VN"/>
              </w:rPr>
            </w:pPr>
            <w:r>
              <w:rPr>
                <w:szCs w:val="26"/>
                <w:lang w:val="vi-VN"/>
              </w:rPr>
              <w:t>Phòng TCCB thu nhập từ Phòng KHTH và tổng hợp số liệu này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Giá trị của số liệu</w:t>
            </w:r>
          </w:p>
        </w:tc>
        <w:tc>
          <w:tcPr>
            <w:tcW w:w="8607" w:type="dxa"/>
          </w:tcPr>
          <w:p>
            <w:pPr>
              <w:pStyle w:val="31"/>
              <w:spacing w:after="0"/>
              <w:ind w:left="0"/>
              <w:rPr>
                <w:szCs w:val="26"/>
                <w:lang w:val="vi-VN"/>
              </w:rPr>
            </w:pPr>
            <w:r>
              <w:rPr>
                <w:szCs w:val="26"/>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Tần suất báo cáo</w:t>
            </w:r>
          </w:p>
        </w:tc>
        <w:tc>
          <w:tcPr>
            <w:tcW w:w="8607" w:type="dxa"/>
          </w:tcPr>
          <w:p>
            <w:pPr>
              <w:pStyle w:val="31"/>
              <w:spacing w:after="0"/>
              <w:ind w:left="0"/>
              <w:rPr>
                <w:szCs w:val="26"/>
                <w:lang w:val="vi-VN"/>
              </w:rPr>
            </w:pPr>
            <w:r>
              <w:rPr>
                <w:szCs w:val="26"/>
                <w:lang w:val="vi-VN"/>
              </w:rPr>
              <w:t>Hằng 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Mục tiêu đạt được</w:t>
            </w:r>
          </w:p>
        </w:tc>
        <w:tc>
          <w:tcPr>
            <w:tcW w:w="8607" w:type="dxa"/>
          </w:tcPr>
          <w:p>
            <w:pPr>
              <w:pStyle w:val="31"/>
              <w:spacing w:after="0"/>
              <w:ind w:left="0"/>
              <w:rPr>
                <w:szCs w:val="26"/>
                <w:lang w:val="vi-VN"/>
              </w:rPr>
            </w:pPr>
            <w:r>
              <w:rPr>
                <w:szCs w:val="26"/>
                <w:lang w:val="vi-VN"/>
              </w:rPr>
              <w:t>2/5</w:t>
            </w:r>
          </w:p>
        </w:tc>
      </w:tr>
    </w:tbl>
    <w:p/>
    <w:p>
      <w:pPr>
        <w:spacing w:line="278" w:lineRule="auto"/>
      </w:pPr>
      <w:r>
        <w:br w:type="page"/>
      </w:r>
    </w:p>
    <w:p>
      <w:pPr>
        <w:outlineLvl w:val="0"/>
        <w:rPr>
          <w:b/>
          <w:bCs/>
          <w:sz w:val="40"/>
          <w:szCs w:val="40"/>
          <w:lang w:val="vi-VN"/>
        </w:rPr>
      </w:pPr>
      <w:r>
        <w:rPr>
          <w:b/>
          <w:bCs/>
          <w:sz w:val="40"/>
          <w:szCs w:val="40"/>
        </w:rPr>
        <w:t>54</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095" w:type="dxa"/>
          </w:tcPr>
          <w:p>
            <w:pPr>
              <w:pStyle w:val="31"/>
              <w:spacing w:after="0"/>
              <w:ind w:left="0"/>
              <w:rPr>
                <w:b/>
                <w:szCs w:val="26"/>
                <w:lang w:val="vi-VN"/>
              </w:rPr>
            </w:pPr>
            <w:r>
              <w:rPr>
                <w:b/>
                <w:szCs w:val="26"/>
                <w:lang w:val="vi-VN"/>
              </w:rPr>
              <w:t>Chỉ số</w:t>
            </w:r>
          </w:p>
        </w:tc>
        <w:tc>
          <w:tcPr>
            <w:tcW w:w="8607" w:type="dxa"/>
          </w:tcPr>
          <w:p>
            <w:pPr>
              <w:spacing w:after="0"/>
              <w:jc w:val="both"/>
              <w:rPr>
                <w:szCs w:val="26"/>
                <w:lang w:val="vi-VN"/>
              </w:rPr>
            </w:pPr>
            <w:r>
              <w:rPr>
                <w:szCs w:val="26"/>
                <w:lang w:val="vi-VN"/>
              </w:rPr>
              <w:t>Tỷ số Bác sĩ/ Điều dưỡng của 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1095" w:type="dxa"/>
          </w:tcPr>
          <w:p>
            <w:pPr>
              <w:pStyle w:val="31"/>
              <w:spacing w:after="0"/>
              <w:ind w:left="0"/>
              <w:rPr>
                <w:b/>
                <w:szCs w:val="26"/>
                <w:lang w:val="vi-VN"/>
              </w:rPr>
            </w:pPr>
            <w:r>
              <w:rPr>
                <w:b/>
                <w:lang w:val="vi-VN"/>
              </w:rPr>
              <w:t>Định nghĩa chỉ số</w:t>
            </w:r>
          </w:p>
        </w:tc>
        <w:tc>
          <w:tcPr>
            <w:tcW w:w="8607" w:type="dxa"/>
          </w:tcPr>
          <w:p>
            <w:pPr>
              <w:pStyle w:val="31"/>
              <w:spacing w:after="0"/>
              <w:ind w:left="0"/>
              <w:rPr>
                <w:szCs w:val="26"/>
                <w:lang w:val="vi-VN"/>
              </w:rPr>
            </w:pPr>
            <w:r>
              <w:rPr>
                <w:color w:val="000000"/>
                <w:szCs w:val="26"/>
                <w:lang w:val="vi-VN"/>
              </w:rPr>
              <w:t>Số lượng bác sĩ điều trị trên tổng số điều dưỡng của 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Lĩnh vực áp dụng</w:t>
            </w:r>
          </w:p>
        </w:tc>
        <w:tc>
          <w:tcPr>
            <w:tcW w:w="8607" w:type="dxa"/>
          </w:tcPr>
          <w:p>
            <w:pPr>
              <w:pStyle w:val="31"/>
              <w:spacing w:after="0"/>
              <w:ind w:left="0"/>
              <w:rPr>
                <w:szCs w:val="26"/>
                <w:lang w:val="vi-VN"/>
              </w:rPr>
            </w:pPr>
            <w:r>
              <w:rPr>
                <w:szCs w:val="26"/>
                <w:lang w:val="vi-VN"/>
              </w:rPr>
              <w:t>Các Khoa của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Khía cạnh chất lượng</w:t>
            </w:r>
          </w:p>
        </w:tc>
        <w:tc>
          <w:tcPr>
            <w:tcW w:w="8607" w:type="dxa"/>
          </w:tcPr>
          <w:p>
            <w:pPr>
              <w:pStyle w:val="31"/>
              <w:spacing w:after="0"/>
              <w:ind w:left="0"/>
              <w:rPr>
                <w:szCs w:val="26"/>
                <w:lang w:val="vi-VN"/>
              </w:rPr>
            </w:pPr>
            <w:r>
              <w:rPr>
                <w:szCs w:val="26"/>
                <w:lang w:val="vi-VN"/>
              </w:rPr>
              <w:t>Đảm bảo tỷ số Bác sĩ/ Điều dưỡng của bệnh viện nhằm hoàn thiện chất lượng khám và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Thành tố chất lượng</w:t>
            </w:r>
          </w:p>
        </w:tc>
        <w:tc>
          <w:tcPr>
            <w:tcW w:w="8607" w:type="dxa"/>
          </w:tcPr>
          <w:p>
            <w:pPr>
              <w:pStyle w:val="31"/>
              <w:spacing w:after="0"/>
              <w:ind w:left="0"/>
              <w:rPr>
                <w:szCs w:val="26"/>
                <w:lang w:val="vi-VN"/>
              </w:rPr>
            </w:pPr>
            <w:r>
              <w:rPr>
                <w:szCs w:val="26"/>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Lý do chọn lựa</w:t>
            </w:r>
          </w:p>
        </w:tc>
        <w:tc>
          <w:tcPr>
            <w:tcW w:w="8607" w:type="dxa"/>
          </w:tcPr>
          <w:p>
            <w:pPr>
              <w:pStyle w:val="31"/>
              <w:spacing w:after="0"/>
              <w:ind w:left="0"/>
              <w:rPr>
                <w:szCs w:val="26"/>
                <w:lang w:val="vi-VN"/>
              </w:rPr>
            </w:pPr>
            <w:r>
              <w:rPr>
                <w:szCs w:val="26"/>
                <w:lang w:val="vi-VN"/>
              </w:rPr>
              <w:t>Đảm bảo chất lượng khám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Phương pháp tính</w:t>
            </w:r>
          </w:p>
        </w:tc>
        <w:tc>
          <w:tcPr>
            <w:tcW w:w="8607" w:type="dxa"/>
          </w:tcPr>
          <w:p>
            <w:pPr>
              <w:pStyle w:val="31"/>
              <w:spacing w:after="0"/>
              <w:ind w:left="0"/>
              <w:rPr>
                <w:szCs w:val="26"/>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Tử số</w:t>
            </w:r>
          </w:p>
        </w:tc>
        <w:tc>
          <w:tcPr>
            <w:tcW w:w="8607" w:type="dxa"/>
          </w:tcPr>
          <w:p>
            <w:pPr>
              <w:pStyle w:val="31"/>
              <w:spacing w:after="0"/>
              <w:ind w:left="0"/>
              <w:rPr>
                <w:szCs w:val="26"/>
                <w:lang w:val="vi-VN"/>
              </w:rPr>
            </w:pPr>
            <w:r>
              <w:rPr>
                <w:szCs w:val="26"/>
                <w:lang w:val="vi-VN"/>
              </w:rPr>
              <w:t>Số Bác sĩ của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Mẫu số</w:t>
            </w:r>
          </w:p>
        </w:tc>
        <w:tc>
          <w:tcPr>
            <w:tcW w:w="8607" w:type="dxa"/>
          </w:tcPr>
          <w:p>
            <w:pPr>
              <w:pStyle w:val="31"/>
              <w:spacing w:after="0"/>
              <w:ind w:left="0"/>
              <w:rPr>
                <w:szCs w:val="26"/>
                <w:lang w:val="vi-VN"/>
              </w:rPr>
            </w:pPr>
            <w:r>
              <w:rPr>
                <w:szCs w:val="26"/>
                <w:lang w:val="vi-VN"/>
              </w:rPr>
              <w:t>Số Điều dưỡng của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Nguồn số liệu</w:t>
            </w:r>
          </w:p>
        </w:tc>
        <w:tc>
          <w:tcPr>
            <w:tcW w:w="8607" w:type="dxa"/>
          </w:tcPr>
          <w:p>
            <w:pPr>
              <w:pStyle w:val="31"/>
              <w:spacing w:after="0"/>
              <w:ind w:left="0"/>
              <w:rPr>
                <w:szCs w:val="26"/>
                <w:lang w:val="vi-VN"/>
              </w:rPr>
            </w:pPr>
            <w:r>
              <w:rPr>
                <w:szCs w:val="26"/>
                <w:lang w:val="vi-VN"/>
              </w:rPr>
              <w:t>Số liệu thực tế: từ Phòng Tổ chức cán bộ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Thu nhập và tổng hợp số liệu</w:t>
            </w:r>
          </w:p>
        </w:tc>
        <w:tc>
          <w:tcPr>
            <w:tcW w:w="8607" w:type="dxa"/>
          </w:tcPr>
          <w:p>
            <w:pPr>
              <w:pStyle w:val="31"/>
              <w:spacing w:after="0"/>
              <w:ind w:left="0"/>
              <w:rPr>
                <w:szCs w:val="26"/>
                <w:lang w:val="vi-VN"/>
              </w:rPr>
            </w:pPr>
            <w:r>
              <w:rPr>
                <w:szCs w:val="26"/>
                <w:lang w:val="vi-VN"/>
              </w:rPr>
              <w:t>Phòng TCCB thu nhập từ Phòng KHTH và tổng hợp số liệu này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Giá trị của số liệu</w:t>
            </w:r>
          </w:p>
        </w:tc>
        <w:tc>
          <w:tcPr>
            <w:tcW w:w="8607" w:type="dxa"/>
          </w:tcPr>
          <w:p>
            <w:pPr>
              <w:pStyle w:val="31"/>
              <w:spacing w:after="0"/>
              <w:ind w:left="0"/>
              <w:rPr>
                <w:szCs w:val="26"/>
                <w:lang w:val="vi-VN"/>
              </w:rPr>
            </w:pPr>
            <w:r>
              <w:rPr>
                <w:szCs w:val="26"/>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Tần suất báo cáo</w:t>
            </w:r>
          </w:p>
        </w:tc>
        <w:tc>
          <w:tcPr>
            <w:tcW w:w="8607" w:type="dxa"/>
          </w:tcPr>
          <w:p>
            <w:pPr>
              <w:pStyle w:val="31"/>
              <w:spacing w:after="0"/>
              <w:ind w:left="0"/>
              <w:rPr>
                <w:szCs w:val="26"/>
                <w:lang w:val="vi-VN"/>
              </w:rPr>
            </w:pPr>
            <w:r>
              <w:rPr>
                <w:szCs w:val="26"/>
                <w:lang w:val="vi-VN"/>
              </w:rPr>
              <w:t>Hằng 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Mục tiêu đạt được</w:t>
            </w:r>
          </w:p>
        </w:tc>
        <w:tc>
          <w:tcPr>
            <w:tcW w:w="8607" w:type="dxa"/>
          </w:tcPr>
          <w:p>
            <w:pPr>
              <w:pStyle w:val="31"/>
              <w:spacing w:after="0"/>
              <w:ind w:left="0"/>
              <w:rPr>
                <w:szCs w:val="26"/>
                <w:lang w:val="vi-VN"/>
              </w:rPr>
            </w:pPr>
            <w:r>
              <w:rPr>
                <w:szCs w:val="26"/>
                <w:lang w:val="vi-VN"/>
              </w:rPr>
              <w:t>1/2</w:t>
            </w:r>
          </w:p>
        </w:tc>
      </w:tr>
    </w:tbl>
    <w:p/>
    <w:p>
      <w:pPr>
        <w:spacing w:line="278" w:lineRule="auto"/>
      </w:pPr>
      <w:r>
        <w:br w:type="page"/>
      </w:r>
    </w:p>
    <w:p>
      <w:pPr>
        <w:outlineLvl w:val="0"/>
        <w:rPr>
          <w:b/>
          <w:bCs/>
          <w:sz w:val="40"/>
          <w:szCs w:val="40"/>
          <w:lang w:val="vi-VN"/>
        </w:rPr>
      </w:pPr>
      <w:r>
        <w:rPr>
          <w:b/>
          <w:bCs/>
          <w:sz w:val="40"/>
          <w:szCs w:val="40"/>
        </w:rPr>
        <w:t>55</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095" w:type="dxa"/>
          </w:tcPr>
          <w:p>
            <w:pPr>
              <w:pStyle w:val="31"/>
              <w:spacing w:after="0"/>
              <w:ind w:left="0"/>
              <w:rPr>
                <w:b/>
                <w:szCs w:val="26"/>
                <w:lang w:val="vi-VN"/>
              </w:rPr>
            </w:pPr>
            <w:r>
              <w:rPr>
                <w:b/>
                <w:szCs w:val="26"/>
                <w:lang w:val="vi-VN"/>
              </w:rPr>
              <w:t>Chỉ số</w:t>
            </w:r>
          </w:p>
        </w:tc>
        <w:tc>
          <w:tcPr>
            <w:tcW w:w="8607" w:type="dxa"/>
          </w:tcPr>
          <w:p>
            <w:pPr>
              <w:spacing w:after="0"/>
              <w:rPr>
                <w:szCs w:val="26"/>
                <w:lang w:val="vi-VN"/>
              </w:rPr>
            </w:pPr>
            <w:r>
              <w:rPr>
                <w:szCs w:val="26"/>
                <w:lang w:val="vi-VN"/>
              </w:rPr>
              <w:t>Tỷ số Bác sĩ/ Điều dưỡng của từng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1095" w:type="dxa"/>
          </w:tcPr>
          <w:p>
            <w:pPr>
              <w:pStyle w:val="31"/>
              <w:spacing w:after="0"/>
              <w:ind w:left="0"/>
              <w:rPr>
                <w:b/>
                <w:szCs w:val="26"/>
                <w:lang w:val="vi-VN"/>
              </w:rPr>
            </w:pPr>
            <w:r>
              <w:rPr>
                <w:b/>
                <w:lang w:val="vi-VN"/>
              </w:rPr>
              <w:t>Định nghĩa chỉ số</w:t>
            </w:r>
          </w:p>
        </w:tc>
        <w:tc>
          <w:tcPr>
            <w:tcW w:w="8607" w:type="dxa"/>
          </w:tcPr>
          <w:p>
            <w:pPr>
              <w:spacing w:after="0"/>
              <w:rPr>
                <w:szCs w:val="26"/>
                <w:lang w:val="vi-VN"/>
              </w:rPr>
            </w:pPr>
            <w:r>
              <w:rPr>
                <w:color w:val="000000"/>
                <w:szCs w:val="26"/>
                <w:lang w:val="vi-VN"/>
              </w:rPr>
              <w:t>Số lượng bác sĩ điều trị trên tổng số điều dưỡng của từng khoa lâm sàng của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Lĩnh vực áp dụng</w:t>
            </w:r>
          </w:p>
        </w:tc>
        <w:tc>
          <w:tcPr>
            <w:tcW w:w="8607" w:type="dxa"/>
          </w:tcPr>
          <w:p>
            <w:pPr>
              <w:pStyle w:val="31"/>
              <w:spacing w:after="0"/>
              <w:ind w:left="0"/>
              <w:rPr>
                <w:szCs w:val="26"/>
                <w:lang w:val="vi-VN"/>
              </w:rPr>
            </w:pPr>
            <w:r>
              <w:rPr>
                <w:szCs w:val="26"/>
                <w:lang w:val="vi-VN"/>
              </w:rPr>
              <w:t>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Khía cạnh chất lượng</w:t>
            </w:r>
          </w:p>
        </w:tc>
        <w:tc>
          <w:tcPr>
            <w:tcW w:w="8607" w:type="dxa"/>
          </w:tcPr>
          <w:p>
            <w:pPr>
              <w:spacing w:after="0"/>
              <w:rPr>
                <w:szCs w:val="26"/>
                <w:lang w:val="vi-VN"/>
              </w:rPr>
            </w:pPr>
            <w:r>
              <w:rPr>
                <w:szCs w:val="26"/>
                <w:lang w:val="vi-VN"/>
              </w:rPr>
              <w:t>Đảm bảo tỷ số Bác sĩ/ Điều dưỡng của từng khoa nhằm hoàn thiện chất lượng khám và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Thành tố chất lượng</w:t>
            </w:r>
          </w:p>
        </w:tc>
        <w:tc>
          <w:tcPr>
            <w:tcW w:w="8607" w:type="dxa"/>
          </w:tcPr>
          <w:p>
            <w:pPr>
              <w:spacing w:after="0"/>
              <w:rPr>
                <w:szCs w:val="26"/>
                <w:lang w:val="vi-VN"/>
              </w:rPr>
            </w:pPr>
            <w:r>
              <w:rPr>
                <w:szCs w:val="26"/>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Lý do chọn lựa</w:t>
            </w:r>
          </w:p>
        </w:tc>
        <w:tc>
          <w:tcPr>
            <w:tcW w:w="8607" w:type="dxa"/>
          </w:tcPr>
          <w:p>
            <w:pPr>
              <w:spacing w:after="0"/>
              <w:rPr>
                <w:szCs w:val="26"/>
                <w:lang w:val="vi-VN"/>
              </w:rPr>
            </w:pPr>
            <w:r>
              <w:rPr>
                <w:szCs w:val="26"/>
                <w:lang w:val="vi-VN"/>
              </w:rPr>
              <w:t>Đảm bảo chất lượng khám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Phương pháp tính</w:t>
            </w:r>
          </w:p>
        </w:tc>
        <w:tc>
          <w:tcPr>
            <w:tcW w:w="8607" w:type="dxa"/>
          </w:tcPr>
          <w:p>
            <w:pPr>
              <w:spacing w:after="0"/>
              <w:rPr>
                <w:szCs w:val="26"/>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Tử số</w:t>
            </w:r>
          </w:p>
        </w:tc>
        <w:tc>
          <w:tcPr>
            <w:tcW w:w="8607" w:type="dxa"/>
          </w:tcPr>
          <w:p>
            <w:pPr>
              <w:spacing w:after="0"/>
              <w:rPr>
                <w:szCs w:val="26"/>
                <w:lang w:val="vi-VN"/>
              </w:rPr>
            </w:pPr>
            <w:r>
              <w:rPr>
                <w:szCs w:val="26"/>
                <w:lang w:val="vi-VN"/>
              </w:rPr>
              <w:t>Số Bác sĩ của từng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Mẫu số</w:t>
            </w:r>
          </w:p>
        </w:tc>
        <w:tc>
          <w:tcPr>
            <w:tcW w:w="8607" w:type="dxa"/>
          </w:tcPr>
          <w:p>
            <w:pPr>
              <w:spacing w:after="0"/>
              <w:rPr>
                <w:szCs w:val="26"/>
                <w:lang w:val="vi-VN"/>
              </w:rPr>
            </w:pPr>
            <w:r>
              <w:rPr>
                <w:szCs w:val="26"/>
                <w:lang w:val="vi-VN"/>
              </w:rPr>
              <w:t>Số Điều dưỡng của tưng khoa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Nguồn số liệu</w:t>
            </w:r>
          </w:p>
        </w:tc>
        <w:tc>
          <w:tcPr>
            <w:tcW w:w="8607" w:type="dxa"/>
          </w:tcPr>
          <w:p>
            <w:pPr>
              <w:spacing w:after="0"/>
              <w:rPr>
                <w:szCs w:val="26"/>
                <w:lang w:val="vi-VN"/>
              </w:rPr>
            </w:pPr>
            <w:r>
              <w:rPr>
                <w:szCs w:val="26"/>
                <w:lang w:val="vi-VN"/>
              </w:rPr>
              <w:t>Số liệu thực tế: từ Phòng Tổ chức cán bộ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Thu nhập và tổng hợp số liệu</w:t>
            </w:r>
          </w:p>
        </w:tc>
        <w:tc>
          <w:tcPr>
            <w:tcW w:w="8607" w:type="dxa"/>
          </w:tcPr>
          <w:p>
            <w:pPr>
              <w:spacing w:after="0"/>
              <w:rPr>
                <w:szCs w:val="26"/>
                <w:lang w:val="vi-VN"/>
              </w:rPr>
            </w:pPr>
            <w:r>
              <w:rPr>
                <w:szCs w:val="26"/>
                <w:lang w:val="vi-VN"/>
              </w:rPr>
              <w:t>Phòng TCCB thu nhập từ Phòng KHTH và tổng hợp số liệu này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Giá trị của số liệu</w:t>
            </w:r>
          </w:p>
        </w:tc>
        <w:tc>
          <w:tcPr>
            <w:tcW w:w="8607" w:type="dxa"/>
          </w:tcPr>
          <w:p>
            <w:pPr>
              <w:spacing w:after="0"/>
              <w:rPr>
                <w:szCs w:val="26"/>
                <w:lang w:val="vi-VN"/>
              </w:rPr>
            </w:pPr>
            <w:r>
              <w:rPr>
                <w:szCs w:val="26"/>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Tần suất báo cáo</w:t>
            </w:r>
          </w:p>
        </w:tc>
        <w:tc>
          <w:tcPr>
            <w:tcW w:w="8607" w:type="dxa"/>
          </w:tcPr>
          <w:p>
            <w:pPr>
              <w:spacing w:after="0"/>
              <w:rPr>
                <w:szCs w:val="26"/>
                <w:lang w:val="vi-VN"/>
              </w:rPr>
            </w:pPr>
            <w:r>
              <w:rPr>
                <w:szCs w:val="26"/>
                <w:lang w:val="vi-VN"/>
              </w:rPr>
              <w:t>Hằng 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Mục tiêu đạt được</w:t>
            </w:r>
          </w:p>
        </w:tc>
        <w:tc>
          <w:tcPr>
            <w:tcW w:w="8607" w:type="dxa"/>
          </w:tcPr>
          <w:p>
            <w:pPr>
              <w:pStyle w:val="31"/>
              <w:spacing w:after="0"/>
              <w:ind w:left="0"/>
              <w:rPr>
                <w:szCs w:val="26"/>
                <w:lang w:val="vi-VN"/>
              </w:rPr>
            </w:pPr>
            <w:r>
              <w:rPr>
                <w:szCs w:val="26"/>
                <w:lang w:val="vi-VN"/>
              </w:rPr>
              <w:t>1/5</w:t>
            </w:r>
          </w:p>
        </w:tc>
      </w:tr>
    </w:tbl>
    <w:p/>
    <w:p>
      <w:pPr>
        <w:spacing w:line="278" w:lineRule="auto"/>
      </w:pPr>
      <w:r>
        <w:br w:type="page"/>
      </w:r>
    </w:p>
    <w:p>
      <w:pPr>
        <w:outlineLvl w:val="0"/>
        <w:rPr>
          <w:b/>
          <w:bCs/>
          <w:sz w:val="40"/>
          <w:szCs w:val="40"/>
          <w:lang w:val="vi-VN"/>
        </w:rPr>
      </w:pPr>
      <w:r>
        <w:rPr>
          <w:b/>
          <w:bCs/>
          <w:sz w:val="40"/>
          <w:szCs w:val="40"/>
        </w:rPr>
        <w:t>56</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095" w:type="dxa"/>
          </w:tcPr>
          <w:p>
            <w:pPr>
              <w:pStyle w:val="31"/>
              <w:spacing w:after="0"/>
              <w:ind w:left="0"/>
              <w:rPr>
                <w:b/>
                <w:szCs w:val="26"/>
                <w:lang w:val="vi-VN"/>
              </w:rPr>
            </w:pPr>
            <w:r>
              <w:rPr>
                <w:b/>
                <w:szCs w:val="26"/>
                <w:lang w:val="vi-VN"/>
              </w:rPr>
              <w:t>Chỉ số</w:t>
            </w:r>
          </w:p>
        </w:tc>
        <w:tc>
          <w:tcPr>
            <w:tcW w:w="8607" w:type="dxa"/>
          </w:tcPr>
          <w:p>
            <w:pPr>
              <w:spacing w:after="0"/>
              <w:jc w:val="both"/>
              <w:rPr>
                <w:szCs w:val="26"/>
                <w:lang w:val="vi-VN"/>
              </w:rPr>
            </w:pPr>
            <w:r>
              <w:rPr>
                <w:szCs w:val="26"/>
                <w:lang w:val="vi-VN"/>
              </w:rPr>
              <w:t>Tỷ số Dược sĩ/ giường bệnh của 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1095" w:type="dxa"/>
          </w:tcPr>
          <w:p>
            <w:pPr>
              <w:pStyle w:val="31"/>
              <w:spacing w:after="0"/>
              <w:ind w:left="0"/>
              <w:rPr>
                <w:b/>
                <w:szCs w:val="26"/>
                <w:lang w:val="vi-VN"/>
              </w:rPr>
            </w:pPr>
            <w:r>
              <w:rPr>
                <w:b/>
                <w:lang w:val="vi-VN"/>
              </w:rPr>
              <w:t>Định nghĩa chỉ số</w:t>
            </w:r>
          </w:p>
        </w:tc>
        <w:tc>
          <w:tcPr>
            <w:tcW w:w="8607" w:type="dxa"/>
          </w:tcPr>
          <w:p>
            <w:pPr>
              <w:pStyle w:val="31"/>
              <w:spacing w:after="0"/>
              <w:ind w:left="0"/>
              <w:rPr>
                <w:szCs w:val="26"/>
                <w:lang w:val="vi-VN"/>
              </w:rPr>
            </w:pPr>
            <w:r>
              <w:rPr>
                <w:color w:val="000000"/>
                <w:szCs w:val="26"/>
                <w:lang w:val="vi-VN"/>
              </w:rPr>
              <w:t>Số lượng dược sĩ trên tổng số giường bệnhcủa 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Lĩnh vực áp dụng</w:t>
            </w:r>
          </w:p>
        </w:tc>
        <w:tc>
          <w:tcPr>
            <w:tcW w:w="8607" w:type="dxa"/>
          </w:tcPr>
          <w:p>
            <w:pPr>
              <w:pStyle w:val="31"/>
              <w:spacing w:after="0"/>
              <w:ind w:left="0"/>
              <w:rPr>
                <w:szCs w:val="26"/>
                <w:lang w:val="vi-VN"/>
              </w:rPr>
            </w:pPr>
            <w:r>
              <w:rPr>
                <w:szCs w:val="26"/>
                <w:lang w:val="vi-VN"/>
              </w:rPr>
              <w:t>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Khía cạnh chất lượng</w:t>
            </w:r>
          </w:p>
        </w:tc>
        <w:tc>
          <w:tcPr>
            <w:tcW w:w="8607" w:type="dxa"/>
          </w:tcPr>
          <w:p>
            <w:pPr>
              <w:spacing w:after="0"/>
              <w:rPr>
                <w:szCs w:val="26"/>
                <w:lang w:val="vi-VN"/>
              </w:rPr>
            </w:pPr>
            <w:r>
              <w:rPr>
                <w:szCs w:val="26"/>
                <w:lang w:val="vi-VN"/>
              </w:rPr>
              <w:t>Đảm bảo tỷ số Dược sĩ/ giường bệnh của toàn bệnh viện nhằm hoàn thiện chất lượng khám và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Thành tố chất lượng</w:t>
            </w:r>
          </w:p>
        </w:tc>
        <w:tc>
          <w:tcPr>
            <w:tcW w:w="8607" w:type="dxa"/>
          </w:tcPr>
          <w:p>
            <w:pPr>
              <w:pStyle w:val="31"/>
              <w:spacing w:after="0"/>
              <w:ind w:left="0"/>
              <w:rPr>
                <w:szCs w:val="26"/>
                <w:lang w:val="vi-VN"/>
              </w:rPr>
            </w:pPr>
            <w:r>
              <w:rPr>
                <w:szCs w:val="26"/>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Lý do chọn lựa</w:t>
            </w:r>
          </w:p>
        </w:tc>
        <w:tc>
          <w:tcPr>
            <w:tcW w:w="8607" w:type="dxa"/>
          </w:tcPr>
          <w:p>
            <w:pPr>
              <w:pStyle w:val="31"/>
              <w:spacing w:after="0"/>
              <w:ind w:left="0"/>
              <w:rPr>
                <w:szCs w:val="26"/>
                <w:lang w:val="vi-VN"/>
              </w:rPr>
            </w:pPr>
            <w:r>
              <w:rPr>
                <w:szCs w:val="26"/>
                <w:lang w:val="vi-VN"/>
              </w:rPr>
              <w:t>Đảm bảo chất lượng khám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Phương pháp tính</w:t>
            </w:r>
          </w:p>
        </w:tc>
        <w:tc>
          <w:tcPr>
            <w:tcW w:w="8607" w:type="dxa"/>
          </w:tcPr>
          <w:p>
            <w:pPr>
              <w:pStyle w:val="31"/>
              <w:spacing w:after="0"/>
              <w:ind w:left="0"/>
              <w:rPr>
                <w:szCs w:val="26"/>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Tử số</w:t>
            </w:r>
          </w:p>
        </w:tc>
        <w:tc>
          <w:tcPr>
            <w:tcW w:w="8607" w:type="dxa"/>
          </w:tcPr>
          <w:p>
            <w:pPr>
              <w:pStyle w:val="31"/>
              <w:spacing w:after="0"/>
              <w:ind w:left="0"/>
              <w:rPr>
                <w:szCs w:val="26"/>
                <w:lang w:val="vi-VN"/>
              </w:rPr>
            </w:pPr>
            <w:r>
              <w:rPr>
                <w:szCs w:val="26"/>
                <w:lang w:val="vi-VN"/>
              </w:rPr>
              <w:t>Số Dược sĩ của 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Mẫu số</w:t>
            </w:r>
          </w:p>
        </w:tc>
        <w:tc>
          <w:tcPr>
            <w:tcW w:w="8607" w:type="dxa"/>
          </w:tcPr>
          <w:p>
            <w:pPr>
              <w:pStyle w:val="31"/>
              <w:spacing w:after="0"/>
              <w:ind w:left="0"/>
              <w:rPr>
                <w:szCs w:val="26"/>
                <w:lang w:val="vi-VN"/>
              </w:rPr>
            </w:pPr>
            <w:r>
              <w:rPr>
                <w:szCs w:val="26"/>
                <w:lang w:val="vi-VN"/>
              </w:rPr>
              <w:t>Số giường bệnh thực kê của 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Nguồn số liệu</w:t>
            </w:r>
          </w:p>
        </w:tc>
        <w:tc>
          <w:tcPr>
            <w:tcW w:w="8607" w:type="dxa"/>
          </w:tcPr>
          <w:p>
            <w:pPr>
              <w:pStyle w:val="31"/>
              <w:spacing w:after="0"/>
              <w:ind w:left="0"/>
              <w:rPr>
                <w:szCs w:val="26"/>
                <w:lang w:val="vi-VN"/>
              </w:rPr>
            </w:pPr>
            <w:r>
              <w:rPr>
                <w:szCs w:val="26"/>
                <w:lang w:val="vi-VN"/>
              </w:rPr>
              <w:t>Số liệu thực tế: từ Phòng Kế hoạch tổng hợp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Thu nhập và tổng hợp số liệu</w:t>
            </w:r>
          </w:p>
        </w:tc>
        <w:tc>
          <w:tcPr>
            <w:tcW w:w="8607" w:type="dxa"/>
          </w:tcPr>
          <w:p>
            <w:pPr>
              <w:pStyle w:val="31"/>
              <w:spacing w:after="0"/>
              <w:ind w:left="0"/>
              <w:rPr>
                <w:szCs w:val="26"/>
                <w:lang w:val="vi-VN"/>
              </w:rPr>
            </w:pPr>
            <w:r>
              <w:rPr>
                <w:szCs w:val="26"/>
                <w:lang w:val="vi-VN"/>
              </w:rPr>
              <w:t>Phòng TCCB thu nhập từ Phòng KHTH và tổng hợp số liệu này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Giá trị của số liệu</w:t>
            </w:r>
          </w:p>
        </w:tc>
        <w:tc>
          <w:tcPr>
            <w:tcW w:w="8607" w:type="dxa"/>
          </w:tcPr>
          <w:p>
            <w:pPr>
              <w:pStyle w:val="31"/>
              <w:spacing w:after="0"/>
              <w:ind w:left="0"/>
              <w:rPr>
                <w:szCs w:val="26"/>
                <w:lang w:val="vi-VN"/>
              </w:rPr>
            </w:pPr>
            <w:r>
              <w:rPr>
                <w:szCs w:val="26"/>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Tần suất báo cáo</w:t>
            </w:r>
          </w:p>
        </w:tc>
        <w:tc>
          <w:tcPr>
            <w:tcW w:w="8607" w:type="dxa"/>
          </w:tcPr>
          <w:p>
            <w:pPr>
              <w:pStyle w:val="31"/>
              <w:spacing w:after="0"/>
              <w:ind w:left="0"/>
              <w:rPr>
                <w:szCs w:val="26"/>
                <w:lang w:val="vi-VN"/>
              </w:rPr>
            </w:pPr>
            <w:r>
              <w:rPr>
                <w:szCs w:val="26"/>
                <w:lang w:val="vi-VN"/>
              </w:rPr>
              <w:t>Mỗi quý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Mục tiêu đạt được</w:t>
            </w:r>
          </w:p>
        </w:tc>
        <w:tc>
          <w:tcPr>
            <w:tcW w:w="8607" w:type="dxa"/>
          </w:tcPr>
          <w:p>
            <w:pPr>
              <w:pStyle w:val="31"/>
              <w:spacing w:after="0"/>
              <w:ind w:left="0"/>
              <w:rPr>
                <w:szCs w:val="26"/>
                <w:lang w:val="vi-VN"/>
              </w:rPr>
            </w:pPr>
            <w:r>
              <w:rPr>
                <w:szCs w:val="26"/>
                <w:lang w:val="vi-VN"/>
              </w:rPr>
              <w:t>1/30</w:t>
            </w:r>
          </w:p>
        </w:tc>
      </w:tr>
    </w:tbl>
    <w:p/>
    <w:p>
      <w:pPr>
        <w:spacing w:line="278" w:lineRule="auto"/>
      </w:pPr>
      <w:r>
        <w:br w:type="page"/>
      </w:r>
    </w:p>
    <w:p>
      <w:pPr>
        <w:outlineLvl w:val="0"/>
        <w:rPr>
          <w:b/>
          <w:bCs/>
          <w:sz w:val="40"/>
          <w:szCs w:val="40"/>
          <w:lang w:val="vi-VN"/>
        </w:rPr>
      </w:pPr>
      <w:r>
        <w:rPr>
          <w:b/>
          <w:bCs/>
          <w:sz w:val="40"/>
          <w:szCs w:val="40"/>
        </w:rPr>
        <w:t>57</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095" w:type="dxa"/>
          </w:tcPr>
          <w:p>
            <w:pPr>
              <w:pStyle w:val="31"/>
              <w:spacing w:after="0"/>
              <w:ind w:left="0"/>
              <w:rPr>
                <w:b/>
                <w:szCs w:val="26"/>
                <w:lang w:val="vi-VN"/>
              </w:rPr>
            </w:pPr>
            <w:r>
              <w:rPr>
                <w:b/>
                <w:szCs w:val="26"/>
                <w:lang w:val="vi-VN"/>
              </w:rPr>
              <w:t>Chỉ số</w:t>
            </w:r>
          </w:p>
        </w:tc>
        <w:tc>
          <w:tcPr>
            <w:tcW w:w="8607" w:type="dxa"/>
          </w:tcPr>
          <w:p>
            <w:pPr>
              <w:spacing w:after="0"/>
              <w:rPr>
                <w:szCs w:val="26"/>
                <w:lang w:val="vi-VN"/>
              </w:rPr>
            </w:pPr>
            <w:r>
              <w:rPr>
                <w:szCs w:val="26"/>
                <w:lang w:val="vi-VN"/>
              </w:rPr>
              <w:t>Tỷ số Nhân viên dinh dưỡng/ giường bệnh của 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095" w:type="dxa"/>
          </w:tcPr>
          <w:p>
            <w:pPr>
              <w:pStyle w:val="31"/>
              <w:spacing w:after="0"/>
              <w:ind w:left="0"/>
              <w:rPr>
                <w:b/>
                <w:szCs w:val="26"/>
                <w:lang w:val="vi-VN"/>
              </w:rPr>
            </w:pPr>
            <w:r>
              <w:rPr>
                <w:b/>
                <w:lang w:val="vi-VN"/>
              </w:rPr>
              <w:t>Định nghĩa chỉ số</w:t>
            </w:r>
          </w:p>
        </w:tc>
        <w:tc>
          <w:tcPr>
            <w:tcW w:w="8607" w:type="dxa"/>
          </w:tcPr>
          <w:p>
            <w:pPr>
              <w:pStyle w:val="31"/>
              <w:spacing w:after="0"/>
              <w:ind w:left="0"/>
              <w:rPr>
                <w:szCs w:val="26"/>
                <w:lang w:val="vi-VN"/>
              </w:rPr>
            </w:pPr>
            <w:r>
              <w:rPr>
                <w:color w:val="000000"/>
                <w:szCs w:val="26"/>
                <w:lang w:val="vi-VN"/>
              </w:rPr>
              <w:t>Số lượng nhân viên dinh dưỡng trên tổng số giường bệnh của 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Lĩnh vực áp dụng</w:t>
            </w:r>
          </w:p>
        </w:tc>
        <w:tc>
          <w:tcPr>
            <w:tcW w:w="8607" w:type="dxa"/>
          </w:tcPr>
          <w:p>
            <w:pPr>
              <w:pStyle w:val="31"/>
              <w:spacing w:after="0"/>
              <w:ind w:left="0"/>
              <w:rPr>
                <w:szCs w:val="26"/>
                <w:lang w:val="vi-VN"/>
              </w:rPr>
            </w:pPr>
            <w:r>
              <w:rPr>
                <w:szCs w:val="26"/>
                <w:lang w:val="vi-VN"/>
              </w:rPr>
              <w:t>Các khoa lâm sàng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Khía cạnh chất lượng</w:t>
            </w:r>
          </w:p>
        </w:tc>
        <w:tc>
          <w:tcPr>
            <w:tcW w:w="8607" w:type="dxa"/>
          </w:tcPr>
          <w:p>
            <w:pPr>
              <w:spacing w:after="0"/>
              <w:rPr>
                <w:szCs w:val="26"/>
                <w:lang w:val="vi-VN"/>
              </w:rPr>
            </w:pPr>
            <w:r>
              <w:rPr>
                <w:szCs w:val="26"/>
                <w:lang w:val="vi-VN"/>
              </w:rPr>
              <w:t>Đảm bảo tỷ số Nhân viên dinh dưỡng/ giường bệnh của toàn bệnh viện nhằm hoàn thiện chất lượng khám và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Thành tố chất lượng</w:t>
            </w:r>
          </w:p>
        </w:tc>
        <w:tc>
          <w:tcPr>
            <w:tcW w:w="8607" w:type="dxa"/>
          </w:tcPr>
          <w:p>
            <w:pPr>
              <w:pStyle w:val="31"/>
              <w:spacing w:after="0"/>
              <w:ind w:left="0"/>
              <w:rPr>
                <w:szCs w:val="26"/>
                <w:lang w:val="vi-VN"/>
              </w:rPr>
            </w:pPr>
            <w:r>
              <w:rPr>
                <w:szCs w:val="26"/>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Lý do chọn lựa</w:t>
            </w:r>
          </w:p>
        </w:tc>
        <w:tc>
          <w:tcPr>
            <w:tcW w:w="8607" w:type="dxa"/>
          </w:tcPr>
          <w:p>
            <w:pPr>
              <w:pStyle w:val="31"/>
              <w:spacing w:after="0"/>
              <w:ind w:left="0"/>
              <w:rPr>
                <w:szCs w:val="26"/>
                <w:lang w:val="vi-VN"/>
              </w:rPr>
            </w:pPr>
            <w:r>
              <w:rPr>
                <w:szCs w:val="26"/>
                <w:lang w:val="vi-VN"/>
              </w:rPr>
              <w:t>Đảm bảo chất lượng khám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Phương pháp tính</w:t>
            </w:r>
          </w:p>
        </w:tc>
        <w:tc>
          <w:tcPr>
            <w:tcW w:w="8607" w:type="dxa"/>
          </w:tcPr>
          <w:p>
            <w:pPr>
              <w:pStyle w:val="31"/>
              <w:spacing w:after="0"/>
              <w:ind w:left="0"/>
              <w:rPr>
                <w:szCs w:val="26"/>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Tử số</w:t>
            </w:r>
          </w:p>
        </w:tc>
        <w:tc>
          <w:tcPr>
            <w:tcW w:w="8607" w:type="dxa"/>
          </w:tcPr>
          <w:p>
            <w:pPr>
              <w:pStyle w:val="31"/>
              <w:spacing w:after="0"/>
              <w:ind w:left="0"/>
              <w:rPr>
                <w:szCs w:val="26"/>
                <w:lang w:val="vi-VN"/>
              </w:rPr>
            </w:pPr>
            <w:r>
              <w:rPr>
                <w:szCs w:val="26"/>
                <w:lang w:val="vi-VN"/>
              </w:rPr>
              <w:t>Số Nhân viên dinh dưỡng của 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Mẫu số</w:t>
            </w:r>
          </w:p>
        </w:tc>
        <w:tc>
          <w:tcPr>
            <w:tcW w:w="8607" w:type="dxa"/>
          </w:tcPr>
          <w:p>
            <w:pPr>
              <w:pStyle w:val="31"/>
              <w:spacing w:after="0"/>
              <w:ind w:left="0"/>
              <w:rPr>
                <w:szCs w:val="26"/>
                <w:lang w:val="vi-VN"/>
              </w:rPr>
            </w:pPr>
            <w:r>
              <w:rPr>
                <w:szCs w:val="26"/>
                <w:lang w:val="vi-VN"/>
              </w:rPr>
              <w:t>Số giường bệnh thực kê của toàn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Nguồn số liệu</w:t>
            </w:r>
          </w:p>
        </w:tc>
        <w:tc>
          <w:tcPr>
            <w:tcW w:w="8607" w:type="dxa"/>
          </w:tcPr>
          <w:p>
            <w:pPr>
              <w:pStyle w:val="31"/>
              <w:spacing w:after="0"/>
              <w:ind w:left="0"/>
              <w:rPr>
                <w:szCs w:val="26"/>
                <w:lang w:val="vi-VN"/>
              </w:rPr>
            </w:pPr>
            <w:r>
              <w:rPr>
                <w:szCs w:val="26"/>
                <w:lang w:val="vi-VN"/>
              </w:rPr>
              <w:t>Phòng TCCB thu nhập từ Phòng KHTH và tổng hợp số liệu này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Thu nhập và tổng hợp số liệu</w:t>
            </w:r>
          </w:p>
        </w:tc>
        <w:tc>
          <w:tcPr>
            <w:tcW w:w="8607" w:type="dxa"/>
          </w:tcPr>
          <w:p>
            <w:pPr>
              <w:pStyle w:val="31"/>
              <w:spacing w:after="0"/>
              <w:ind w:left="0"/>
              <w:rPr>
                <w:szCs w:val="26"/>
                <w:lang w:val="vi-VN"/>
              </w:rPr>
            </w:pPr>
            <w:r>
              <w:rPr>
                <w:szCs w:val="26"/>
                <w:lang w:val="vi-VN"/>
              </w:rPr>
              <w:t>Phòng TCCB thu thập và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Giá trị của số liệu</w:t>
            </w:r>
          </w:p>
        </w:tc>
        <w:tc>
          <w:tcPr>
            <w:tcW w:w="8607" w:type="dxa"/>
          </w:tcPr>
          <w:p>
            <w:pPr>
              <w:pStyle w:val="31"/>
              <w:spacing w:after="0"/>
              <w:ind w:left="0"/>
              <w:rPr>
                <w:szCs w:val="26"/>
                <w:lang w:val="vi-VN"/>
              </w:rPr>
            </w:pPr>
            <w:r>
              <w:rPr>
                <w:szCs w:val="26"/>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Tần suất báo cáo</w:t>
            </w:r>
          </w:p>
        </w:tc>
        <w:tc>
          <w:tcPr>
            <w:tcW w:w="8607" w:type="dxa"/>
          </w:tcPr>
          <w:p>
            <w:pPr>
              <w:pStyle w:val="31"/>
              <w:spacing w:after="0"/>
              <w:ind w:left="0"/>
              <w:rPr>
                <w:szCs w:val="26"/>
                <w:lang w:val="vi-VN"/>
              </w:rPr>
            </w:pPr>
            <w:r>
              <w:rPr>
                <w:szCs w:val="26"/>
                <w:lang w:val="vi-VN"/>
              </w:rPr>
              <w:t>Mỗi quý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Mục tiêu đạt được</w:t>
            </w:r>
          </w:p>
        </w:tc>
        <w:tc>
          <w:tcPr>
            <w:tcW w:w="8607" w:type="dxa"/>
          </w:tcPr>
          <w:p>
            <w:pPr>
              <w:pStyle w:val="31"/>
              <w:spacing w:after="0"/>
              <w:ind w:left="0"/>
              <w:rPr>
                <w:szCs w:val="26"/>
                <w:lang w:val="vi-VN"/>
              </w:rPr>
            </w:pPr>
          </w:p>
        </w:tc>
      </w:tr>
    </w:tbl>
    <w:p/>
    <w:p>
      <w:pPr>
        <w:spacing w:line="278" w:lineRule="auto"/>
      </w:pPr>
      <w:r>
        <w:br w:type="page"/>
      </w:r>
    </w:p>
    <w:p>
      <w:pPr>
        <w:outlineLvl w:val="0"/>
        <w:rPr>
          <w:b/>
          <w:bCs/>
          <w:sz w:val="40"/>
          <w:szCs w:val="40"/>
          <w:lang w:val="vi-VN"/>
        </w:rPr>
      </w:pPr>
      <w:r>
        <w:rPr>
          <w:b/>
          <w:bCs/>
          <w:sz w:val="40"/>
          <w:szCs w:val="40"/>
        </w:rPr>
        <w:t>58</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095" w:type="dxa"/>
          </w:tcPr>
          <w:p>
            <w:pPr>
              <w:pStyle w:val="31"/>
              <w:spacing w:after="0"/>
              <w:ind w:left="0"/>
              <w:rPr>
                <w:b/>
                <w:szCs w:val="26"/>
                <w:lang w:val="vi-VN"/>
              </w:rPr>
            </w:pPr>
            <w:r>
              <w:rPr>
                <w:b/>
                <w:szCs w:val="26"/>
                <w:lang w:val="vi-VN"/>
              </w:rPr>
              <w:t>Chỉ số</w:t>
            </w:r>
          </w:p>
        </w:tc>
        <w:tc>
          <w:tcPr>
            <w:tcW w:w="8607" w:type="dxa"/>
          </w:tcPr>
          <w:p>
            <w:pPr>
              <w:spacing w:after="0"/>
              <w:rPr>
                <w:szCs w:val="26"/>
                <w:lang w:val="vi-VN"/>
              </w:rPr>
            </w:pPr>
            <w:r>
              <w:rPr>
                <w:szCs w:val="26"/>
                <w:lang w:val="vi-VN"/>
              </w:rPr>
              <w:t>Tỷ số Bác sĩ có chứng chỉ phẫu thuật nội soi/ tổng số phẫu thuật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lang w:val="vi-VN"/>
              </w:rPr>
              <w:t>Định nghĩa chỉ số</w:t>
            </w:r>
          </w:p>
        </w:tc>
        <w:tc>
          <w:tcPr>
            <w:tcW w:w="8607" w:type="dxa"/>
          </w:tcPr>
          <w:p>
            <w:pPr>
              <w:pStyle w:val="31"/>
              <w:spacing w:after="0"/>
              <w:ind w:left="0"/>
              <w:rPr>
                <w:szCs w:val="26"/>
                <w:lang w:val="vi-VN"/>
              </w:rPr>
            </w:pPr>
            <w:r>
              <w:rPr>
                <w:color w:val="000000"/>
                <w:szCs w:val="26"/>
                <w:lang w:val="vi-VN"/>
              </w:rPr>
              <w:t>Số lượng bác sĩ có chứng chỉ phẫu thuật nội soi trên tổng số phẫu thuật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Lĩnh vực áp dụng</w:t>
            </w:r>
          </w:p>
        </w:tc>
        <w:tc>
          <w:tcPr>
            <w:tcW w:w="8607" w:type="dxa"/>
          </w:tcPr>
          <w:p>
            <w:pPr>
              <w:pStyle w:val="31"/>
              <w:spacing w:after="0"/>
              <w:ind w:left="0"/>
              <w:rPr>
                <w:szCs w:val="26"/>
                <w:lang w:val="vi-VN"/>
              </w:rPr>
            </w:pPr>
            <w:r>
              <w:rPr>
                <w:szCs w:val="26"/>
                <w:lang w:val="vi-VN"/>
              </w:rPr>
              <w:t>Chuyên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Khía cạnh chất lượng</w:t>
            </w:r>
          </w:p>
        </w:tc>
        <w:tc>
          <w:tcPr>
            <w:tcW w:w="8607" w:type="dxa"/>
          </w:tcPr>
          <w:p>
            <w:pPr>
              <w:spacing w:after="0"/>
              <w:rPr>
                <w:szCs w:val="26"/>
                <w:lang w:val="vi-VN"/>
              </w:rPr>
            </w:pPr>
            <w:r>
              <w:rPr>
                <w:szCs w:val="26"/>
                <w:lang w:val="vi-VN"/>
              </w:rPr>
              <w:t>Đảm bảo tỷ số Bác sĩ có chứng chỉ phẫu thuật nội soi/ tổng số phẫu thuật viên nhằm hoàn thiện chất lượng khám và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Thành tố chất lượng</w:t>
            </w:r>
          </w:p>
        </w:tc>
        <w:tc>
          <w:tcPr>
            <w:tcW w:w="8607" w:type="dxa"/>
          </w:tcPr>
          <w:p>
            <w:pPr>
              <w:pStyle w:val="31"/>
              <w:spacing w:after="0"/>
              <w:ind w:left="0"/>
              <w:rPr>
                <w:szCs w:val="26"/>
                <w:lang w:val="vi-VN"/>
              </w:rPr>
            </w:pPr>
            <w:r>
              <w:rPr>
                <w:szCs w:val="26"/>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Lý do chọn lựa</w:t>
            </w:r>
          </w:p>
        </w:tc>
        <w:tc>
          <w:tcPr>
            <w:tcW w:w="8607" w:type="dxa"/>
          </w:tcPr>
          <w:p>
            <w:pPr>
              <w:pStyle w:val="31"/>
              <w:spacing w:after="0"/>
              <w:ind w:left="0"/>
              <w:rPr>
                <w:szCs w:val="26"/>
                <w:lang w:val="vi-VN"/>
              </w:rPr>
            </w:pPr>
            <w:r>
              <w:rPr>
                <w:szCs w:val="26"/>
                <w:lang w:val="vi-VN"/>
              </w:rPr>
              <w:t>Phẫu thuật nội soi là mũi nhọn phát triển kỹ thuật cao trong thời gian sắp tới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Phương pháp tính</w:t>
            </w:r>
          </w:p>
        </w:tc>
        <w:tc>
          <w:tcPr>
            <w:tcW w:w="8607" w:type="dxa"/>
          </w:tcPr>
          <w:p>
            <w:pPr>
              <w:pStyle w:val="31"/>
              <w:spacing w:after="0"/>
              <w:ind w:left="0"/>
              <w:rPr>
                <w:szCs w:val="26"/>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Tử số</w:t>
            </w:r>
          </w:p>
        </w:tc>
        <w:tc>
          <w:tcPr>
            <w:tcW w:w="8607" w:type="dxa"/>
          </w:tcPr>
          <w:p>
            <w:pPr>
              <w:pStyle w:val="31"/>
              <w:spacing w:after="0"/>
              <w:ind w:left="0"/>
              <w:rPr>
                <w:szCs w:val="26"/>
                <w:lang w:val="vi-VN"/>
              </w:rPr>
            </w:pPr>
            <w:r>
              <w:rPr>
                <w:szCs w:val="26"/>
                <w:lang w:val="vi-VN"/>
              </w:rPr>
              <w:t>Số bác sĩ có chứng chỉ phẫu thuật nội soi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Mẫu số</w:t>
            </w:r>
          </w:p>
        </w:tc>
        <w:tc>
          <w:tcPr>
            <w:tcW w:w="8607" w:type="dxa"/>
          </w:tcPr>
          <w:p>
            <w:pPr>
              <w:pStyle w:val="31"/>
              <w:spacing w:after="0"/>
              <w:ind w:left="0"/>
              <w:rPr>
                <w:szCs w:val="26"/>
                <w:lang w:val="vi-VN"/>
              </w:rPr>
            </w:pPr>
            <w:r>
              <w:rPr>
                <w:szCs w:val="26"/>
                <w:lang w:val="vi-VN"/>
              </w:rPr>
              <w:t>Số bác sĩ phẫu thuật tại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Nguồn số liệu</w:t>
            </w:r>
          </w:p>
        </w:tc>
        <w:tc>
          <w:tcPr>
            <w:tcW w:w="8607" w:type="dxa"/>
          </w:tcPr>
          <w:p>
            <w:pPr>
              <w:pStyle w:val="31"/>
              <w:spacing w:after="0"/>
              <w:ind w:left="0"/>
              <w:rPr>
                <w:szCs w:val="26"/>
                <w:lang w:val="vi-VN"/>
              </w:rPr>
            </w:pPr>
            <w:r>
              <w:rPr>
                <w:szCs w:val="26"/>
                <w:lang w:val="vi-VN"/>
              </w:rPr>
              <w:t>Danh sách bằng phẫu thuật nội soi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Thu nhập và tổng hợp số liệu</w:t>
            </w:r>
          </w:p>
        </w:tc>
        <w:tc>
          <w:tcPr>
            <w:tcW w:w="8607" w:type="dxa"/>
          </w:tcPr>
          <w:p>
            <w:pPr>
              <w:pStyle w:val="31"/>
              <w:spacing w:after="0"/>
              <w:ind w:left="0"/>
              <w:rPr>
                <w:szCs w:val="26"/>
                <w:lang w:val="vi-VN"/>
              </w:rPr>
            </w:pPr>
            <w:r>
              <w:rPr>
                <w:szCs w:val="26"/>
                <w:lang w:val="vi-VN"/>
              </w:rPr>
              <w:t>P. KHTH thu thập số liệu</w:t>
            </w:r>
          </w:p>
          <w:p>
            <w:pPr>
              <w:pStyle w:val="31"/>
              <w:spacing w:after="0"/>
              <w:ind w:left="0"/>
              <w:rPr>
                <w:szCs w:val="26"/>
                <w:lang w:val="vi-VN"/>
              </w:rPr>
            </w:pPr>
            <w:r>
              <w:rPr>
                <w:szCs w:val="26"/>
                <w:lang w:val="vi-VN"/>
              </w:rPr>
              <w:t>P. TCCB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Giá trị của số liệu</w:t>
            </w:r>
          </w:p>
        </w:tc>
        <w:tc>
          <w:tcPr>
            <w:tcW w:w="8607" w:type="dxa"/>
          </w:tcPr>
          <w:p>
            <w:pPr>
              <w:pStyle w:val="31"/>
              <w:spacing w:after="0"/>
              <w:ind w:left="0"/>
              <w:rPr>
                <w:szCs w:val="26"/>
                <w:lang w:val="vi-VN"/>
              </w:rPr>
            </w:pPr>
            <w:r>
              <w:rPr>
                <w:szCs w:val="26"/>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Tần suất báo cáo</w:t>
            </w:r>
          </w:p>
        </w:tc>
        <w:tc>
          <w:tcPr>
            <w:tcW w:w="8607" w:type="dxa"/>
          </w:tcPr>
          <w:p>
            <w:pPr>
              <w:pStyle w:val="31"/>
              <w:spacing w:after="0"/>
              <w:ind w:left="0"/>
              <w:rPr>
                <w:szCs w:val="26"/>
                <w:lang w:val="vi-VN"/>
              </w:rPr>
            </w:pPr>
            <w:r>
              <w:rPr>
                <w:szCs w:val="26"/>
                <w:lang w:val="vi-VN"/>
              </w:rPr>
              <w:t>Mỗi quý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Mục tiêu đạt được</w:t>
            </w:r>
          </w:p>
        </w:tc>
        <w:tc>
          <w:tcPr>
            <w:tcW w:w="8607" w:type="dxa"/>
          </w:tcPr>
          <w:p>
            <w:pPr>
              <w:pStyle w:val="31"/>
              <w:spacing w:after="0"/>
              <w:ind w:left="0"/>
              <w:rPr>
                <w:szCs w:val="26"/>
                <w:lang w:val="vi-VN"/>
              </w:rPr>
            </w:pPr>
          </w:p>
        </w:tc>
      </w:tr>
    </w:tbl>
    <w:p/>
    <w:p>
      <w:pPr>
        <w:spacing w:line="278" w:lineRule="auto"/>
      </w:pPr>
      <w:r>
        <w:br w:type="page"/>
      </w:r>
    </w:p>
    <w:p>
      <w:pPr>
        <w:outlineLvl w:val="0"/>
        <w:rPr>
          <w:b/>
          <w:bCs/>
          <w:sz w:val="40"/>
          <w:szCs w:val="40"/>
          <w:lang w:val="vi-VN"/>
        </w:rPr>
      </w:pPr>
      <w:r>
        <w:rPr>
          <w:b/>
          <w:bCs/>
          <w:sz w:val="40"/>
          <w:szCs w:val="40"/>
        </w:rPr>
        <w:t>59</w:t>
      </w:r>
      <w:r>
        <w:rPr>
          <w:b/>
          <w:bCs/>
          <w:sz w:val="40"/>
          <w:szCs w:val="40"/>
          <w:lang w:val="vi-VN"/>
        </w:rPr>
        <w:t>.</w:t>
      </w:r>
    </w:p>
    <w:tbl>
      <w:tblPr>
        <w:tblStyle w:val="17"/>
        <w:tblW w:w="9702"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8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Chỉ số</w:t>
            </w:r>
          </w:p>
        </w:tc>
        <w:tc>
          <w:tcPr>
            <w:tcW w:w="8607" w:type="dxa"/>
          </w:tcPr>
          <w:p>
            <w:pPr>
              <w:spacing w:after="0"/>
              <w:rPr>
                <w:szCs w:val="26"/>
                <w:lang w:val="vi-VN"/>
              </w:rPr>
            </w:pPr>
            <w:r>
              <w:rPr>
                <w:szCs w:val="26"/>
                <w:lang w:val="vi-VN"/>
              </w:rPr>
              <w:t>Tỷ lệ Bác sĩ có chứng chỉ tạo hình thẩm mỹ/ tổng số phẫu thuật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lang w:val="vi-VN"/>
              </w:rPr>
              <w:t>Định nghĩa chỉ số</w:t>
            </w:r>
          </w:p>
        </w:tc>
        <w:tc>
          <w:tcPr>
            <w:tcW w:w="8607" w:type="dxa"/>
          </w:tcPr>
          <w:p>
            <w:pPr>
              <w:pStyle w:val="31"/>
              <w:spacing w:after="0"/>
              <w:ind w:left="0"/>
              <w:rPr>
                <w:szCs w:val="26"/>
                <w:lang w:val="vi-VN"/>
              </w:rPr>
            </w:pPr>
            <w:r>
              <w:rPr>
                <w:color w:val="000000"/>
                <w:szCs w:val="26"/>
                <w:lang w:val="vi-VN"/>
              </w:rPr>
              <w:t>Số lượng bác sĩ có chứng chỉ tạo hình phẫu thuật trên tổng số phẫu thuật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Lĩnh vực áp dụng</w:t>
            </w:r>
          </w:p>
        </w:tc>
        <w:tc>
          <w:tcPr>
            <w:tcW w:w="8607" w:type="dxa"/>
          </w:tcPr>
          <w:p>
            <w:pPr>
              <w:pStyle w:val="31"/>
              <w:spacing w:after="0"/>
              <w:ind w:left="0"/>
              <w:rPr>
                <w:szCs w:val="26"/>
                <w:lang w:val="vi-VN"/>
              </w:rPr>
            </w:pPr>
            <w:r>
              <w:rPr>
                <w:szCs w:val="26"/>
                <w:lang w:val="vi-VN"/>
              </w:rPr>
              <w:t>Chuyên môn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Khía cạnh chất lượng</w:t>
            </w:r>
          </w:p>
        </w:tc>
        <w:tc>
          <w:tcPr>
            <w:tcW w:w="8607" w:type="dxa"/>
          </w:tcPr>
          <w:p>
            <w:pPr>
              <w:spacing w:after="0"/>
              <w:rPr>
                <w:szCs w:val="26"/>
                <w:lang w:val="vi-VN"/>
              </w:rPr>
            </w:pPr>
            <w:r>
              <w:rPr>
                <w:szCs w:val="26"/>
                <w:lang w:val="vi-VN"/>
              </w:rPr>
              <w:t>Đảm bảo tỷ số Bác sĩ có chứng chỉ tạo hình thẩm mỹ/ tổng số phẫu thuật viên nhằm hoàn thiện chất lượng khám và chữa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Thành tố chất lượng</w:t>
            </w:r>
          </w:p>
        </w:tc>
        <w:tc>
          <w:tcPr>
            <w:tcW w:w="8607" w:type="dxa"/>
          </w:tcPr>
          <w:p>
            <w:pPr>
              <w:pStyle w:val="31"/>
              <w:spacing w:after="0"/>
              <w:ind w:left="0"/>
              <w:rPr>
                <w:szCs w:val="26"/>
                <w:lang w:val="vi-VN"/>
              </w:rPr>
            </w:pPr>
            <w:r>
              <w:rPr>
                <w:szCs w:val="26"/>
                <w:lang w:val="vi-VN"/>
              </w:rPr>
              <w:t>Quá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Lý do chọn lựa</w:t>
            </w:r>
          </w:p>
        </w:tc>
        <w:tc>
          <w:tcPr>
            <w:tcW w:w="8607" w:type="dxa"/>
          </w:tcPr>
          <w:p>
            <w:pPr>
              <w:pStyle w:val="31"/>
              <w:spacing w:after="0"/>
              <w:ind w:left="0"/>
              <w:rPr>
                <w:szCs w:val="26"/>
                <w:lang w:val="vi-VN"/>
              </w:rPr>
            </w:pPr>
            <w:r>
              <w:rPr>
                <w:szCs w:val="26"/>
                <w:lang w:val="vi-VN"/>
              </w:rPr>
              <w:t>Phẫu thuật tạo hình thẩm mỹ là mũi nhọn phát triển kỹ thuật cao trong thời gian sắp tới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Phương pháp tính</w:t>
            </w:r>
          </w:p>
        </w:tc>
        <w:tc>
          <w:tcPr>
            <w:tcW w:w="8607" w:type="dxa"/>
          </w:tcPr>
          <w:p>
            <w:pPr>
              <w:pStyle w:val="31"/>
              <w:spacing w:after="0"/>
              <w:ind w:left="0"/>
              <w:rPr>
                <w:szCs w:val="26"/>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Tử số</w:t>
            </w:r>
          </w:p>
        </w:tc>
        <w:tc>
          <w:tcPr>
            <w:tcW w:w="8607" w:type="dxa"/>
          </w:tcPr>
          <w:p>
            <w:pPr>
              <w:pStyle w:val="31"/>
              <w:spacing w:after="0"/>
              <w:ind w:left="0"/>
              <w:rPr>
                <w:szCs w:val="26"/>
                <w:lang w:val="vi-VN"/>
              </w:rPr>
            </w:pPr>
            <w:r>
              <w:rPr>
                <w:szCs w:val="26"/>
                <w:lang w:val="vi-VN"/>
              </w:rPr>
              <w:t>Số bác sĩ có chứng chỉ phẫu thuật tạo hình thẩm mỹ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szCs w:val="26"/>
                <w:lang w:val="vi-VN"/>
              </w:rPr>
            </w:pPr>
            <w:r>
              <w:rPr>
                <w:szCs w:val="26"/>
                <w:lang w:val="vi-VN"/>
              </w:rPr>
              <w:t>Mẫu số</w:t>
            </w:r>
          </w:p>
        </w:tc>
        <w:tc>
          <w:tcPr>
            <w:tcW w:w="8607" w:type="dxa"/>
          </w:tcPr>
          <w:p>
            <w:pPr>
              <w:pStyle w:val="31"/>
              <w:spacing w:after="0"/>
              <w:ind w:left="0"/>
              <w:rPr>
                <w:szCs w:val="26"/>
                <w:lang w:val="vi-VN"/>
              </w:rPr>
            </w:pPr>
            <w:r>
              <w:rPr>
                <w:szCs w:val="26"/>
                <w:lang w:val="vi-VN"/>
              </w:rPr>
              <w:t>Số bác sĩ phẫu thuật tại Bệnh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Nguồn số liệu</w:t>
            </w:r>
          </w:p>
        </w:tc>
        <w:tc>
          <w:tcPr>
            <w:tcW w:w="8607" w:type="dxa"/>
          </w:tcPr>
          <w:p>
            <w:pPr>
              <w:pStyle w:val="31"/>
              <w:spacing w:after="0"/>
              <w:ind w:left="0"/>
              <w:rPr>
                <w:szCs w:val="26"/>
                <w:lang w:val="vi-VN"/>
              </w:rPr>
            </w:pPr>
            <w:r>
              <w:rPr>
                <w:szCs w:val="26"/>
                <w:lang w:val="vi-VN"/>
              </w:rPr>
              <w:t>Danh sách bằng phẫu thuật nội soi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Thu nhập và tổng hợp số liệu</w:t>
            </w:r>
          </w:p>
        </w:tc>
        <w:tc>
          <w:tcPr>
            <w:tcW w:w="8607" w:type="dxa"/>
          </w:tcPr>
          <w:p>
            <w:pPr>
              <w:pStyle w:val="31"/>
              <w:spacing w:after="0"/>
              <w:ind w:left="0"/>
              <w:rPr>
                <w:szCs w:val="26"/>
                <w:lang w:val="vi-VN"/>
              </w:rPr>
            </w:pPr>
            <w:r>
              <w:rPr>
                <w:szCs w:val="26"/>
                <w:lang w:val="vi-VN"/>
              </w:rPr>
              <w:t>P. KHTH thu thập số liệu</w:t>
            </w:r>
          </w:p>
          <w:p>
            <w:pPr>
              <w:pStyle w:val="31"/>
              <w:spacing w:after="0"/>
              <w:ind w:left="0"/>
              <w:rPr>
                <w:szCs w:val="26"/>
                <w:lang w:val="vi-VN"/>
              </w:rPr>
            </w:pPr>
            <w:r>
              <w:rPr>
                <w:szCs w:val="26"/>
                <w:lang w:val="vi-VN"/>
              </w:rPr>
              <w:t>P. TCCB tổng hợp số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Giá trị của số liệu</w:t>
            </w:r>
          </w:p>
        </w:tc>
        <w:tc>
          <w:tcPr>
            <w:tcW w:w="8607" w:type="dxa"/>
          </w:tcPr>
          <w:p>
            <w:pPr>
              <w:pStyle w:val="31"/>
              <w:spacing w:after="0"/>
              <w:ind w:left="0"/>
              <w:rPr>
                <w:szCs w:val="26"/>
                <w:lang w:val="vi-VN"/>
              </w:rPr>
            </w:pPr>
            <w:r>
              <w:rPr>
                <w:szCs w:val="26"/>
                <w:lang w:val="vi-VN"/>
              </w:rPr>
              <w:t>Độ chính xác và tin cậy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Tần suất báo cáo</w:t>
            </w:r>
          </w:p>
        </w:tc>
        <w:tc>
          <w:tcPr>
            <w:tcW w:w="8607" w:type="dxa"/>
          </w:tcPr>
          <w:p>
            <w:pPr>
              <w:pStyle w:val="31"/>
              <w:spacing w:after="0"/>
              <w:ind w:left="0"/>
              <w:rPr>
                <w:szCs w:val="26"/>
                <w:lang w:val="vi-VN"/>
              </w:rPr>
            </w:pPr>
            <w:r>
              <w:rPr>
                <w:szCs w:val="26"/>
                <w:lang w:val="vi-VN"/>
              </w:rPr>
              <w:t>Mỗi quý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pPr>
              <w:pStyle w:val="31"/>
              <w:spacing w:after="0"/>
              <w:ind w:left="0"/>
              <w:rPr>
                <w:b/>
                <w:szCs w:val="26"/>
                <w:lang w:val="vi-VN"/>
              </w:rPr>
            </w:pPr>
            <w:r>
              <w:rPr>
                <w:b/>
                <w:szCs w:val="26"/>
                <w:lang w:val="vi-VN"/>
              </w:rPr>
              <w:t>Mục tiêu đạt được</w:t>
            </w:r>
          </w:p>
        </w:tc>
        <w:tc>
          <w:tcPr>
            <w:tcW w:w="8607" w:type="dxa"/>
          </w:tcPr>
          <w:p>
            <w:pPr>
              <w:pStyle w:val="31"/>
              <w:spacing w:after="0"/>
              <w:ind w:left="0"/>
              <w:rPr>
                <w:szCs w:val="26"/>
                <w:lang w:val="vi-VN"/>
              </w:rPr>
            </w:pPr>
          </w:p>
        </w:tc>
      </w:tr>
    </w:tbl>
    <w:p>
      <w:pPr>
        <w:rPr>
          <w:lang w:val="vi-VN"/>
        </w:rPr>
      </w:pP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Yu Gothic">
    <w:panose1 w:val="020B0400000000000000"/>
    <w:charset w:val="80"/>
    <w:family w:val="auto"/>
    <w:pitch w:val="default"/>
    <w:sig w:usb0="E00002FF" w:usb1="2AC7FDFF" w:usb2="00000016" w:usb3="00000000" w:csb0="2002009F" w:csb1="00000000"/>
  </w:font>
  <w:font w:name="Aptos Display">
    <w:altName w:val="Segoe Print"/>
    <w:panose1 w:val="00000000000000000000"/>
    <w:charset w:val="00"/>
    <w:family w:val="swiss"/>
    <w:pitch w:val="default"/>
    <w:sig w:usb0="00000000" w:usb1="00000000" w:usb2="00000000" w:usb3="00000000" w:csb0="0000019F"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D3B636F"/>
    <w:multiLevelType w:val="singleLevel"/>
    <w:tmpl w:val="9D3B636F"/>
    <w:lvl w:ilvl="0" w:tentative="0">
      <w:start w:val="49"/>
      <w:numFmt w:val="decimal"/>
      <w:suff w:val="space"/>
      <w:lvlText w:val="%1."/>
      <w:lvlJc w:val="left"/>
    </w:lvl>
  </w:abstractNum>
  <w:abstractNum w:abstractNumId="1">
    <w:nsid w:val="0807F72B"/>
    <w:multiLevelType w:val="singleLevel"/>
    <w:tmpl w:val="0807F72B"/>
    <w:lvl w:ilvl="0" w:tentative="0">
      <w:start w:val="34"/>
      <w:numFmt w:val="decimal"/>
      <w:suff w:val="space"/>
      <w:lvlText w:val="%1."/>
      <w:lvlJc w:val="left"/>
    </w:lvl>
  </w:abstractNum>
  <w:abstractNum w:abstractNumId="2">
    <w:nsid w:val="18B03C4E"/>
    <w:multiLevelType w:val="multilevel"/>
    <w:tmpl w:val="18B03C4E"/>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3">
    <w:nsid w:val="3FBB4243"/>
    <w:multiLevelType w:val="singleLevel"/>
    <w:tmpl w:val="3FBB4243"/>
    <w:lvl w:ilvl="0" w:tentative="0">
      <w:start w:val="15"/>
      <w:numFmt w:val="decimal"/>
      <w:suff w:val="space"/>
      <w:lvlText w:val="%1."/>
      <w:lvlJc w:val="left"/>
    </w:lvl>
  </w:abstractNum>
  <w:abstractNum w:abstractNumId="4">
    <w:nsid w:val="6116B039"/>
    <w:multiLevelType w:val="singleLevel"/>
    <w:tmpl w:val="6116B039"/>
    <w:lvl w:ilvl="0" w:tentative="0">
      <w:start w:val="11"/>
      <w:numFmt w:val="decimal"/>
      <w:suff w:val="space"/>
      <w:lvlText w:val="%1."/>
      <w:lvlJc w:val="left"/>
    </w:lvl>
  </w:abstractNum>
  <w:abstractNum w:abstractNumId="5">
    <w:nsid w:val="66985DB0"/>
    <w:multiLevelType w:val="singleLevel"/>
    <w:tmpl w:val="66985DB0"/>
    <w:lvl w:ilvl="0" w:tentative="0">
      <w:start w:val="42"/>
      <w:numFmt w:val="decimal"/>
      <w:suff w:val="space"/>
      <w:lvlText w:val="%1."/>
      <w:lvlJc w:val="left"/>
    </w:lvl>
  </w:abstractNum>
  <w:abstractNum w:abstractNumId="6">
    <w:nsid w:val="678FA8E0"/>
    <w:multiLevelType w:val="singleLevel"/>
    <w:tmpl w:val="678FA8E0"/>
    <w:lvl w:ilvl="0" w:tentative="0">
      <w:start w:val="21"/>
      <w:numFmt w:val="decimal"/>
      <w:suff w:val="space"/>
      <w:lvlText w:val="%1."/>
      <w:lvlJc w:val="left"/>
    </w:lvl>
  </w:abstractNum>
  <w:abstractNum w:abstractNumId="7">
    <w:nsid w:val="7A1969D1"/>
    <w:multiLevelType w:val="multilevel"/>
    <w:tmpl w:val="7A1969D1"/>
    <w:lvl w:ilvl="0" w:tentative="0">
      <w:start w:val="57"/>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4"/>
  </w:num>
  <w:num w:numId="3">
    <w:abstractNumId w:val="3"/>
  </w:num>
  <w:num w:numId="4">
    <w:abstractNumId w:val="6"/>
  </w:num>
  <w:num w:numId="5">
    <w:abstractNumId w:val="1"/>
  </w:num>
  <w:num w:numId="6">
    <w:abstractNumId w:val="5"/>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450"/>
    <w:rsid w:val="000D3703"/>
    <w:rsid w:val="00181E25"/>
    <w:rsid w:val="00221B6F"/>
    <w:rsid w:val="00236DCB"/>
    <w:rsid w:val="00290883"/>
    <w:rsid w:val="002C4450"/>
    <w:rsid w:val="00321DCA"/>
    <w:rsid w:val="003238EA"/>
    <w:rsid w:val="003A2A9E"/>
    <w:rsid w:val="00881456"/>
    <w:rsid w:val="0088791F"/>
    <w:rsid w:val="009D3D9E"/>
    <w:rsid w:val="00A32811"/>
    <w:rsid w:val="00A71EA8"/>
    <w:rsid w:val="00B37439"/>
    <w:rsid w:val="00B377FC"/>
    <w:rsid w:val="00BC210C"/>
    <w:rsid w:val="00BF0950"/>
    <w:rsid w:val="00D4508A"/>
    <w:rsid w:val="00E25296"/>
    <w:rsid w:val="00FB3BFD"/>
    <w:rsid w:val="0A415010"/>
    <w:rsid w:val="251E4F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0"/>
      <w:sz w:val="26"/>
      <w:szCs w:val="22"/>
      <w:lang w:val="en-US" w:eastAsia="en-US" w:bidi="ar-SA"/>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4">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Normal (Web)"/>
    <w:basedOn w:val="1"/>
    <w:unhideWhenUsed/>
    <w:qFormat/>
    <w:uiPriority w:val="99"/>
    <w:pPr>
      <w:spacing w:before="100" w:beforeAutospacing="1" w:after="100" w:afterAutospacing="1" w:line="240" w:lineRule="auto"/>
    </w:pPr>
    <w:rPr>
      <w:rFonts w:eastAsia="Times New Roman" w:cs="Times New Roman"/>
      <w:sz w:val="24"/>
      <w:szCs w:val="24"/>
    </w:rPr>
  </w:style>
  <w:style w:type="paragraph" w:styleId="12">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5">
    <w:name w:val="Emphasis"/>
    <w:basedOn w:val="14"/>
    <w:qFormat/>
    <w:uiPriority w:val="20"/>
    <w:rPr>
      <w:i/>
      <w:iCs/>
    </w:rPr>
  </w:style>
  <w:style w:type="table" w:styleId="17">
    <w:name w:val="Table Grid"/>
    <w:basedOn w:val="16"/>
    <w:uiPriority w:val="39"/>
    <w:pPr>
      <w:spacing w:after="0" w:line="240" w:lineRule="auto"/>
    </w:pPr>
    <w:rPr>
      <w:rFonts w:ascii="Times New Roman" w:hAnsi="Times New Roman" w:eastAsiaTheme="minorHAnsi"/>
      <w:kern w:val="0"/>
      <w:sz w:val="26"/>
      <w:szCs w:val="22"/>
      <w:lang w:val="en-US"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basedOn w:val="14"/>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4"/>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4"/>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4"/>
    <w:link w:val="5"/>
    <w:semiHidden/>
    <w:qFormat/>
    <w:uiPriority w:val="9"/>
    <w:rPr>
      <w:rFonts w:eastAsiaTheme="majorEastAsia" w:cstheme="majorBidi"/>
      <w:i/>
      <w:iCs/>
      <w:color w:val="104862" w:themeColor="accent1" w:themeShade="BF"/>
    </w:rPr>
  </w:style>
  <w:style w:type="character" w:customStyle="1" w:styleId="22">
    <w:name w:val="Heading 5 Char"/>
    <w:basedOn w:val="14"/>
    <w:link w:val="6"/>
    <w:semiHidden/>
    <w:qFormat/>
    <w:uiPriority w:val="9"/>
    <w:rPr>
      <w:rFonts w:eastAsiaTheme="majorEastAsia" w:cstheme="majorBidi"/>
      <w:color w:val="104862" w:themeColor="accent1" w:themeShade="BF"/>
    </w:rPr>
  </w:style>
  <w:style w:type="character" w:customStyle="1" w:styleId="23">
    <w:name w:val="Heading 6 Char"/>
    <w:basedOn w:val="14"/>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4"/>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4"/>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4"/>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4"/>
    <w:link w:val="13"/>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4"/>
    <w:link w:val="1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4"/>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4"/>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4"/>
    <w:link w:val="33"/>
    <w:qFormat/>
    <w:uiPriority w:val="30"/>
    <w:rPr>
      <w:i/>
      <w:iCs/>
      <w:color w:val="104862" w:themeColor="accent1" w:themeShade="BF"/>
    </w:rPr>
  </w:style>
  <w:style w:type="character" w:customStyle="1" w:styleId="35">
    <w:name w:val="Intense Reference"/>
    <w:basedOn w:val="14"/>
    <w:qFormat/>
    <w:uiPriority w:val="32"/>
    <w:rPr>
      <w:b/>
      <w:bCs/>
      <w:smallCaps/>
      <w:color w:val="104862" w:themeColor="accent1" w:themeShade="BF"/>
      <w:spacing w:val="5"/>
    </w:rPr>
  </w:style>
  <w:style w:type="table" w:customStyle="1" w:styleId="36">
    <w:name w:val="Table Grid1"/>
    <w:basedOn w:val="16"/>
    <w:qFormat/>
    <w:uiPriority w:val="39"/>
    <w:pPr>
      <w:spacing w:after="0" w:line="240" w:lineRule="auto"/>
    </w:pPr>
    <w:rPr>
      <w:rFonts w:ascii="Times New Roman" w:hAnsi="Times New Roman" w:eastAsia="Calibri" w:cs="Times New Roman"/>
      <w:kern w:val="0"/>
      <w:sz w:val="26"/>
      <w:szCs w:val="22"/>
      <w:lang w:val="en-US"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7">
    <w:name w:val="snaps--pdptabdes"/>
    <w:basedOn w:val="1"/>
    <w:qFormat/>
    <w:uiPriority w:val="0"/>
    <w:pPr>
      <w:spacing w:before="100" w:beforeAutospacing="1" w:after="100" w:afterAutospacing="1" w:line="240" w:lineRule="auto"/>
    </w:pPr>
    <w:rPr>
      <w:rFonts w:eastAsia="Times New Roman" w:cs="Times New Roman"/>
      <w:sz w:val="24"/>
      <w:szCs w:val="24"/>
      <w:lang w:val="vi-VN" w:eastAsia="vi-V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0961AA-F5A6-4C3A-AE6B-CF1C07C2F45C}">
  <ds:schemaRefs/>
</ds:datastoreItem>
</file>

<file path=docProps/app.xml><?xml version="1.0" encoding="utf-8"?>
<Properties xmlns="http://schemas.openxmlformats.org/officeDocument/2006/extended-properties" xmlns:vt="http://schemas.openxmlformats.org/officeDocument/2006/docPropsVTypes">
  <Template>Normal.dotm</Template>
  <Pages>1</Pages>
  <Words>9053</Words>
  <Characters>51608</Characters>
  <Lines>430</Lines>
  <Paragraphs>121</Paragraphs>
  <TotalTime>2</TotalTime>
  <ScaleCrop>false</ScaleCrop>
  <LinksUpToDate>false</LinksUpToDate>
  <CharactersWithSpaces>60540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2026-05-08T04:30:00Z</dcterms:created>
  <dc:creator>Trần Song Cường</dc:creator>
  <cp:lastModifiedBy>Admin</cp:lastModifiedBy>
  <dcterms:modified xsi:type="dcterms:W3CDTF">2026-05-12T16:07:26Z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