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Arial" w:cs="Arial"/>
          <w:b/>
          <w:color w:val="0E9B91"/>
          <w:sz w:val="30"/>
        </w:rPr>
        <w:t>CLEANORA  |  RELEASE 1  |  PHASE 05</w:t>
      </w:r>
    </w:p>
    <w:p>
      <w:pPr>
        <w:pStyle w:val="Title"/>
        <w:jc w:val="center"/>
      </w:pPr>
      <w:r>
        <w:rPr>
          <w:rFonts w:ascii="Arial" w:hAnsi="Arial" w:eastAsia="Arial" w:cs="Arial"/>
          <w:b/>
          <w:color w:val="0B2545"/>
          <w:sz w:val="56"/>
        </w:rPr>
        <w:t>Frontend Screens and API Integration Guide</w:t>
      </w:r>
    </w:p>
    <w:p>
      <w:pPr>
        <w:jc w:val="center"/>
      </w:pPr>
      <w:r>
        <w:rPr>
          <w:rFonts w:ascii="Arial" w:hAnsi="Arial" w:eastAsia="Arial" w:cs="Arial"/>
          <w:color w:val="5E6B7A"/>
          <w:sz w:val="34"/>
        </w:rPr>
        <w:t>Provider Onboarding, Profile and Lifecycle</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Purpose: </w:t>
      </w:r>
      <w:r>
        <w:rPr>
          <w:rFonts w:ascii="Arial" w:hAnsi="Arial" w:eastAsia="Arial" w:cs="Arial"/>
          <w:color w:val="182B45"/>
          <w:sz w:val="20"/>
        </w:rPr>
        <w:t>A complete implementation handoff for Bassam: every R1-P05 screen shown as a high-fidelity page reference, the APIs used by that screen, request and success samples, error recovery, and copyable Axios integration.</w:t>
      </w:r>
    </w:p>
    <w:p>
      <w:pPr>
        <w:jc w:val="center"/>
      </w:pPr>
      <w:r>
        <w:rPr>
          <w:rFonts w:ascii="Arial" w:hAnsi="Arial" w:eastAsia="Arial" w:cs="Arial"/>
          <w:b/>
          <w:color w:val="1769E0"/>
          <w:sz w:val="26"/>
        </w:rPr>
        <w:t>41 operations  |  35 paths  |  15 frontend screens  |  5 user roles</w:t>
      </w:r>
    </w:p>
    <w:p>
      <w:pPr>
        <w:jc w:val="center"/>
      </w:pPr>
      <w:r>
        <w:rPr>
          <w:rFonts w:ascii="Arial" w:hAnsi="Arial" w:eastAsia="Arial" w:cs="Arial"/>
          <w:color w:val="5E6B7A"/>
          <w:sz w:val="21"/>
        </w:rPr>
        <w:t>Contract source: canonical R1-P05 OpenAPI and Postman collection</w:t>
      </w:r>
    </w:p>
    <w:p>
      <w:r>
        <w:br w:type="page"/>
      </w:r>
    </w:p>
    <w:p>
      <w:pPr>
        <w:pStyle w:val="Heading1"/>
      </w:pPr>
      <w:r>
        <w:t>How to Use This Guide</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Recommended reading order: </w:t>
      </w:r>
      <w:r>
        <w:rPr>
          <w:rFonts w:ascii="Arial" w:hAnsi="Arial" w:eastAsia="Arial" w:cs="Arial"/>
          <w:color w:val="182B45"/>
          <w:sz w:val="20"/>
        </w:rPr>
        <w:t>Read the integration foundation and full flow once. Then open the role section and screen you are implementing. Each screen now includes a production-style page reference, while each API remains documented in full at its first canonical screen; the Provider Admin reuse screen points to those same service functions.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Visual authority: </w:t>
      </w:r>
      <w:r>
        <w:rPr>
          <w:rFonts w:ascii="Arial" w:hAnsi="Arial" w:eastAsia="Arial" w:cs="Arial"/>
          <w:color w:val="182B45"/>
          <w:sz w:val="20"/>
        </w:rPr>
        <w:t>The screenshots define intended layout, hierarchy, states, privacy cues, and action placement. The canonical OpenAPI contract and the API cards in this guide remain authoritative for paths, payloads, status codes, and capability enforcement.</w:t>
      </w:r>
    </w:p>
    <w:p>
      <w:pPr>
        <w:pStyle w:val="ListBullet"/>
      </w:pPr>
      <w:r>
        <w:rPr>
          <w:rFonts w:ascii="Arial" w:hAnsi="Arial" w:eastAsia="Arial" w:cs="Arial"/>
          <w:color w:val="182B45"/>
          <w:sz w:val="20"/>
        </w:rPr>
        <w:t>Integration foundation: base URL, authorization, expectedVersion, FormData, pagination, and safe errors.</w:t>
      </w:r>
    </w:p>
    <w:p>
      <w:pPr>
        <w:pStyle w:val="ListBullet"/>
      </w:pPr>
      <w:r>
        <w:rPr>
          <w:rFonts w:ascii="Arial" w:hAnsi="Arial" w:eastAsia="Arial" w:cs="Arial"/>
          <w:color w:val="182B45"/>
          <w:sz w:val="20"/>
        </w:rPr>
        <w:t>Complete R1-P05 flow and explicit boundaries with later phases.</w:t>
      </w:r>
    </w:p>
    <w:p>
      <w:pPr>
        <w:pStyle w:val="ListBullet"/>
      </w:pPr>
      <w:r>
        <w:rPr>
          <w:rFonts w:ascii="Arial" w:hAnsi="Arial" w:eastAsia="Arial" w:cs="Arial"/>
          <w:color w:val="182B45"/>
          <w:sz w:val="20"/>
        </w:rPr>
        <w:t>Provider Applicant / Application Owner screens 01-06.</w:t>
      </w:r>
    </w:p>
    <w:p>
      <w:pPr>
        <w:pStyle w:val="ListBullet"/>
      </w:pPr>
      <w:r>
        <w:rPr>
          <w:rFonts w:ascii="Arial" w:hAnsi="Arial" w:eastAsia="Arial" w:cs="Arial"/>
          <w:color w:val="182B45"/>
          <w:sz w:val="20"/>
        </w:rPr>
        <w:t>Provider Owner screens 07-08.</w:t>
      </w:r>
    </w:p>
    <w:p>
      <w:pPr>
        <w:pStyle w:val="ListBullet"/>
      </w:pPr>
      <w:r>
        <w:rPr>
          <w:rFonts w:ascii="Arial" w:hAnsi="Arial" w:eastAsia="Arial" w:cs="Arial"/>
          <w:color w:val="182B45"/>
          <w:sz w:val="20"/>
        </w:rPr>
        <w:t>Provider Admin screen 09 and its reused API surface.</w:t>
      </w:r>
    </w:p>
    <w:p>
      <w:pPr>
        <w:pStyle w:val="ListBullet"/>
      </w:pPr>
      <w:r>
        <w:rPr>
          <w:rFonts w:ascii="Arial" w:hAnsi="Arial" w:eastAsia="Arial" w:cs="Arial"/>
          <w:color w:val="182B45"/>
          <w:sz w:val="20"/>
        </w:rPr>
        <w:t>Invited Provider Admin screens 10-12.</w:t>
      </w:r>
    </w:p>
    <w:p>
      <w:pPr>
        <w:pStyle w:val="ListBullet"/>
      </w:pPr>
      <w:r>
        <w:rPr>
          <w:rFonts w:ascii="Arial" w:hAnsi="Arial" w:eastAsia="Arial" w:cs="Arial"/>
          <w:color w:val="182B45"/>
          <w:sz w:val="20"/>
        </w:rPr>
        <w:t>Staff Admin screens 13-15.</w:t>
      </w:r>
    </w:p>
    <w:p>
      <w:pPr>
        <w:pStyle w:val="ListBullet"/>
      </w:pPr>
      <w:r>
        <w:rPr>
          <w:rFonts w:ascii="Arial" w:hAnsi="Arial" w:eastAsia="Arial" w:cs="Arial"/>
          <w:color w:val="182B45"/>
          <w:sz w:val="20"/>
        </w:rPr>
        <w:t>Customer, Worker, and public-browse scope boundary plus delivery checklist.</w:t>
      </w:r>
    </w:p>
    <w:p>
      <w:pPr>
        <w:pStyle w:val="Heading2"/>
      </w:pPr>
      <w:r>
        <w:t>Screen Catalog</w:t>
      </w:r>
    </w:p>
    <w:tbl>
      <w:tblPr>
        <w:tblStyle w:val="TableGrid"/>
        <w:tblW w:type="dxa" w:w="9360"/>
        <w:jc w:val="left"/>
        <w:tblLayout w:type="fixed"/>
        <w:tblLook w:firstColumn="1" w:firstRow="1" w:lastColumn="0" w:lastRow="0" w:noHBand="0" w:noVBand="1" w:val="04A0"/>
      </w:tblPr>
      <w:tblGrid>
        <w:gridCol w:w="550"/>
        <w:gridCol w:w="2000"/>
        <w:gridCol w:w="3400"/>
        <w:gridCol w:w="3410"/>
      </w:tblGrid>
      <w:tr>
        <w:trPr>
          <w:tblHeader w:val="true"/>
          <w:cantSplit/>
        </w:trPr>
        <w:tc>
          <w:tcPr>
            <w:tcW w:type="dxa" w:w="550"/>
            <w:shd w:fill="EAF2FF"/>
            <w:tcMar>
              <w:top w:w="80" w:type="dxa"/>
              <w:start w:w="110" w:type="dxa"/>
              <w:bottom w:w="80" w:type="dxa"/>
              <w:end w:w="110" w:type="dxa"/>
            </w:tcMar>
            <w:vAlign w:val="center"/>
          </w:tcPr>
          <w:p>
            <w:pPr>
              <w:jc w:val="center"/>
            </w:pPr>
            <w:r>
              <w:rPr>
                <w:rFonts w:ascii="Arial" w:hAnsi="Arial" w:eastAsia="Arial" w:cs="Arial"/>
                <w:b/>
                <w:color w:val="0B2545"/>
                <w:sz w:val="17"/>
              </w:rPr>
              <w:t>#</w:t>
            </w:r>
          </w:p>
        </w:tc>
        <w:tc>
          <w:tcPr>
            <w:tcW w:type="dxa" w:w="2000"/>
            <w:shd w:fill="EAF2FF"/>
            <w:tcMar>
              <w:top w:w="80" w:type="dxa"/>
              <w:start w:w="110" w:type="dxa"/>
              <w:bottom w:w="80" w:type="dxa"/>
              <w:end w:w="110" w:type="dxa"/>
            </w:tcMar>
            <w:vAlign w:val="center"/>
          </w:tcPr>
          <w:p>
            <w:pPr>
              <w:jc w:val="center"/>
            </w:pPr>
            <w:r>
              <w:rPr>
                <w:rFonts w:ascii="Arial" w:hAnsi="Arial" w:eastAsia="Arial" w:cs="Arial"/>
                <w:b/>
                <w:color w:val="0B2545"/>
                <w:sz w:val="17"/>
              </w:rPr>
              <w:t>Role</w:t>
            </w:r>
          </w:p>
        </w:tc>
        <w:tc>
          <w:tcPr>
            <w:tcW w:type="dxa" w:w="3400"/>
            <w:shd w:fill="EAF2FF"/>
            <w:tcMar>
              <w:top w:w="80" w:type="dxa"/>
              <w:start w:w="110" w:type="dxa"/>
              <w:bottom w:w="80" w:type="dxa"/>
              <w:end w:w="110" w:type="dxa"/>
            </w:tcMar>
            <w:vAlign w:val="center"/>
          </w:tcPr>
          <w:p>
            <w:pPr>
              <w:jc w:val="center"/>
            </w:pPr>
            <w:r>
              <w:rPr>
                <w:rFonts w:ascii="Arial" w:hAnsi="Arial" w:eastAsia="Arial" w:cs="Arial"/>
                <w:b/>
                <w:color w:val="0B2545"/>
                <w:sz w:val="17"/>
              </w:rPr>
              <w:t>Screen</w:t>
            </w:r>
          </w:p>
        </w:tc>
        <w:tc>
          <w:tcPr>
            <w:tcW w:type="dxa" w:w="3410"/>
            <w:shd w:fill="EAF2FF"/>
            <w:tcMar>
              <w:top w:w="80" w:type="dxa"/>
              <w:start w:w="110" w:type="dxa"/>
              <w:bottom w:w="80" w:type="dxa"/>
              <w:end w:w="110" w:type="dxa"/>
            </w:tcMar>
            <w:vAlign w:val="center"/>
          </w:tcPr>
          <w:p>
            <w:pPr>
              <w:jc w:val="center"/>
            </w:pPr>
            <w:r>
              <w:rPr>
                <w:rFonts w:ascii="Arial" w:hAnsi="Arial" w:eastAsia="Arial" w:cs="Arial"/>
                <w:b/>
                <w:color w:val="0B2545"/>
                <w:sz w:val="17"/>
              </w:rPr>
              <w:t>Suggested route</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1</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Provider Applicant / Application Owner</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Start Provider Application and Choose Kind</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/provider/apply</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2</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Provider Applicant / Application Owner</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Provider Profile</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/provider/apply/:providerId/profile</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3</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Provider Applicant / Application Owner</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Private Operational Contacts</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/provider/apply/:providerId/contacts</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4</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Provider Applicant / Application Owner</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Logo, Cover and Gallery Media</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/provider/apply/:providerId/media</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5</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Provider Applicant / Application Owner</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Review, Safe Preview and Submit</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/provider/apply/:providerId/review</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6</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Provider Applicant / Application Owner</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Application Status, Completion and History</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/provider/apply/:providerId/status</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7</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Provider Owner</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Provider Owner Dashboard and Settings</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/provider/:providerId/dashboard</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8</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Provider Owner</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Provider Members and Admin Invitations</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/provider/:providerId/admins</w:t>
            </w:r>
          </w:p>
        </w:tc>
      </w:tr>
    </w:tbl>
    <w:p>
      <w:r>
        <w:br w:type="page"/>
      </w:r>
    </w:p>
    <w:p>
      <w:pPr>
        <w:pStyle w:val="Heading2"/>
      </w:pPr>
      <w:r>
        <w:t>Screen Catalog — continued</w:t>
      </w:r>
    </w:p>
    <w:tbl>
      <w:tblPr>
        <w:tblStyle w:val="TableGrid"/>
        <w:tblW w:type="dxa" w:w="9360"/>
        <w:jc w:val="left"/>
        <w:tblLayout w:type="fixed"/>
        <w:tblLook w:firstColumn="1" w:firstRow="1" w:lastColumn="0" w:lastRow="0" w:noHBand="0" w:noVBand="1" w:val="04A0"/>
      </w:tblPr>
      <w:tblGrid>
        <w:gridCol w:w="550"/>
        <w:gridCol w:w="2000"/>
        <w:gridCol w:w="3400"/>
        <w:gridCol w:w="3410"/>
      </w:tblGrid>
      <w:tr>
        <w:trPr>
          <w:tblHeader w:val="true"/>
          <w:cantSplit/>
        </w:trPr>
        <w:tc>
          <w:tcPr>
            <w:tcW w:type="dxa" w:w="550"/>
            <w:shd w:fill="EAF2FF"/>
            <w:tcMar>
              <w:top w:w="80" w:type="dxa"/>
              <w:start w:w="110" w:type="dxa"/>
              <w:bottom w:w="80" w:type="dxa"/>
              <w:end w:w="110" w:type="dxa"/>
            </w:tcMar>
            <w:vAlign w:val="center"/>
          </w:tcPr>
          <w:p>
            <w:pPr>
              <w:jc w:val="center"/>
            </w:pPr>
            <w:r>
              <w:rPr>
                <w:rFonts w:ascii="Arial" w:hAnsi="Arial" w:eastAsia="Arial" w:cs="Arial"/>
                <w:b/>
                <w:color w:val="0B2545"/>
                <w:sz w:val="17"/>
              </w:rPr>
              <w:t>#</w:t>
            </w:r>
          </w:p>
        </w:tc>
        <w:tc>
          <w:tcPr>
            <w:tcW w:type="dxa" w:w="2000"/>
            <w:shd w:fill="EAF2FF"/>
            <w:tcMar>
              <w:top w:w="80" w:type="dxa"/>
              <w:start w:w="110" w:type="dxa"/>
              <w:bottom w:w="80" w:type="dxa"/>
              <w:end w:w="110" w:type="dxa"/>
            </w:tcMar>
            <w:vAlign w:val="center"/>
          </w:tcPr>
          <w:p>
            <w:pPr>
              <w:jc w:val="center"/>
            </w:pPr>
            <w:r>
              <w:rPr>
                <w:rFonts w:ascii="Arial" w:hAnsi="Arial" w:eastAsia="Arial" w:cs="Arial"/>
                <w:b/>
                <w:color w:val="0B2545"/>
                <w:sz w:val="17"/>
              </w:rPr>
              <w:t>Role</w:t>
            </w:r>
          </w:p>
        </w:tc>
        <w:tc>
          <w:tcPr>
            <w:tcW w:type="dxa" w:w="3400"/>
            <w:shd w:fill="EAF2FF"/>
            <w:tcMar>
              <w:top w:w="80" w:type="dxa"/>
              <w:start w:w="110" w:type="dxa"/>
              <w:bottom w:w="80" w:type="dxa"/>
              <w:end w:w="110" w:type="dxa"/>
            </w:tcMar>
            <w:vAlign w:val="center"/>
          </w:tcPr>
          <w:p>
            <w:pPr>
              <w:jc w:val="center"/>
            </w:pPr>
            <w:r>
              <w:rPr>
                <w:rFonts w:ascii="Arial" w:hAnsi="Arial" w:eastAsia="Arial" w:cs="Arial"/>
                <w:b/>
                <w:color w:val="0B2545"/>
                <w:sz w:val="17"/>
              </w:rPr>
              <w:t>Screen</w:t>
            </w:r>
          </w:p>
        </w:tc>
        <w:tc>
          <w:tcPr>
            <w:tcW w:type="dxa" w:w="3410"/>
            <w:shd w:fill="EAF2FF"/>
            <w:tcMar>
              <w:top w:w="80" w:type="dxa"/>
              <w:start w:w="110" w:type="dxa"/>
              <w:bottom w:w="80" w:type="dxa"/>
              <w:end w:w="110" w:type="dxa"/>
            </w:tcMar>
            <w:vAlign w:val="center"/>
          </w:tcPr>
          <w:p>
            <w:pPr>
              <w:jc w:val="center"/>
            </w:pPr>
            <w:r>
              <w:rPr>
                <w:rFonts w:ascii="Arial" w:hAnsi="Arial" w:eastAsia="Arial" w:cs="Arial"/>
                <w:b/>
                <w:color w:val="0B2545"/>
                <w:sz w:val="17"/>
              </w:rPr>
              <w:t>Suggested route</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9</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Provider Admin</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Provider Admin Workspace</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/provider/:providerId/workspace</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10</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Invited Provider Admin</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Invitation Landing and Safe Inspection</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/provider-admin/invitation</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11</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Invited Provider Admin</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Invitation-Only Account Onboarding</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/provider-admin/invitation/onboarding</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12</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Invited Provider Admin</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Accept Provider Admin Invitation</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/provider-admin/invitation/accept</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13</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Staff Admin</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Staff Application Review Queue</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/staff/providers/applications</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14</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Staff Admin</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Staff Application Dossier and Decision</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/staff/providers/applications/:providerId</w:t>
            </w:r>
          </w:p>
        </w:tc>
      </w:tr>
      <w:tr>
        <w:trPr>
          <w:cantSplit/>
        </w:trPr>
        <w:tc>
          <w:tcPr>
            <w:tcW w:type="dxa" w:w="550"/>
            <w:tcMar>
              <w:top w:w="80" w:type="dxa"/>
              <w:start w:w="110" w:type="dxa"/>
              <w:bottom w:w="80" w:type="dxa"/>
              <w:end w:w="110" w:type="dxa"/>
            </w:tcMar>
            <w:vAlign w:val="center"/>
          </w:tcPr>
          <w:p>
            <w:pPr>
              <w:jc w:val="center"/>
            </w:pPr>
            <w:r>
              <w:rPr>
                <w:rFonts w:ascii="Arial" w:hAnsi="Arial" w:eastAsia="Arial" w:cs="Arial"/>
                <w:color w:val="182B45"/>
                <w:sz w:val="16"/>
              </w:rPr>
              <w:t>15</w:t>
            </w:r>
          </w:p>
        </w:tc>
        <w:tc>
          <w:tcPr>
            <w:tcW w:type="dxa" w:w="2000"/>
            <w:tcMar>
              <w:top w:w="80" w:type="dxa"/>
              <w:start w:w="110" w:type="dxa"/>
              <w:bottom w:w="80" w:type="dxa"/>
              <w:end w:w="110" w:type="dxa"/>
            </w:tcMar>
            <w:vAlign w:val="center"/>
          </w:tcPr>
          <w:p>
            <w:pPr>
              <w:jc w:val="center"/>
            </w:pPr>
            <w:r>
              <w:rPr>
                <w:rFonts w:ascii="Arial" w:hAnsi="Arial" w:eastAsia="Arial" w:cs="Arial"/>
                <w:color w:val="182B45"/>
                <w:sz w:val="16"/>
              </w:rPr>
              <w:t>Staff Admin</w:t>
            </w:r>
          </w:p>
        </w:tc>
        <w:tc>
          <w:tcPr>
            <w:tcW w:type="dxa" w:w="3400"/>
            <w:tcMar>
              <w:top w:w="80" w:type="dxa"/>
              <w:start w:w="110" w:type="dxa"/>
              <w:bottom w:w="80" w:type="dxa"/>
              <w:end w:w="110" w:type="dxa"/>
            </w:tcMar>
            <w:vAlign w:val="center"/>
          </w:tcPr>
          <w:p>
            <w:pPr>
              <w:jc w:val="left"/>
            </w:pPr>
            <w:r>
              <w:rPr>
                <w:rFonts w:ascii="Arial" w:hAnsi="Arial" w:eastAsia="Arial" w:cs="Arial"/>
                <w:color w:val="182B45"/>
                <w:sz w:val="16"/>
              </w:rPr>
              <w:t>Staff Provider Operational Lifecycle</w:t>
            </w:r>
          </w:p>
        </w:tc>
        <w:tc>
          <w:tcPr>
            <w:tcW w:type="dxa" w:w="3410"/>
            <w:tcMar>
              <w:top w:w="80" w:type="dxa"/>
              <w:start w:w="110" w:type="dxa"/>
              <w:bottom w:w="80" w:type="dxa"/>
              <w:end w:w="110" w:type="dxa"/>
            </w:tcMar>
            <w:vAlign w:val="center"/>
          </w:tcPr>
          <w:p>
            <w:pPr>
              <w:jc w:val="left"/>
            </w:pPr>
            <w:r>
              <w:rPr>
                <w:rFonts w:ascii="Consolas" w:hAnsi="Consolas" w:eastAsia="Consolas" w:cs="Consolas"/>
                <w:color w:val="182B45"/>
                <w:sz w:val="16"/>
              </w:rPr>
              <w:t>/staff/providers/:providerId/lifecycle</w:t>
            </w:r>
          </w:p>
        </w:tc>
      </w:tr>
    </w:tbl>
    <w:p>
      <w:r>
        <w:br w:type="page"/>
      </w:r>
    </w:p>
    <w:p>
      <w:pPr>
        <w:pStyle w:val="Heading1"/>
      </w:pPr>
      <w:r>
        <w:t>Frontend Integration Foundation</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Base URL rule: </w:t>
      </w:r>
      <w:r>
        <w:rPr>
          <w:rFonts w:ascii="Arial" w:hAnsi="Arial" w:eastAsia="Arial" w:cs="Arial"/>
          <w:color w:val="182B45"/>
          <w:sz w:val="20"/>
        </w:rPr>
        <w:t>Every endpoint shown in this guide includes /api/v1. Configure that prefix once in the Axios client and use paths such as /providers inside service functions.</w:t>
      </w:r>
    </w:p>
    <w:p>
      <w:pPr>
        <w:pStyle w:val="CodeLabel"/>
        <w:keepNext/>
      </w:pPr>
      <w:r>
        <w:rPr>
          <w:rFonts w:ascii="Arial" w:hAnsi="Arial" w:eastAsia="Arial" w:cs="Arial"/>
          <w:b/>
          <w:color w:val="1769E0"/>
          <w:sz w:val="19"/>
        </w:rPr>
        <w:t>Shared apiClient.ts</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import axios from "axios";</w:t>
        <w:br/>
        <w:br/>
        <w:t>export const api = axios.create({</w:t>
        <w:br/>
        <w:t xml:space="preserve">  baseURL: import.meta.env.VITE_API_BASE_URL, // http://localhost:8000/api/v1</w:t>
        <w:br/>
        <w:t xml:space="preserve">  withCredentials: true,</w:t>
        <w:br/>
        <w:t>});</w:t>
        <w:br/>
        <w:br/>
        <w:t>api.interceptors.request.use((config) =&gt; {</w:t>
        <w:br/>
        <w:t xml:space="preserve">  const accessToken = authStore.getState().accessToken;</w:t>
        <w:br/>
        <w:t xml:space="preserve">  if (accessToken) config.headers.Authorization = `Bearer ${accessToken}`;</w:t>
        <w:br/>
        <w:t xml:space="preserve">  return config;</w:t>
        <w:br/>
        <w:t>});</w:t>
      </w:r>
    </w:p>
    <w:p>
      <w:pPr>
        <w:pStyle w:val="Heading2"/>
      </w:pPr>
      <w:r>
        <w:t>Rules that prevent duplicate work and race conditions</w:t>
      </w:r>
    </w:p>
    <w:p>
      <w:pPr>
        <w:ind w:left="403" w:hanging="288"/>
      </w:pPr>
      <w:r>
        <w:rPr>
          <w:rFonts w:ascii="Arial" w:hAnsi="Arial" w:eastAsia="Arial" w:cs="Arial"/>
          <w:b/>
          <w:color w:val="0B2545"/>
          <w:sz w:val="20"/>
        </w:rPr>
        <w:t xml:space="preserve">1. </w:t>
      </w:r>
      <w:r>
        <w:rPr>
          <w:rFonts w:ascii="Arial" w:hAnsi="Arial" w:eastAsia="Arial" w:cs="Arial"/>
          <w:color w:val="182B45"/>
          <w:sz w:val="20"/>
        </w:rPr>
        <w:t>After every Provider mutation, replace the local providerVersion with response.data.data.version.</w:t>
      </w:r>
    </w:p>
    <w:p>
      <w:pPr>
        <w:ind w:left="403" w:hanging="288"/>
      </w:pPr>
      <w:r>
        <w:rPr>
          <w:rFonts w:ascii="Arial" w:hAnsi="Arial" w:eastAsia="Arial" w:cs="Arial"/>
          <w:b/>
          <w:color w:val="0B2545"/>
          <w:sz w:val="20"/>
        </w:rPr>
        <w:t xml:space="preserve">2. </w:t>
      </w:r>
      <w:r>
        <w:rPr>
          <w:rFonts w:ascii="Arial" w:hAnsi="Arial" w:eastAsia="Arial" w:cs="Arial"/>
          <w:color w:val="182B45"/>
          <w:sz w:val="20"/>
        </w:rPr>
        <w:t>Run Provider mutations sequentially; do not submit profile, contacts, and uploads in parallel with the same expectedVersion.</w:t>
      </w:r>
    </w:p>
    <w:p>
      <w:pPr>
        <w:ind w:left="403" w:hanging="288"/>
      </w:pPr>
      <w:r>
        <w:rPr>
          <w:rFonts w:ascii="Arial" w:hAnsi="Arial" w:eastAsia="Arial" w:cs="Arial"/>
          <w:b/>
          <w:color w:val="0B2545"/>
          <w:sz w:val="20"/>
        </w:rPr>
        <w:t xml:space="preserve">3. </w:t>
      </w:r>
      <w:r>
        <w:rPr>
          <w:rFonts w:ascii="Arial" w:hAnsi="Arial" w:eastAsia="Arial" w:cs="Arial"/>
          <w:color w:val="182B45"/>
          <w:sz w:val="20"/>
        </w:rPr>
        <w:t>On PROVIDER_VERSION_CONFLICT, refetch authoritative state, preserve user intent, and require an explicit retry.</w:t>
      </w:r>
    </w:p>
    <w:p>
      <w:pPr>
        <w:ind w:left="403" w:hanging="288"/>
      </w:pPr>
      <w:r>
        <w:rPr>
          <w:rFonts w:ascii="Arial" w:hAnsi="Arial" w:eastAsia="Arial" w:cs="Arial"/>
          <w:b/>
          <w:color w:val="0B2545"/>
          <w:sz w:val="20"/>
        </w:rPr>
        <w:t xml:space="preserve">4. </w:t>
      </w:r>
      <w:r>
        <w:rPr>
          <w:rFonts w:ascii="Arial" w:hAnsi="Arial" w:eastAsia="Arial" w:cs="Arial"/>
          <w:color w:val="182B45"/>
          <w:sz w:val="20"/>
        </w:rPr>
        <w:t>Use cursor/nextCursor for lists and history; do not invent page-number pagination.</w:t>
      </w:r>
    </w:p>
    <w:p>
      <w:pPr>
        <w:ind w:left="403" w:hanging="288"/>
      </w:pPr>
      <w:r>
        <w:rPr>
          <w:rFonts w:ascii="Arial" w:hAnsi="Arial" w:eastAsia="Arial" w:cs="Arial"/>
          <w:b/>
          <w:color w:val="0B2545"/>
          <w:sz w:val="20"/>
        </w:rPr>
        <w:t xml:space="preserve">5. </w:t>
      </w:r>
      <w:r>
        <w:rPr>
          <w:rFonts w:ascii="Arial" w:hAnsi="Arial" w:eastAsia="Arial" w:cs="Arial"/>
          <w:color w:val="182B45"/>
          <w:sz w:val="20"/>
        </w:rPr>
        <w:t>With FormData, never set Content-Type manually; Axios/browser must add the multipart boundary.</w:t>
      </w:r>
    </w:p>
    <w:p>
      <w:pPr>
        <w:ind w:left="403" w:hanging="288"/>
      </w:pPr>
      <w:r>
        <w:rPr>
          <w:rFonts w:ascii="Arial" w:hAnsi="Arial" w:eastAsia="Arial" w:cs="Arial"/>
          <w:b/>
          <w:color w:val="0B2545"/>
          <w:sz w:val="20"/>
        </w:rPr>
        <w:t xml:space="preserve">6. </w:t>
      </w:r>
      <w:r>
        <w:rPr>
          <w:rFonts w:ascii="Arial" w:hAnsi="Arial" w:eastAsia="Arial" w:cs="Arial"/>
          <w:color w:val="182B45"/>
          <w:sz w:val="20"/>
        </w:rPr>
        <w:t>Keep invitation tokens in transient memory only and remove them from the browser URL immediately.</w:t>
      </w:r>
    </w:p>
    <w:p>
      <w:pPr>
        <w:ind w:left="403" w:hanging="288"/>
      </w:pPr>
      <w:r>
        <w:rPr>
          <w:rFonts w:ascii="Arial" w:hAnsi="Arial" w:eastAsia="Arial" w:cs="Arial"/>
          <w:b/>
          <w:color w:val="0B2545"/>
          <w:sz w:val="20"/>
        </w:rPr>
        <w:t xml:space="preserve">7. </w:t>
      </w:r>
      <w:r>
        <w:rPr>
          <w:rFonts w:ascii="Arial" w:hAnsi="Arial" w:eastAsia="Arial" w:cs="Arial"/>
          <w:color w:val="182B45"/>
          <w:sz w:val="20"/>
        </w:rPr>
        <w:t>Build customer-facing preview components only from the preview DTO; never merge private contacts or members.</w:t>
      </w:r>
    </w:p>
    <w:p>
      <w:pPr>
        <w:ind w:left="403" w:hanging="288"/>
      </w:pPr>
      <w:r>
        <w:rPr>
          <w:rFonts w:ascii="Arial" w:hAnsi="Arial" w:eastAsia="Arial" w:cs="Arial"/>
          <w:b/>
          <w:color w:val="0B2545"/>
          <w:sz w:val="20"/>
        </w:rPr>
        <w:t xml:space="preserve">8. </w:t>
      </w:r>
      <w:r>
        <w:rPr>
          <w:rFonts w:ascii="Arial" w:hAnsi="Arial" w:eastAsia="Arial" w:cs="Arial"/>
          <w:color w:val="182B45"/>
          <w:sz w:val="20"/>
        </w:rPr>
        <w:t>Provider OWNER/ADMIN memberships are administrative users, not cleaning workers. Worker management starts in R1-P07.</w:t>
      </w:r>
    </w:p>
    <w:p>
      <w:pPr>
        <w:pStyle w:val="CodeLabel"/>
        <w:keepNext/>
      </w:pPr>
      <w:r>
        <w:rPr>
          <w:rFonts w:ascii="Arial" w:hAnsi="Arial" w:eastAsia="Arial" w:cs="Arial"/>
          <w:b/>
          <w:color w:val="1769E0"/>
          <w:sz w:val="19"/>
        </w:rPr>
        <w:t>Shared error extractor</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function getProviderError(error: unknown) {</w:t>
        <w:br/>
        <w:t xml:space="preserve">  if (!axios.isAxiosError(error)) {</w:t>
        <w:br/>
        <w:t xml:space="preserve">    return { code: "UNKNOWN", message: "Unexpected error" };</w:t>
        <w:br/>
        <w:t xml:space="preserve">  }</w:t>
        <w:br/>
        <w:t xml:space="preserve">  return {</w:t>
        <w:br/>
        <w:t xml:space="preserve">    code: error.response?.data?.error?.code ?? "NETWORK_ERROR",</w:t>
        <w:br/>
        <w:t xml:space="preserve">    message: error.response?.data?.error?.message ?? "Request failed",</w:t>
        <w:br/>
        <w:t xml:space="preserve">    details: error.response?.data?.error?.details,</w:t>
        <w:br/>
        <w:t xml:space="preserve">  };</w:t>
        <w:br/>
        <w:t>}</w:t>
      </w:r>
    </w:p>
    <w:p>
      <w:r>
        <w:br w:type="page"/>
      </w:r>
    </w:p>
    <w:p>
      <w:pPr>
        <w:pStyle w:val="Heading2"/>
      </w:pPr>
      <w:r>
        <w:t>Role and capability boundary</w:t>
      </w:r>
    </w:p>
    <w:tbl>
      <w:tblPr>
        <w:tblStyle w:val="TableGrid"/>
        <w:tblW w:type="dxa" w:w="9360"/>
        <w:jc w:val="left"/>
        <w:tblLayout w:type="fixed"/>
        <w:tblLook w:firstColumn="1" w:firstRow="1" w:lastColumn="0" w:lastRow="0" w:noHBand="0" w:noVBand="1" w:val="04A0"/>
      </w:tblPr>
      <w:tblGrid>
        <w:gridCol w:w="1700"/>
        <w:gridCol w:w="2500"/>
        <w:gridCol w:w="2700"/>
        <w:gridCol w:w="2460"/>
      </w:tblGrid>
      <w:tr>
        <w:trPr>
          <w:tblHeader w:val="true"/>
        </w:trPr>
        <w:tc>
          <w:tcPr>
            <w:tcW w:type="dxa" w:w="1700"/>
            <w:shd w:fill="EAF2FF"/>
            <w:tcMar>
              <w:top w:w="80" w:type="dxa"/>
              <w:start w:w="110" w:type="dxa"/>
              <w:bottom w:w="80" w:type="dxa"/>
              <w:end w:w="110" w:type="dxa"/>
            </w:tcMar>
            <w:vAlign w:val="center"/>
          </w:tcPr>
          <w:p>
            <w:pPr>
              <w:jc w:val="center"/>
            </w:pPr>
            <w:r>
              <w:rPr>
                <w:rFonts w:ascii="Arial" w:hAnsi="Arial" w:eastAsia="Arial" w:cs="Arial"/>
                <w:b/>
                <w:color w:val="0B2545"/>
                <w:sz w:val="17"/>
              </w:rPr>
              <w:t>Role</w:t>
            </w:r>
          </w:p>
        </w:tc>
        <w:tc>
          <w:tcPr>
            <w:tcW w:type="dxa" w:w="2500"/>
            <w:shd w:fill="EAF2FF"/>
            <w:tcMar>
              <w:top w:w="80" w:type="dxa"/>
              <w:start w:w="110" w:type="dxa"/>
              <w:bottom w:w="80" w:type="dxa"/>
              <w:end w:w="110" w:type="dxa"/>
            </w:tcMar>
            <w:vAlign w:val="center"/>
          </w:tcPr>
          <w:p>
            <w:pPr>
              <w:jc w:val="center"/>
            </w:pPr>
            <w:r>
              <w:rPr>
                <w:rFonts w:ascii="Arial" w:hAnsi="Arial" w:eastAsia="Arial" w:cs="Arial"/>
                <w:b/>
                <w:color w:val="0B2545"/>
                <w:sz w:val="17"/>
              </w:rPr>
              <w:t>Before approval</w:t>
            </w:r>
          </w:p>
        </w:tc>
        <w:tc>
          <w:tcPr>
            <w:tcW w:type="dxa" w:w="2700"/>
            <w:shd w:fill="EAF2FF"/>
            <w:tcMar>
              <w:top w:w="80" w:type="dxa"/>
              <w:start w:w="110" w:type="dxa"/>
              <w:bottom w:w="80" w:type="dxa"/>
              <w:end w:w="110" w:type="dxa"/>
            </w:tcMar>
            <w:vAlign w:val="center"/>
          </w:tcPr>
          <w:p>
            <w:pPr>
              <w:jc w:val="center"/>
            </w:pPr>
            <w:r>
              <w:rPr>
                <w:rFonts w:ascii="Arial" w:hAnsi="Arial" w:eastAsia="Arial" w:cs="Arial"/>
                <w:b/>
                <w:color w:val="0B2545"/>
                <w:sz w:val="17"/>
              </w:rPr>
              <w:t>After approval</w:t>
            </w:r>
          </w:p>
        </w:tc>
        <w:tc>
          <w:tcPr>
            <w:tcW w:type="dxa" w:w="2460"/>
            <w:shd w:fill="EAF2FF"/>
            <w:tcMar>
              <w:top w:w="80" w:type="dxa"/>
              <w:start w:w="110" w:type="dxa"/>
              <w:bottom w:w="80" w:type="dxa"/>
              <w:end w:w="110" w:type="dxa"/>
            </w:tcMar>
            <w:vAlign w:val="center"/>
          </w:tcPr>
          <w:p>
            <w:pPr>
              <w:jc w:val="center"/>
            </w:pPr>
            <w:r>
              <w:rPr>
                <w:rFonts w:ascii="Arial" w:hAnsi="Arial" w:eastAsia="Arial" w:cs="Arial"/>
                <w:b/>
                <w:color w:val="0B2545"/>
                <w:sz w:val="17"/>
              </w:rPr>
              <w:t>Must not do</w:t>
            </w:r>
          </w:p>
        </w:tc>
      </w:tr>
      <w:tr>
        <w:trPr>
          <w:cantSplit/>
        </w:trPr>
        <w:tc>
          <w:tcPr>
            <w:tcW w:type="dxa" w:w="1700"/>
            <w:tcMar>
              <w:top w:w="80" w:type="dxa"/>
              <w:start w:w="110" w:type="dxa"/>
              <w:bottom w:w="80" w:type="dxa"/>
              <w:end w:w="110" w:type="dxa"/>
            </w:tcMar>
            <w:vAlign w:val="center"/>
          </w:tcPr>
          <w:p>
            <w:r>
              <w:rPr>
                <w:rFonts w:ascii="Arial" w:hAnsi="Arial" w:eastAsia="Arial" w:cs="Arial"/>
                <w:color w:val="182B45"/>
                <w:sz w:val="16"/>
              </w:rPr>
              <w:t>Application Owner</w:t>
            </w:r>
          </w:p>
        </w:tc>
        <w:tc>
          <w:tcPr>
            <w:tcW w:type="dxa" w:w="2500"/>
            <w:tcMar>
              <w:top w:w="80" w:type="dxa"/>
              <w:start w:w="110" w:type="dxa"/>
              <w:bottom w:w="80" w:type="dxa"/>
              <w:end w:w="110" w:type="dxa"/>
            </w:tcMar>
            <w:vAlign w:val="center"/>
          </w:tcPr>
          <w:p>
            <w:r>
              <w:rPr>
                <w:rFonts w:ascii="Arial" w:hAnsi="Arial" w:eastAsia="Arial" w:cs="Arial"/>
                <w:color w:val="182B45"/>
                <w:sz w:val="16"/>
              </w:rPr>
              <w:t>Creates, edits, and submits the draft</w:t>
            </w:r>
          </w:p>
        </w:tc>
        <w:tc>
          <w:tcPr>
            <w:tcW w:type="dxa" w:w="2700"/>
            <w:tcMar>
              <w:top w:w="80" w:type="dxa"/>
              <w:start w:w="110" w:type="dxa"/>
              <w:bottom w:w="80" w:type="dxa"/>
              <w:end w:w="110" w:type="dxa"/>
            </w:tcMar>
            <w:vAlign w:val="center"/>
          </w:tcPr>
          <w:p>
            <w:r>
              <w:rPr>
                <w:rFonts w:ascii="Arial" w:hAnsi="Arial" w:eastAsia="Arial" w:cs="Arial"/>
                <w:color w:val="182B45"/>
                <w:sz w:val="16"/>
              </w:rPr>
              <w:t>Becomes OWNER after Staff approval</w:t>
            </w:r>
          </w:p>
        </w:tc>
        <w:tc>
          <w:tcPr>
            <w:tcW w:type="dxa" w:w="2460"/>
            <w:tcMar>
              <w:top w:w="80" w:type="dxa"/>
              <w:start w:w="110" w:type="dxa"/>
              <w:bottom w:w="80" w:type="dxa"/>
              <w:end w:w="110" w:type="dxa"/>
            </w:tcMar>
            <w:vAlign w:val="center"/>
          </w:tcPr>
          <w:p>
            <w:r>
              <w:rPr>
                <w:rFonts w:ascii="Arial" w:hAnsi="Arial" w:eastAsia="Arial" w:cs="Arial"/>
                <w:color w:val="182B45"/>
                <w:sz w:val="16"/>
              </w:rPr>
              <w:t>Has no Provider membership before approval</w:t>
            </w:r>
          </w:p>
        </w:tc>
      </w:tr>
      <w:tr>
        <w:trPr>
          <w:cantSplit/>
        </w:trPr>
        <w:tc>
          <w:tcPr>
            <w:tcW w:type="dxa" w:w="1700"/>
            <w:tcMar>
              <w:top w:w="80" w:type="dxa"/>
              <w:start w:w="110" w:type="dxa"/>
              <w:bottom w:w="80" w:type="dxa"/>
              <w:end w:w="110" w:type="dxa"/>
            </w:tcMar>
            <w:vAlign w:val="center"/>
          </w:tcPr>
          <w:p>
            <w:r>
              <w:rPr>
                <w:rFonts w:ascii="Arial" w:hAnsi="Arial" w:eastAsia="Arial" w:cs="Arial"/>
                <w:color w:val="182B45"/>
                <w:sz w:val="16"/>
              </w:rPr>
              <w:t>OWNER</w:t>
            </w:r>
          </w:p>
        </w:tc>
        <w:tc>
          <w:tcPr>
            <w:tcW w:type="dxa" w:w="2500"/>
            <w:tcMar>
              <w:top w:w="80" w:type="dxa"/>
              <w:start w:w="110" w:type="dxa"/>
              <w:bottom w:w="80" w:type="dxa"/>
              <w:end w:w="110" w:type="dxa"/>
            </w:tcMar>
            <w:vAlign w:val="center"/>
          </w:tcPr>
          <w:p>
            <w:r>
              <w:rPr>
                <w:rFonts w:ascii="Arial" w:hAnsi="Arial" w:eastAsia="Arial" w:cs="Arial"/>
                <w:color w:val="182B45"/>
                <w:sz w:val="16"/>
              </w:rPr>
              <w:t>Does not exist before approval</w:t>
            </w:r>
          </w:p>
        </w:tc>
        <w:tc>
          <w:tcPr>
            <w:tcW w:type="dxa" w:w="2700"/>
            <w:tcMar>
              <w:top w:w="80" w:type="dxa"/>
              <w:start w:w="110" w:type="dxa"/>
              <w:bottom w:w="80" w:type="dxa"/>
              <w:end w:w="110" w:type="dxa"/>
            </w:tcMar>
            <w:vAlign w:val="center"/>
          </w:tcPr>
          <w:p>
            <w:r>
              <w:rPr>
                <w:rFonts w:ascii="Arial" w:hAnsi="Arial" w:eastAsia="Arial" w:cs="Arial"/>
                <w:color w:val="182B45"/>
                <w:sz w:val="16"/>
              </w:rPr>
              <w:t>Manages content, members, and invitations</w:t>
            </w:r>
          </w:p>
        </w:tc>
        <w:tc>
          <w:tcPr>
            <w:tcW w:type="dxa" w:w="2460"/>
            <w:tcMar>
              <w:top w:w="80" w:type="dxa"/>
              <w:start w:w="110" w:type="dxa"/>
              <w:bottom w:w="80" w:type="dxa"/>
              <w:end w:w="110" w:type="dxa"/>
            </w:tcMar>
            <w:vAlign w:val="center"/>
          </w:tcPr>
          <w:p>
            <w:r>
              <w:rPr>
                <w:rFonts w:ascii="Arial" w:hAnsi="Arial" w:eastAsia="Arial" w:cs="Arial"/>
                <w:color w:val="182B45"/>
                <w:sz w:val="16"/>
              </w:rPr>
              <w:t>Cannot approve the application or make Provider LIVE</w:t>
            </w:r>
          </w:p>
        </w:tc>
      </w:tr>
      <w:tr>
        <w:trPr>
          <w:cantSplit/>
        </w:trPr>
        <w:tc>
          <w:tcPr>
            <w:tcW w:type="dxa" w:w="1700"/>
            <w:tcMar>
              <w:top w:w="80" w:type="dxa"/>
              <w:start w:w="110" w:type="dxa"/>
              <w:bottom w:w="80" w:type="dxa"/>
              <w:end w:w="110" w:type="dxa"/>
            </w:tcMar>
            <w:vAlign w:val="center"/>
          </w:tcPr>
          <w:p>
            <w:r>
              <w:rPr>
                <w:rFonts w:ascii="Arial" w:hAnsi="Arial" w:eastAsia="Arial" w:cs="Arial"/>
                <w:color w:val="182B45"/>
                <w:sz w:val="16"/>
              </w:rPr>
              <w:t>ADMIN</w:t>
            </w:r>
          </w:p>
        </w:tc>
        <w:tc>
          <w:tcPr>
            <w:tcW w:type="dxa" w:w="2500"/>
            <w:tcMar>
              <w:top w:w="80" w:type="dxa"/>
              <w:start w:w="110" w:type="dxa"/>
              <w:bottom w:w="80" w:type="dxa"/>
              <w:end w:w="110" w:type="dxa"/>
            </w:tcMar>
            <w:vAlign w:val="center"/>
          </w:tcPr>
          <w:p>
            <w:r>
              <w:rPr>
                <w:rFonts w:ascii="Arial" w:hAnsi="Arial" w:eastAsia="Arial" w:cs="Arial"/>
                <w:color w:val="182B45"/>
                <w:sz w:val="16"/>
              </w:rPr>
              <w:t>Does not exist before approval</w:t>
            </w:r>
          </w:p>
        </w:tc>
        <w:tc>
          <w:tcPr>
            <w:tcW w:type="dxa" w:w="2700"/>
            <w:tcMar>
              <w:top w:w="80" w:type="dxa"/>
              <w:start w:w="110" w:type="dxa"/>
              <w:bottom w:w="80" w:type="dxa"/>
              <w:end w:w="110" w:type="dxa"/>
            </w:tcMar>
            <w:vAlign w:val="center"/>
          </w:tcPr>
          <w:p>
            <w:r>
              <w:rPr>
                <w:rFonts w:ascii="Arial" w:hAnsi="Arial" w:eastAsia="Arial" w:cs="Arial"/>
                <w:color w:val="182B45"/>
                <w:sz w:val="16"/>
              </w:rPr>
              <w:t>Manages allowed content</w:t>
            </w:r>
          </w:p>
        </w:tc>
        <w:tc>
          <w:tcPr>
            <w:tcW w:type="dxa" w:w="2460"/>
            <w:tcMar>
              <w:top w:w="80" w:type="dxa"/>
              <w:start w:w="110" w:type="dxa"/>
              <w:bottom w:w="80" w:type="dxa"/>
              <w:end w:w="110" w:type="dxa"/>
            </w:tcMar>
            <w:vAlign w:val="center"/>
          </w:tcPr>
          <w:p>
            <w:r>
              <w:rPr>
                <w:rFonts w:ascii="Arial" w:hAnsi="Arial" w:eastAsia="Arial" w:cs="Arial"/>
                <w:color w:val="182B45"/>
                <w:sz w:val="16"/>
              </w:rPr>
              <w:t>Cannot submit or manage members/invitations</w:t>
            </w:r>
          </w:p>
        </w:tc>
      </w:tr>
      <w:tr>
        <w:trPr>
          <w:cantSplit/>
        </w:trPr>
        <w:tc>
          <w:tcPr>
            <w:tcW w:type="dxa" w:w="1700"/>
            <w:tcMar>
              <w:top w:w="80" w:type="dxa"/>
              <w:start w:w="110" w:type="dxa"/>
              <w:bottom w:w="80" w:type="dxa"/>
              <w:end w:w="110" w:type="dxa"/>
            </w:tcMar>
            <w:vAlign w:val="center"/>
          </w:tcPr>
          <w:p>
            <w:r>
              <w:rPr>
                <w:rFonts w:ascii="Arial" w:hAnsi="Arial" w:eastAsia="Arial" w:cs="Arial"/>
                <w:color w:val="182B45"/>
                <w:sz w:val="16"/>
              </w:rPr>
              <w:t>STAFF_ADMIN</w:t>
            </w:r>
          </w:p>
        </w:tc>
        <w:tc>
          <w:tcPr>
            <w:tcW w:type="dxa" w:w="2500"/>
            <w:tcMar>
              <w:top w:w="80" w:type="dxa"/>
              <w:start w:w="110" w:type="dxa"/>
              <w:bottom w:w="80" w:type="dxa"/>
              <w:end w:w="110" w:type="dxa"/>
            </w:tcMar>
            <w:vAlign w:val="center"/>
          </w:tcPr>
          <w:p>
            <w:r>
              <w:rPr>
                <w:rFonts w:ascii="Arial" w:hAnsi="Arial" w:eastAsia="Arial" w:cs="Arial"/>
                <w:color w:val="182B45"/>
                <w:sz w:val="16"/>
              </w:rPr>
              <w:t>Reviews submitted applications</w:t>
            </w:r>
          </w:p>
        </w:tc>
        <w:tc>
          <w:tcPr>
            <w:tcW w:type="dxa" w:w="2700"/>
            <w:tcMar>
              <w:top w:w="80" w:type="dxa"/>
              <w:start w:w="110" w:type="dxa"/>
              <w:bottom w:w="80" w:type="dxa"/>
              <w:end w:w="110" w:type="dxa"/>
            </w:tcMar>
            <w:vAlign w:val="center"/>
          </w:tcPr>
          <w:p>
            <w:r>
              <w:rPr>
                <w:rFonts w:ascii="Arial" w:hAnsi="Arial" w:eastAsia="Arial" w:cs="Arial"/>
                <w:color w:val="182B45"/>
                <w:sz w:val="16"/>
              </w:rPr>
              <w:t>Manages application and operational lifecycle</w:t>
            </w:r>
          </w:p>
        </w:tc>
        <w:tc>
          <w:tcPr>
            <w:tcW w:type="dxa" w:w="2460"/>
            <w:tcMar>
              <w:top w:w="80" w:type="dxa"/>
              <w:start w:w="110" w:type="dxa"/>
              <w:bottom w:w="80" w:type="dxa"/>
              <w:end w:w="110" w:type="dxa"/>
            </w:tcMar>
            <w:vAlign w:val="center"/>
          </w:tcPr>
          <w:p>
            <w:r>
              <w:rPr>
                <w:rFonts w:ascii="Arial" w:hAnsi="Arial" w:eastAsia="Arial" w:cs="Arial"/>
                <w:color w:val="182B45"/>
                <w:sz w:val="16"/>
              </w:rPr>
              <w:t>Must not expose private contacts to customers</w:t>
            </w:r>
          </w:p>
        </w:tc>
      </w:tr>
    </w:tbl>
    <w:p>
      <w:r>
        <w:br w:type="page"/>
      </w:r>
    </w:p>
    <w:p>
      <w:pPr>
        <w:pStyle w:val="Heading1"/>
      </w:pPr>
      <w:r>
        <w:t>Complete R1-P05 Workflow</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Core idea: </w:t>
      </w:r>
      <w:r>
        <w:rPr>
          <w:rFonts w:ascii="Arial" w:hAnsi="Arial" w:eastAsia="Arial" w:cs="Arial"/>
          <w:color w:val="182B45"/>
          <w:sz w:val="20"/>
        </w:rPr>
        <w:t>The frontend may look like one wizard, but each step persists through an independent API resource. Submit locks the review snapshot. Staff approval creates the OWNER membership but leaves the Provider operationally INACTIVE.</w:t>
      </w:r>
    </w:p>
    <w:p>
      <w:pPr>
        <w:keepNext/>
        <w:spacing w:before="40" w:after="60"/>
        <w:jc w:val="center"/>
      </w:pPr>
      <w:r>
        <w:drawing>
          <wp:inline xmlns:a="http://schemas.openxmlformats.org/drawingml/2006/main" xmlns:pic="http://schemas.openxmlformats.org/drawingml/2006/picture">
            <wp:extent cx="5897880" cy="3931920"/>
            <wp:docPr id="1" name="Picture 1" descr="Complete R1-P05 Provider application flow from sign-in through Staff review and post-approval outcomes" title="Complete R1-P05 Provider application flow from sign-in through Staff review and post-approval outcomes"/>
            <wp:cNvGraphicFramePr>
              <a:graphicFrameLocks noChangeAspect="1"/>
            </wp:cNvGraphicFramePr>
            <a:graphic>
              <a:graphicData uri="http://schemas.openxmlformats.org/drawingml/2006/picture">
                <pic:pic>
                  <pic:nvPicPr>
                    <pic:cNvPr id="0" name="full-r1-p05-flow.png"/>
                    <pic:cNvPicPr/>
                  </pic:nvPicPr>
                  <pic:blipFill>
                    <a:blip r:embed="rId11"/>
                    <a:stretch>
                      <a:fillRect/>
                    </a:stretch>
                  </pic:blipFill>
                  <pic:spPr>
                    <a:xfrm>
                      <a:off x="0" y="0"/>
                      <a:ext cx="5897880" cy="3931920"/>
                    </a:xfrm>
                    <a:prstGeom prst="rect"/>
                  </pic:spPr>
                </pic:pic>
              </a:graphicData>
            </a:graphic>
          </wp:inline>
        </w:drawing>
      </w:r>
    </w:p>
    <w:p>
      <w:pPr>
        <w:pStyle w:val="Caption"/>
        <w:jc w:val="center"/>
      </w:pPr>
      <w:r>
        <w:rPr>
          <w:rFonts w:ascii="Arial" w:hAnsi="Arial" w:eastAsia="Arial" w:cs="Arial"/>
          <w:i/>
          <w:color w:val="5E6B7A"/>
          <w:sz w:val="17"/>
        </w:rPr>
        <w:t>Figure 1 — Complete R1-P05 role and API flow, including resubmission and post-approval boundaries.</w:t>
      </w:r>
    </w:p>
    <w:p>
      <w:pPr>
        <w:pStyle w:val="Callout"/>
        <w:jc w:val="left"/>
        <w:shd w:fill="FFF6E5"/>
        <w:pBdr>
          <w:top w:val="single" w:sz="6" w:space="3" w:color="D8E0EA"/>
          <w:left w:val="single" w:sz="6" w:space="3" w:color="D8E0EA"/>
          <w:bottom w:val="single" w:sz="6" w:space="3" w:color="D8E0EA"/>
          <w:right w:val="single" w:sz="6" w:space="3" w:color="D8E0EA"/>
        </w:pBdr>
      </w:pPr>
      <w:r>
        <w:rPr>
          <w:rFonts w:ascii="Arial" w:hAnsi="Arial" w:eastAsia="Arial" w:cs="Arial"/>
          <w:b/>
          <w:color w:val="C48700"/>
          <w:sz w:val="20"/>
        </w:rPr>
        <w:t xml:space="preserve">Out of phase: </w:t>
      </w:r>
      <w:r>
        <w:rPr>
          <w:rFonts w:ascii="Arial" w:hAnsi="Arial" w:eastAsia="Arial" w:cs="Arial"/>
          <w:color w:val="182B45"/>
          <w:sz w:val="20"/>
        </w:rPr>
        <w:t>No public customer browse, worker/crew management, company-document verification, payout setup, service/coverage setup, booking, or command that makes the Provider LIVE.</w:t>
      </w:r>
    </w:p>
    <w:p>
      <w:r>
        <w:br w:type="page"/>
      </w:r>
    </w:p>
    <w:p>
      <w:pPr>
        <w:jc w:val="center"/>
      </w:pPr>
      <w:r>
        <w:rPr>
          <w:rFonts w:ascii="Arial" w:hAnsi="Arial" w:eastAsia="Arial" w:cs="Arial"/>
          <w:b/>
          <w:color w:val="0E9B91"/>
          <w:sz w:val="21"/>
        </w:rPr>
        <w:t>PAGES BY ROLE</w:t>
      </w:r>
    </w:p>
    <w:p>
      <w:pPr>
        <w:jc w:val="center"/>
      </w:pPr>
      <w:r>
        <w:rPr>
          <w:rFonts w:ascii="Arial" w:hAnsi="Arial" w:eastAsia="Arial" w:cs="Arial"/>
          <w:b/>
          <w:color w:val="0B2545"/>
          <w:sz w:val="48"/>
        </w:rPr>
        <w:t>Pages for Provider Applicant / Application Owner</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Role responsibility: </w:t>
      </w:r>
      <w:r>
        <w:rPr>
          <w:rFonts w:ascii="Arial" w:hAnsi="Arial" w:eastAsia="Arial" w:cs="Arial"/>
          <w:color w:val="182B45"/>
          <w:sz w:val="20"/>
        </w:rPr>
        <w:t>Creates and resumes one draft, completes profile/contacts/media, reviews server completion, and submits or resubmits after requested changes.</w:t>
      </w:r>
    </w:p>
    <w:p>
      <w:pPr>
        <w:pStyle w:val="Heading1"/>
      </w:pPr>
      <w:r>
        <w:t>Screen 01 — Start Provider Application and Choose Kind</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/provider/apply</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Resume the caller's existing Provider draft or create the one permitted application, then choose INDIVIDUAL_TEAM or REGISTERED_COMPANY before the first submission.</w:t>
      </w:r>
    </w:p>
    <w:p>
      <w:pPr>
        <w:keepNext/>
        <w:spacing w:before="40" w:after="60"/>
        <w:jc w:val="center"/>
      </w:pPr>
      <w:r>
        <w:drawing>
          <wp:inline xmlns:a="http://schemas.openxmlformats.org/drawingml/2006/main" xmlns:pic="http://schemas.openxmlformats.org/drawingml/2006/picture">
            <wp:extent cx="5897880" cy="3319321"/>
            <wp:docPr id="2" name="Picture 2" descr="High-fidelity frontend reference for R1-P05 screen 01, Start Provider Application and Choose Kind, view 1 of 1" title="High-fidelity frontend reference for R1-P05 screen 01, Start Provider Application and Choose Kind, view 1 of 1"/>
            <wp:cNvGraphicFramePr>
              <a:graphicFrameLocks noChangeAspect="1"/>
            </wp:cNvGraphicFramePr>
            <a:graphic>
              <a:graphicData uri="http://schemas.openxmlformats.org/drawingml/2006/picture">
                <pic:pic>
                  <pic:nvPicPr>
                    <pic:cNvPr id="0" name="screen-01-provider-kind.png"/>
                    <pic:cNvPicPr/>
                  </pic:nvPicPr>
                  <pic:blipFill>
                    <a:blip r:embed="rId12"/>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01 — Provider type choice and draft creation.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Load the caller's visible Providers before showing a Create button.</w:t>
      </w:r>
    </w:p>
    <w:p>
      <w:pPr>
        <w:ind w:left="403" w:hanging="288"/>
      </w:pPr>
      <w:r>
        <w:rPr>
          <w:rFonts w:ascii="Arial" w:hAnsi="Arial" w:eastAsia="Arial" w:cs="Arial"/>
          <w:b/>
          <w:color w:val="0B2545"/>
          <w:sz w:val="20"/>
        </w:rPr>
        <w:t xml:space="preserve">2. </w:t>
      </w:r>
      <w:r>
        <w:rPr>
          <w:rFonts w:ascii="Arial" w:hAnsi="Arial" w:eastAsia="Arial" w:cs="Arial"/>
          <w:color w:val="182B45"/>
          <w:sz w:val="20"/>
        </w:rPr>
        <w:t>Resume the existing draft when the user already owns an application.</w:t>
      </w:r>
    </w:p>
    <w:p>
      <w:pPr>
        <w:ind w:left="403" w:hanging="288"/>
      </w:pPr>
      <w:r>
        <w:rPr>
          <w:rFonts w:ascii="Arial" w:hAnsi="Arial" w:eastAsia="Arial" w:cs="Arial"/>
          <w:b/>
          <w:color w:val="0B2545"/>
          <w:sz w:val="20"/>
        </w:rPr>
        <w:t xml:space="preserve">3. </w:t>
      </w:r>
      <w:r>
        <w:rPr>
          <w:rFonts w:ascii="Arial" w:hAnsi="Arial" w:eastAsia="Arial" w:cs="Arial"/>
          <w:color w:val="182B45"/>
          <w:sz w:val="20"/>
        </w:rPr>
        <w:t>Create a new application only when no conflicting Provider exists.</w:t>
      </w:r>
    </w:p>
    <w:p>
      <w:pPr>
        <w:ind w:left="403" w:hanging="288"/>
      </w:pPr>
      <w:r>
        <w:rPr>
          <w:rFonts w:ascii="Arial" w:hAnsi="Arial" w:eastAsia="Arial" w:cs="Arial"/>
          <w:b/>
          <w:color w:val="0B2545"/>
          <w:sz w:val="20"/>
        </w:rPr>
        <w:t xml:space="preserve">4. </w:t>
      </w:r>
      <w:r>
        <w:rPr>
          <w:rFonts w:ascii="Arial" w:hAnsi="Arial" w:eastAsia="Arial" w:cs="Arial"/>
          <w:color w:val="182B45"/>
          <w:sz w:val="20"/>
        </w:rPr>
        <w:t>Allow kind changes only while the application has never been submitted.</w:t>
      </w:r>
    </w:p>
    <w:p>
      <w:pPr>
        <w:pStyle w:val="Heading2"/>
      </w:pPr>
      <w:r>
        <w:t>APIs used on this screen</w:t>
      </w:r>
    </w:p>
    <w:p>
      <w:pPr>
        <w:pStyle w:val="Heading3"/>
      </w:pPr>
      <w:r>
        <w:t>API 01 — List Own Providers</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w:t>
      </w:r>
      <w:r>
        <w:rPr>
          <w:rFonts w:ascii="Arial" w:hAnsi="Arial" w:eastAsia="Arial" w:cs="Arial"/>
          <w:color w:val="5E6B7A"/>
          <w:sz w:val="17"/>
        </w:rPr>
        <w:br/>
        <w:t>List Own Providers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Lists Provider aggregates visible to the authenticated Application Owner or accepted Provider Admin. Optional query parameters: cursor and limit (1-100).</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Eligible authenticated Application Owner; exact state rules apply.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cursor/nextCursor pagination and cancel stale filter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w:t>
        <w:br/>
        <w:t xml:space="preserve">      "id": "provider_example_01",</w:t>
        <w:br/>
        <w:t xml:space="preserve">      "providerKind": "INDIVIDUAL_TEAM",</w:t>
        <w:br/>
        <w:t xml:space="preserve">      "applicationStatus": "DRAFT",</w:t>
        <w:br/>
        <w:t xml:space="preserve">      "operationalStatus": "INACTIVE",</w:t>
        <w:br/>
        <w:t xml:space="preserve">      "version": 1,</w:t>
        <w:br/>
        <w:t xml:space="preserve">      "createdAt": "2026-08-13T10:00:00.000Z",</w:t>
        <w:br/>
        <w:t xml:space="preserve">      "updatedAt": "2026-08-13T10:00:00.000Z"</w:t>
        <w:br/>
        <w:t xml:space="preserve">    }</w:t>
        <w:br/>
        <w:t xml:space="preserve">  ],</w:t>
        <w:br/>
        <w:t xml:space="preserve">  "requestId": "request_example_01",</w:t>
        <w:br/>
        <w:t xml:space="preserve">  "meta": {</w:t>
        <w:br/>
        <w:t xml:space="preserve">    "nextCursor": null</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listOwnProviders(params: Record&lt;string, unknown&gt; = {}) {</w:t>
        <w:br/>
        <w:t xml:space="preserve">  const response = await api.get(`/providers`, { params });</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02 — Create Provider Application</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w:t>
      </w:r>
      <w:r>
        <w:rPr>
          <w:rFonts w:ascii="Arial" w:hAnsi="Arial" w:eastAsia="Arial" w:cs="Arial"/>
          <w:color w:val="5E6B7A"/>
          <w:sz w:val="17"/>
        </w:rPr>
        <w:br/>
        <w:t>Create Provider Application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Creates the caller's single Provider draft or returns the existing Provider. Requires an ACTIVE eligible Individual or Company customer identity with a complete matching customer profile. Captures providerId and providerVersion.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Eligible authenticated Application Owner; exact state rules apply.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"providerKind": "INDIVIDUAL_TEAM"</w:t>
        <w:br/>
        <w:t>}</w:t>
      </w:r>
    </w:p>
    <w:p>
      <w:pPr>
        <w:pStyle w:val="CodeLabel"/>
        <w:keepNext/>
      </w:pPr>
      <w:r>
        <w:rPr>
          <w:rFonts w:ascii="Arial" w:hAnsi="Arial" w:eastAsia="Arial" w:cs="Arial"/>
          <w:b/>
          <w:color w:val="1769E0"/>
          <w:sz w:val="19"/>
        </w:rPr>
        <w:t>Success response sample — HTTP 201</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"id": "provider_example_01",</w:t>
        <w:br/>
        <w:t xml:space="preserve">    "providerKind": "INDIVIDUAL_TEAM",</w:t>
        <w:br/>
        <w:t xml:space="preserve">    "applicationStatus": "DRAFT",</w:t>
        <w:br/>
        <w:t xml:space="preserve">    "operationalStatus": "INACTIVE",</w:t>
        <w:br/>
        <w:t xml:space="preserve">    "version": 1,</w:t>
        <w:br/>
        <w:t xml:space="preserve">    "createdAt": "2026-08-13T10:00:00.000Z",</w:t>
        <w:br/>
        <w:t xml:space="preserve">    "updatedAt": "2026-08-13T10:00:00.000Z"</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createProviderApplication(payload: Record&lt;string, unknown&gt;) {</w:t>
        <w:br/>
        <w:t xml:space="preserve">  const response = await api.post(`/providers`,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 — PROVIDER_ELIGIBILITY_DENIED</w:t>
        <w:br/>
      </w:r>
      <w:r>
        <w:rPr>
          <w:rFonts w:ascii="Arial" w:hAnsi="Arial" w:eastAsia="Arial" w:cs="Arial"/>
          <w:b/>
          <w:color w:val="0B2545"/>
          <w:sz w:val="17"/>
        </w:rPr>
        <w:t xml:space="preserve">Meaning: </w:t>
      </w:r>
      <w:r>
        <w:rPr>
          <w:rFonts w:ascii="Arial" w:hAnsi="Arial" w:eastAsia="Arial" w:cs="Arial"/>
          <w:color w:val="182B45"/>
          <w:sz w:val="17"/>
        </w:rPr>
        <w:t>The identity category, active state, or prerequisite customer profile is not eligible.</w:t>
        <w:br/>
      </w:r>
      <w:r>
        <w:rPr>
          <w:rFonts w:ascii="Arial" w:hAnsi="Arial" w:eastAsia="Arial" w:cs="Arial"/>
          <w:b/>
          <w:color w:val="0B2545"/>
          <w:sz w:val="17"/>
        </w:rPr>
        <w:t xml:space="preserve">Frontend recovery: </w:t>
      </w:r>
      <w:r>
        <w:rPr>
          <w:rFonts w:ascii="Arial" w:hAnsi="Arial" w:eastAsia="Arial" w:cs="Arial"/>
          <w:color w:val="182B45"/>
          <w:sz w:val="17"/>
        </w:rPr>
        <w:t>Show the missing eligibility step and block local draft creation until the prerequisite is resolved.</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PROVIDER_ALREADY_EXISTS</w:t>
        <w:br/>
      </w:r>
      <w:r>
        <w:rPr>
          <w:rFonts w:ascii="Arial" w:hAnsi="Arial" w:eastAsia="Arial" w:cs="Arial"/>
          <w:b/>
          <w:color w:val="0B2545"/>
          <w:sz w:val="17"/>
        </w:rPr>
        <w:t xml:space="preserve">Meaning: </w:t>
      </w:r>
      <w:r>
        <w:rPr>
          <w:rFonts w:ascii="Arial" w:hAnsi="Arial" w:eastAsia="Arial" w:cs="Arial"/>
          <w:color w:val="182B45"/>
          <w:sz w:val="17"/>
        </w:rPr>
        <w:t>The caller already owns a Provider or a conflicting draft exists.</w:t>
        <w:br/>
      </w:r>
      <w:r>
        <w:rPr>
          <w:rFonts w:ascii="Arial" w:hAnsi="Arial" w:eastAsia="Arial" w:cs="Arial"/>
          <w:b/>
          <w:color w:val="0B2545"/>
          <w:sz w:val="17"/>
        </w:rPr>
        <w:t xml:space="preserve">Frontend recovery: </w:t>
      </w:r>
      <w:r>
        <w:rPr>
          <w:rFonts w:ascii="Arial" w:hAnsi="Arial" w:eastAsia="Arial" w:cs="Arial"/>
          <w:color w:val="182B45"/>
          <w:sz w:val="17"/>
        </w:rPr>
        <w:t>Call List Own Providers and resume the existing resource instead of creating another one.</w:t>
      </w:r>
    </w:p>
    <w:p>
      <w:pPr>
        <w:pStyle w:val="Heading3"/>
      </w:pPr>
      <w:r>
        <w:t>API 03 — Change Never-Submitted Kind</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PATCH </w:t>
      </w:r>
      <w:r>
        <w:rPr>
          <w:rFonts w:ascii="Consolas" w:hAnsi="Consolas" w:eastAsia="Consolas" w:cs="Consolas"/>
          <w:b/>
          <w:color w:val="0B2545"/>
          <w:sz w:val="18"/>
        </w:rPr>
        <w:t xml:space="preserve">  /api/v1/providers/{providerId}/kind</w:t>
      </w:r>
      <w:r>
        <w:rPr>
          <w:rFonts w:ascii="Arial" w:hAnsi="Arial" w:eastAsia="Arial" w:cs="Arial"/>
          <w:color w:val="5E6B7A"/>
          <w:sz w:val="17"/>
        </w:rPr>
        <w:br/>
        <w:t>Change Never-Submitted Kind</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Changes INDIVIDUAL_TEAM to REGISTERED_COMPANY or the reverse only before the application has ever been submitted. Eligibility is re-evaluated for the new kind.</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Eligible authenticated Application Owner; exact state rules apply.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"providerKind": "&lt;alternateProviderKind&gt;",</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"id": "provider_example_01",</w:t>
        <w:br/>
        <w:t xml:space="preserve">    "providerKind": "REGISTERED_COMPANY",</w:t>
        <w:br/>
        <w:t xml:space="preserve">    "applicationStatus": "DRAFT",</w:t>
        <w:br/>
        <w:t xml:space="preserve">    "operationalStatus": "INACTIVE",</w:t>
        <w:br/>
        <w:t xml:space="preserve">    "version": 2,</w:t>
        <w:br/>
        <w:t xml:space="preserve">    "createdAt": "2026-08-13T10:00:00.000Z",</w:t>
        <w:br/>
        <w:t xml:space="preserve">    "updatedAt": "2026-08-13T10:00:00.000Z"</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changeNeverSubmittedKind(providerId: string, payload: Record&lt;string, unknown&gt;) {</w:t>
        <w:br/>
        <w:t xml:space="preserve">  const response = await api.patch(`/providers/${providerId}/kind`,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 — PROVIDER_ELIGIBILITY_DENIED</w:t>
        <w:br/>
      </w:r>
      <w:r>
        <w:rPr>
          <w:rFonts w:ascii="Arial" w:hAnsi="Arial" w:eastAsia="Arial" w:cs="Arial"/>
          <w:b/>
          <w:color w:val="0B2545"/>
          <w:sz w:val="17"/>
        </w:rPr>
        <w:t xml:space="preserve">Meaning: </w:t>
      </w:r>
      <w:r>
        <w:rPr>
          <w:rFonts w:ascii="Arial" w:hAnsi="Arial" w:eastAsia="Arial" w:cs="Arial"/>
          <w:color w:val="182B45"/>
          <w:sz w:val="17"/>
        </w:rPr>
        <w:t>The identity category, active state, or prerequisite customer profile is not eligible.</w:t>
        <w:br/>
      </w:r>
      <w:r>
        <w:rPr>
          <w:rFonts w:ascii="Arial" w:hAnsi="Arial" w:eastAsia="Arial" w:cs="Arial"/>
          <w:b/>
          <w:color w:val="0B2545"/>
          <w:sz w:val="17"/>
        </w:rPr>
        <w:t xml:space="preserve">Frontend recovery: </w:t>
      </w:r>
      <w:r>
        <w:rPr>
          <w:rFonts w:ascii="Arial" w:hAnsi="Arial" w:eastAsia="Arial" w:cs="Arial"/>
          <w:color w:val="182B45"/>
          <w:sz w:val="17"/>
        </w:rPr>
        <w:t>Show the missing eligibility step and block local draft creation until the prerequisite is resolved.</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r>
        <w:br w:type="page"/>
      </w:r>
    </w:p>
    <w:p>
      <w:pPr>
        <w:pStyle w:val="Heading1"/>
      </w:pPr>
      <w:r>
        <w:t>Screen 02 — Provider Profile</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/provider/apply/:providerId/profile</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Collect the public display name, description, optional English copy, and country in a resumable profile step.</w:t>
      </w:r>
    </w:p>
    <w:p>
      <w:pPr>
        <w:keepNext/>
        <w:spacing w:before="40" w:after="60"/>
        <w:jc w:val="center"/>
      </w:pPr>
      <w:r>
        <w:drawing>
          <wp:inline xmlns:a="http://schemas.openxmlformats.org/drawingml/2006/main" xmlns:pic="http://schemas.openxmlformats.org/drawingml/2006/picture">
            <wp:extent cx="5897880" cy="3319321"/>
            <wp:docPr id="3" name="Picture 3" descr="High-fidelity frontend reference for R1-P05 screen 02, Provider Profile, view 1 of 1" title="High-fidelity frontend reference for R1-P05 screen 02, Provider Profile, view 1 of 1"/>
            <wp:cNvGraphicFramePr>
              <a:graphicFrameLocks noChangeAspect="1"/>
            </wp:cNvGraphicFramePr>
            <a:graphic>
              <a:graphicData uri="http://schemas.openxmlformats.org/drawingml/2006/picture">
                <pic:pic>
                  <pic:nvPicPr>
                    <pic:cNvPr id="0" name="screen-02-provider-profile.png"/>
                    <pic:cNvPicPr/>
                  </pic:nvPicPr>
                  <pic:blipFill>
                    <a:blip r:embed="rId13"/>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02 — Public provider profile form with immutable applicant facts.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Fetch the current profile when the route opens.</w:t>
      </w:r>
    </w:p>
    <w:p>
      <w:pPr>
        <w:ind w:left="403" w:hanging="288"/>
      </w:pPr>
      <w:r>
        <w:rPr>
          <w:rFonts w:ascii="Arial" w:hAnsi="Arial" w:eastAsia="Arial" w:cs="Arial"/>
          <w:b/>
          <w:color w:val="0B2545"/>
          <w:sz w:val="20"/>
        </w:rPr>
        <w:t xml:space="preserve">2. </w:t>
      </w:r>
      <w:r>
        <w:rPr>
          <w:rFonts w:ascii="Arial" w:hAnsi="Arial" w:eastAsia="Arial" w:cs="Arial"/>
          <w:color w:val="182B45"/>
          <w:sz w:val="20"/>
        </w:rPr>
        <w:t>Use one full-replacement PUT rather than separate field mutations.</w:t>
      </w:r>
    </w:p>
    <w:p>
      <w:pPr>
        <w:ind w:left="403" w:hanging="288"/>
      </w:pPr>
      <w:r>
        <w:rPr>
          <w:rFonts w:ascii="Arial" w:hAnsi="Arial" w:eastAsia="Arial" w:cs="Arial"/>
          <w:b/>
          <w:color w:val="0B2545"/>
          <w:sz w:val="20"/>
        </w:rPr>
        <w:t xml:space="preserve">3. </w:t>
      </w:r>
      <w:r>
        <w:rPr>
          <w:rFonts w:ascii="Arial" w:hAnsi="Arial" w:eastAsia="Arial" w:cs="Arial"/>
          <w:color w:val="182B45"/>
          <w:sz w:val="20"/>
        </w:rPr>
        <w:t>Save sequentially and replace the local Provider version with the response version.</w:t>
      </w:r>
    </w:p>
    <w:p>
      <w:pPr>
        <w:pStyle w:val="Heading2"/>
      </w:pPr>
      <w:r>
        <w:t>APIs used on this screen</w:t>
      </w:r>
    </w:p>
    <w:p>
      <w:pPr>
        <w:pStyle w:val="Heading3"/>
      </w:pPr>
      <w:r>
        <w:t>API 04 — Get Profile</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/api/v1/providers/{providerId}/profile</w:t>
      </w:r>
      <w:r>
        <w:rPr>
          <w:rFonts w:ascii="Arial" w:hAnsi="Arial" w:eastAsia="Arial" w:cs="Arial"/>
          <w:color w:val="5E6B7A"/>
          <w:sz w:val="17"/>
        </w:rPr>
        <w:br/>
        <w:t>Get Profile</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Reads the editable bilingual Provider profile.</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the shared Axios client, show API error codes, and avoid duplicate in-flight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"displayNameAr": "&lt;Arabic-language value supplied by the provider&gt;",</w:t>
        <w:br/>
        <w:t xml:space="preserve">    "displayNameEn": "Cleanora Cleaning Team",</w:t>
        <w:br/>
        <w:t xml:space="preserve">    "descriptionAr": "&lt;Arabic-language value supplied by the provider&gt;",</w:t>
        <w:br/>
        <w:t xml:space="preserve">    "descriptionEn": "A professional team specializing in high-quality home and apartment cleaning.",</w:t>
        <w:br/>
        <w:t xml:space="preserve">    "countryCode": "EG",</w:t>
        <w:br/>
        <w:t xml:space="preserve">    "version": 2</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getProfile(providerId: string) {</w:t>
        <w:br/>
        <w:t xml:space="preserve">  const response = await api.get(`/providers/${providerId}/profile`);</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pPr>
        <w:pStyle w:val="Heading3"/>
      </w:pPr>
      <w:r>
        <w:t>API 05 — Replace Profile</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PUT </w:t>
      </w:r>
      <w:r>
        <w:rPr>
          <w:rFonts w:ascii="Consolas" w:hAnsi="Consolas" w:eastAsia="Consolas" w:cs="Consolas"/>
          <w:b/>
          <w:color w:val="0B2545"/>
          <w:sz w:val="18"/>
        </w:rPr>
        <w:t xml:space="preserve">  /api/v1/providers/{providerId}/profile</w:t>
      </w:r>
      <w:r>
        <w:rPr>
          <w:rFonts w:ascii="Arial" w:hAnsi="Arial" w:eastAsia="Arial" w:cs="Arial"/>
          <w:color w:val="5E6B7A"/>
          <w:sz w:val="17"/>
        </w:rPr>
        <w:br/>
        <w:t>Replace Profile</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Full-replaces the Provider profile. English display name and description may be null. countryCode must identify an active configured country.</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"displayNameAr": "&lt;providerDisplayNameAr&gt;",</w:t>
        <w:br/>
        <w:t xml:space="preserve">  "displayNameEn": "&lt;providerDisplayNameEn&gt;",</w:t>
        <w:br/>
        <w:t xml:space="preserve">  "descriptionAr": "&lt;providerDescriptionAr&gt;",</w:t>
        <w:br/>
        <w:t xml:space="preserve">  "descriptionEn": "&lt;providerDescriptionEn&gt;",</w:t>
        <w:br/>
        <w:t xml:space="preserve">  "countryCode": "&lt;countryCode&gt;",</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"displayNameAr": "&lt;Arabic-language value supplied by the provider&gt;",</w:t>
        <w:br/>
        <w:t xml:space="preserve">    "displayNameEn": "Cleanora Cleaning Team",</w:t>
        <w:br/>
        <w:t xml:space="preserve">    "descriptionAr": "&lt;Arabic-language value supplied by the provider&gt;",</w:t>
        <w:br/>
        <w:t xml:space="preserve">    "descriptionEn": "A professional team specializing in high-quality home and apartment cleaning.",</w:t>
        <w:br/>
        <w:t xml:space="preserve">    "countryCode": "EG",</w:t>
        <w:br/>
        <w:t xml:space="preserve">    "version": 2</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replaceProfile(providerId: string, payload: Record&lt;string, unknown&gt;) {</w:t>
        <w:br/>
        <w:t xml:space="preserve">  const response = await api.put(`/providers/${providerId}/profile`,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r>
        <w:br w:type="page"/>
      </w:r>
    </w:p>
    <w:p>
      <w:pPr>
        <w:pStyle w:val="Heading1"/>
      </w:pPr>
      <w:r>
        <w:t>Screen 03 — Private Operational Contacts</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/provider/apply/:providerId/contacts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Manage private operational email, phone, WhatsApp, and website details without exposing them in the customer-facing preview.</w:t>
      </w:r>
    </w:p>
    <w:p>
      <w:pPr>
        <w:keepNext/>
        <w:spacing w:before="40" w:after="60"/>
        <w:jc w:val="center"/>
      </w:pPr>
      <w:r>
        <w:drawing>
          <wp:inline xmlns:a="http://schemas.openxmlformats.org/drawingml/2006/main" xmlns:pic="http://schemas.openxmlformats.org/drawingml/2006/picture">
            <wp:extent cx="5897880" cy="3319321"/>
            <wp:docPr id="4" name="Picture 4" descr="High-fidelity frontend reference for R1-P05 screen 03, Private Operational Contacts, view 1 of 1" title="High-fidelity frontend reference for R1-P05 screen 03, Private Operational Contacts, view 1 of 1"/>
            <wp:cNvGraphicFramePr>
              <a:graphicFrameLocks noChangeAspect="1"/>
            </wp:cNvGraphicFramePr>
            <a:graphic>
              <a:graphicData uri="http://schemas.openxmlformats.org/drawingml/2006/picture">
                <pic:pic>
                  <pic:nvPicPr>
                    <pic:cNvPr id="0" name="screen-03-private-contacts.png"/>
                    <pic:cNvPicPr/>
                  </pic:nvPicPr>
                  <pic:blipFill>
                    <a:blip r:embed="rId14"/>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03 — Private operational contacts and optional communication channels.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Load private contacts only for an authorized Provider actor.</w:t>
      </w:r>
    </w:p>
    <w:p>
      <w:pPr>
        <w:ind w:left="403" w:hanging="288"/>
      </w:pPr>
      <w:r>
        <w:rPr>
          <w:rFonts w:ascii="Arial" w:hAnsi="Arial" w:eastAsia="Arial" w:cs="Arial"/>
          <w:b/>
          <w:color w:val="0B2545"/>
          <w:sz w:val="20"/>
        </w:rPr>
        <w:t xml:space="preserve">2. </w:t>
      </w:r>
      <w:r>
        <w:rPr>
          <w:rFonts w:ascii="Arial" w:hAnsi="Arial" w:eastAsia="Arial" w:cs="Arial"/>
          <w:color w:val="182B45"/>
          <w:sz w:val="20"/>
        </w:rPr>
        <w:t>Send the complete channel set because the endpoint is a full replacement.</w:t>
      </w:r>
    </w:p>
    <w:p>
      <w:pPr>
        <w:ind w:left="403" w:hanging="288"/>
      </w:pPr>
      <w:r>
        <w:rPr>
          <w:rFonts w:ascii="Arial" w:hAnsi="Arial" w:eastAsia="Arial" w:cs="Arial"/>
          <w:b/>
          <w:color w:val="0B2545"/>
          <w:sz w:val="20"/>
        </w:rPr>
        <w:t xml:space="preserve">3. </w:t>
      </w:r>
      <w:r>
        <w:rPr>
          <w:rFonts w:ascii="Arial" w:hAnsi="Arial" w:eastAsia="Arial" w:cs="Arial"/>
          <w:color w:val="182B45"/>
          <w:sz w:val="20"/>
        </w:rPr>
        <w:t>Display a clear privacy notice: these values are never customer-facing in R1-P05.</w:t>
      </w:r>
    </w:p>
    <w:p>
      <w:pPr>
        <w:pStyle w:val="Heading2"/>
      </w:pPr>
      <w:r>
        <w:t>APIs used on this screen</w:t>
      </w:r>
    </w:p>
    <w:p>
      <w:pPr>
        <w:pStyle w:val="Heading3"/>
      </w:pPr>
      <w:r>
        <w:t>API 06 — Get Private Contacts</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/api/v1/providers/{providerId}/contacts</w:t>
      </w:r>
      <w:r>
        <w:rPr>
          <w:rFonts w:ascii="Arial" w:hAnsi="Arial" w:eastAsia="Arial" w:cs="Arial"/>
          <w:color w:val="5E6B7A"/>
          <w:sz w:val="17"/>
        </w:rPr>
        <w:br/>
        <w:t>Get Private Contacts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Reads private operational email, phone, and optional contact channels. These values are not returned by the public-style preview.</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the shared Axios client, show API error codes, and avoid duplicate in-flight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"operationalEmail": "provider.ops@example.com",</w:t>
        <w:br/>
        <w:t xml:space="preserve">    "operationalPhone": "+201000000000",</w:t>
        <w:br/>
        <w:t xml:space="preserve">    "channels": [</w:t>
        <w:br/>
        <w:t xml:space="preserve">      {</w:t>
        <w:br/>
        <w:t xml:space="preserve">        "type": "WHATSAPP",</w:t>
        <w:br/>
        <w:t xml:space="preserve">        "value": "+201000000000"</w:t>
        <w:br/>
        <w:t xml:space="preserve">      },</w:t>
        <w:br/>
        <w:t xml:space="preserve">      {</w:t>
        <w:br/>
        <w:t xml:space="preserve">        "type": "WEBSITE",</w:t>
        <w:br/>
        <w:t xml:space="preserve">        "value": "https://example.com/cleanora-provider"</w:t>
        <w:br/>
        <w:t xml:space="preserve">      }</w:t>
        <w:br/>
        <w:t xml:space="preserve">    ],</w:t>
        <w:br/>
        <w:t xml:space="preserve">    "version": 3</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getPrivateContacts(providerId: string) {</w:t>
        <w:br/>
        <w:t xml:space="preserve">  const response = await api.get(`/providers/${providerId}/contacts`);</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pPr>
        <w:pStyle w:val="Heading3"/>
      </w:pPr>
      <w:r>
        <w:t>API 07 — Replace Private Contacts</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PUT </w:t>
      </w:r>
      <w:r>
        <w:rPr>
          <w:rFonts w:ascii="Consolas" w:hAnsi="Consolas" w:eastAsia="Consolas" w:cs="Consolas"/>
          <w:b/>
          <w:color w:val="0B2545"/>
          <w:sz w:val="18"/>
        </w:rPr>
        <w:t xml:space="preserve">  /api/v1/providers/{providerId}/contacts</w:t>
      </w:r>
      <w:r>
        <w:rPr>
          <w:rFonts w:ascii="Arial" w:hAnsi="Arial" w:eastAsia="Arial" w:cs="Arial"/>
          <w:color w:val="5E6B7A"/>
          <w:sz w:val="17"/>
        </w:rPr>
        <w:br/>
        <w:t>Replace Private Contacts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Full-replaces private operational contacts. Phone and WhatsApp examples use E.164 format. Supported channel types: WHATSAPP, SOCIAL, WEBSITE, EXTERNAL_BOOKING.</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"operationalEmail": "&lt;providerOperationalEmail&gt;",</w:t>
        <w:br/>
        <w:t xml:space="preserve">  "operationalPhone": "&lt;providerOperationalPhone&gt;",</w:t>
        <w:br/>
        <w:t xml:space="preserve">  "channels": [</w:t>
        <w:br/>
        <w:t xml:space="preserve">    {</w:t>
        <w:br/>
        <w:t xml:space="preserve">      "type": "WHATSAPP",</w:t>
        <w:br/>
        <w:t xml:space="preserve">      "value": "&lt;providerWhatsApp&gt;"</w:t>
        <w:br/>
        <w:t xml:space="preserve">    },</w:t>
        <w:br/>
        <w:t xml:space="preserve">    {</w:t>
        <w:br/>
        <w:t xml:space="preserve">      "type": "WEBSITE",</w:t>
        <w:br/>
        <w:t xml:space="preserve">      "value": "&lt;providerWebsite&gt;"</w:t>
        <w:br/>
        <w:t xml:space="preserve">    }</w:t>
        <w:br/>
        <w:t xml:space="preserve">  ],</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"operationalEmail": "provider.ops@example.com",</w:t>
        <w:br/>
        <w:t xml:space="preserve">    "operationalPhone": "+201000000000",</w:t>
        <w:br/>
        <w:t xml:space="preserve">    "channels": [</w:t>
        <w:br/>
        <w:t xml:space="preserve">      {</w:t>
        <w:br/>
        <w:t xml:space="preserve">        "type": "WHATSAPP",</w:t>
        <w:br/>
        <w:t xml:space="preserve">        "value": "+201000000000"</w:t>
        <w:br/>
        <w:t xml:space="preserve">      },</w:t>
        <w:br/>
        <w:t xml:space="preserve">      {</w:t>
        <w:br/>
        <w:t xml:space="preserve">        "type": "WEBSITE",</w:t>
        <w:br/>
        <w:t xml:space="preserve">        "value": "https://example.com/cleanora-provider"</w:t>
        <w:br/>
        <w:t xml:space="preserve">      }</w:t>
        <w:br/>
        <w:t xml:space="preserve">    ],</w:t>
        <w:br/>
        <w:t xml:space="preserve">    "version": 3</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replacePrivateContacts(providerId: string, payload: Record&lt;string, unknown&gt;) {</w:t>
        <w:br/>
        <w:t xml:space="preserve">  const response = await api.put(`/providers/${providerId}/contacts`,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r>
        <w:br w:type="page"/>
      </w:r>
    </w:p>
    <w:p>
      <w:pPr>
        <w:pStyle w:val="Heading1"/>
      </w:pPr>
      <w:r>
        <w:t>Screen 04 — Logo, Cover and Gallery Media</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/provider/apply/:providerId/media</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Upload and organize one logo, one cover, up to 12 gallery images, and up to 2 gallery videos while showing processing status.</w:t>
      </w:r>
    </w:p>
    <w:p>
      <w:pPr>
        <w:keepNext/>
        <w:spacing w:before="40" w:after="60"/>
        <w:jc w:val="center"/>
      </w:pPr>
      <w:r>
        <w:drawing>
          <wp:inline xmlns:a="http://schemas.openxmlformats.org/drawingml/2006/main" xmlns:pic="http://schemas.openxmlformats.org/drawingml/2006/picture">
            <wp:extent cx="5897880" cy="3319321"/>
            <wp:docPr id="5" name="Picture 5" descr="High-fidelity frontend reference for R1-P05 screen 04, Logo, Cover and Gallery Media, view 1 of 2" title="High-fidelity frontend reference for R1-P05 screen 04, Logo, Cover and Gallery Media, view 1 of 2"/>
            <wp:cNvGraphicFramePr>
              <a:graphicFrameLocks noChangeAspect="1"/>
            </wp:cNvGraphicFramePr>
            <a:graphic>
              <a:graphicData uri="http://schemas.openxmlformats.org/drawingml/2006/picture">
                <pic:pic>
                  <pic:nvPicPr>
                    <pic:cNvPr id="0" name="screen-04-media-overview.png"/>
                    <pic:cNvPicPr/>
                  </pic:nvPicPr>
                  <pic:blipFill>
                    <a:blip r:embed="rId15"/>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04.1 — Media requirements and ready-state overview. High-fidelity implementation reference; API contracts remain authoritative.</w:t>
      </w:r>
    </w:p>
    <w:p>
      <w:pPr>
        <w:keepNext/>
        <w:spacing w:before="40" w:after="60"/>
        <w:jc w:val="center"/>
      </w:pPr>
      <w:r>
        <w:drawing>
          <wp:inline xmlns:a="http://schemas.openxmlformats.org/drawingml/2006/main" xmlns:pic="http://schemas.openxmlformats.org/drawingml/2006/picture">
            <wp:extent cx="5897880" cy="3931920"/>
            <wp:docPr id="6" name="Picture 6" descr="High-fidelity frontend reference for R1-P05 screen 04, Logo, Cover and Gallery Media, view 2 of 2" title="High-fidelity frontend reference for R1-P05 screen 04, Logo, Cover and Gallery Media, view 2 of 2"/>
            <wp:cNvGraphicFramePr>
              <a:graphicFrameLocks noChangeAspect="1"/>
            </wp:cNvGraphicFramePr>
            <a:graphic>
              <a:graphicData uri="http://schemas.openxmlformats.org/drawingml/2006/picture">
                <pic:pic>
                  <pic:nvPicPr>
                    <pic:cNvPr id="0" name="screen-04-media-detailed.png"/>
                    <pic:cNvPicPr/>
                  </pic:nvPicPr>
                  <pic:blipFill>
                    <a:blip r:embed="rId16"/>
                    <a:stretch>
                      <a:fillRect/>
                    </a:stretch>
                  </pic:blipFill>
                  <pic:spPr>
                    <a:xfrm>
                      <a:off x="0" y="0"/>
                      <a:ext cx="5897880" cy="3931920"/>
                    </a:xfrm>
                    <a:prstGeom prst="rect"/>
                  </pic:spPr>
                </pic:pic>
              </a:graphicData>
            </a:graphic>
          </wp:inline>
        </w:drawing>
      </w:r>
    </w:p>
    <w:p>
      <w:pPr>
        <w:pStyle w:val="Caption"/>
        <w:jc w:val="center"/>
      </w:pPr>
      <w:r>
        <w:rPr>
          <w:rFonts w:ascii="Arial" w:hAnsi="Arial" w:eastAsia="Arial" w:cs="Arial"/>
          <w:i/>
          <w:color w:val="5E6B7A"/>
          <w:sz w:val="17"/>
        </w:rPr>
        <w:t>Screen 04.2 — Detailed logo, cover, gallery, upload-limit, and ordering behavior.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Load all current media and server processing states.</w:t>
      </w:r>
    </w:p>
    <w:p>
      <w:pPr>
        <w:ind w:left="403" w:hanging="288"/>
      </w:pPr>
      <w:r>
        <w:rPr>
          <w:rFonts w:ascii="Arial" w:hAnsi="Arial" w:eastAsia="Arial" w:cs="Arial"/>
          <w:b/>
          <w:color w:val="0B2545"/>
          <w:sz w:val="20"/>
        </w:rPr>
        <w:t xml:space="preserve">2. </w:t>
      </w:r>
      <w:r>
        <w:rPr>
          <w:rFonts w:ascii="Arial" w:hAnsi="Arial" w:eastAsia="Arial" w:cs="Arial"/>
          <w:color w:val="182B45"/>
          <w:sz w:val="20"/>
        </w:rPr>
        <w:t>Validate file type, image limits, and video size before upload.</w:t>
      </w:r>
    </w:p>
    <w:p>
      <w:pPr>
        <w:ind w:left="403" w:hanging="288"/>
      </w:pPr>
      <w:r>
        <w:rPr>
          <w:rFonts w:ascii="Arial" w:hAnsi="Arial" w:eastAsia="Arial" w:cs="Arial"/>
          <w:b/>
          <w:color w:val="0B2545"/>
          <w:sz w:val="20"/>
        </w:rPr>
        <w:t xml:space="preserve">3. </w:t>
      </w:r>
      <w:r>
        <w:rPr>
          <w:rFonts w:ascii="Arial" w:hAnsi="Arial" w:eastAsia="Arial" w:cs="Arial"/>
          <w:color w:val="182B45"/>
          <w:sz w:val="20"/>
        </w:rPr>
        <w:t>Upload with FormData and never set multipart Content-Type manually.</w:t>
      </w:r>
    </w:p>
    <w:p>
      <w:pPr>
        <w:ind w:left="403" w:hanging="288"/>
      </w:pPr>
      <w:r>
        <w:rPr>
          <w:rFonts w:ascii="Arial" w:hAnsi="Arial" w:eastAsia="Arial" w:cs="Arial"/>
          <w:b/>
          <w:color w:val="0B2545"/>
          <w:sz w:val="20"/>
        </w:rPr>
        <w:t xml:space="preserve">4. </w:t>
      </w:r>
      <w:r>
        <w:rPr>
          <w:rFonts w:ascii="Arial" w:hAnsi="Arial" w:eastAsia="Arial" w:cs="Arial"/>
          <w:color w:val="182B45"/>
          <w:sz w:val="20"/>
        </w:rPr>
        <w:t>Serialize mutations because every write uses the Provider aggregate version.</w:t>
      </w:r>
    </w:p>
    <w:p>
      <w:pPr>
        <w:pStyle w:val="Heading2"/>
      </w:pPr>
      <w:r>
        <w:t>APIs used on this screen</w:t>
      </w:r>
    </w:p>
    <w:p>
      <w:pPr>
        <w:pStyle w:val="Heading3"/>
      </w:pPr>
      <w:r>
        <w:t>API 08 — List Media</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/api/v1/providers/{providerId}/media</w:t>
      </w:r>
      <w:r>
        <w:rPr>
          <w:rFonts w:ascii="Arial" w:hAnsi="Arial" w:eastAsia="Arial" w:cs="Arial"/>
          <w:color w:val="5E6B7A"/>
          <w:sz w:val="17"/>
        </w:rPr>
        <w:br/>
        <w:t>List Media</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Lists authorized logo, cover, and gallery media references and processing states.</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the shared Axios client, show API error codes, and avoid duplicate in-flight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6</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listMedia(providerId: string) {</w:t>
        <w:br/>
        <w:t xml:space="preserve">  const response = await api.get(`/providers/${providerId}/media`);</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09 — Replace Logo</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PUT </w:t>
      </w:r>
      <w:r>
        <w:rPr>
          <w:rFonts w:ascii="Consolas" w:hAnsi="Consolas" w:eastAsia="Consolas" w:cs="Consolas"/>
          <w:b/>
          <w:color w:val="0B2545"/>
          <w:sz w:val="18"/>
        </w:rPr>
        <w:t xml:space="preserve">  /api/v1/providers/{providerId}/media/logo</w:t>
      </w:r>
      <w:r>
        <w:rPr>
          <w:rFonts w:ascii="Arial" w:hAnsi="Arial" w:eastAsia="Arial" w:cs="Arial"/>
          <w:color w:val="5E6B7A"/>
          <w:sz w:val="17"/>
        </w:rPr>
        <w:br/>
        <w:t>Replace Logo</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Uploads or replaces the single Provider logo. Select providerLogoPath. Images must satisfy the server content-type, size, and normalized-dimension policy.</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FormData and let Axios/browser generate the multipart boundary. 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multipart/form-data</w:t>
        <w:br/>
        <w:t>{</w:t>
        <w:br/>
        <w:t xml:space="preserve">  "file": "&lt;File selected by the user&gt;",</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6</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replaceLogo(providerId: string, file: File, expectedVersion: number) {</w:t>
        <w:br/>
        <w:t xml:space="preserve">  const form = new FormData();</w:t>
        <w:br/>
        <w:t xml:space="preserve">  form.append("file", file);</w:t>
        <w:br/>
        <w:t xml:space="preserve">  form.append("expectedVersion", String(expectedVersion));</w:t>
        <w:br/>
        <w:t xml:space="preserve">  const response = await api.put(`/providers/${providerId}/media/logo`, form);</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400/409 — PROVIDER_MEDIA_INVALID</w:t>
        <w:br/>
      </w:r>
      <w:r>
        <w:rPr>
          <w:rFonts w:ascii="Arial" w:hAnsi="Arial" w:eastAsia="Arial" w:cs="Arial"/>
          <w:b/>
          <w:color w:val="0B2545"/>
          <w:sz w:val="17"/>
        </w:rPr>
        <w:t xml:space="preserve">Meaning: </w:t>
      </w:r>
      <w:r>
        <w:rPr>
          <w:rFonts w:ascii="Arial" w:hAnsi="Arial" w:eastAsia="Arial" w:cs="Arial"/>
          <w:color w:val="182B45"/>
          <w:sz w:val="17"/>
        </w:rPr>
        <w:t>The uploaded media violates type, size, dimensions, or processing policy.</w:t>
        <w:br/>
      </w:r>
      <w:r>
        <w:rPr>
          <w:rFonts w:ascii="Arial" w:hAnsi="Arial" w:eastAsia="Arial" w:cs="Arial"/>
          <w:b/>
          <w:color w:val="0B2545"/>
          <w:sz w:val="17"/>
        </w:rPr>
        <w:t xml:space="preserve">Frontend recovery: </w:t>
      </w:r>
      <w:r>
        <w:rPr>
          <w:rFonts w:ascii="Arial" w:hAnsi="Arial" w:eastAsia="Arial" w:cs="Arial"/>
          <w:color w:val="182B45"/>
          <w:sz w:val="17"/>
        </w:rPr>
        <w:t>Validate client-side first, show the server reason, and require the user to choose a compliant file.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Heading3"/>
      </w:pPr>
      <w:r>
        <w:t>API 10 — Replace Cover</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PUT </w:t>
      </w:r>
      <w:r>
        <w:rPr>
          <w:rFonts w:ascii="Consolas" w:hAnsi="Consolas" w:eastAsia="Consolas" w:cs="Consolas"/>
          <w:b/>
          <w:color w:val="0B2545"/>
          <w:sz w:val="18"/>
        </w:rPr>
        <w:t xml:space="preserve">  /api/v1/providers/{providerId}/media/cover</w:t>
      </w:r>
      <w:r>
        <w:rPr>
          <w:rFonts w:ascii="Arial" w:hAnsi="Arial" w:eastAsia="Arial" w:cs="Arial"/>
          <w:color w:val="5E6B7A"/>
          <w:sz w:val="17"/>
        </w:rPr>
        <w:br/>
        <w:t>Replace Cover</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Uploads or replaces the single Provider cover. Select providerCoverPath.</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FormData and let Axios/browser generate the multipart boundary. 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multipart/form-data</w:t>
        <w:br/>
        <w:t>{</w:t>
        <w:br/>
        <w:t xml:space="preserve">  "file": "&lt;File selected by the user&gt;",</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7</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replaceCover(providerId: string, file: File, expectedVersion: number) {</w:t>
        <w:br/>
        <w:t xml:space="preserve">  const form = new FormData();</w:t>
        <w:br/>
        <w:t xml:space="preserve">  form.append("file", file);</w:t>
        <w:br/>
        <w:t xml:space="preserve">  form.append("expectedVersion", String(expectedVersion));</w:t>
        <w:br/>
        <w:t xml:space="preserve">  const response = await api.put(`/providers/${providerId}/media/cover`, form);</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400/409 — PROVIDER_MEDIA_INVALID</w:t>
        <w:br/>
      </w:r>
      <w:r>
        <w:rPr>
          <w:rFonts w:ascii="Arial" w:hAnsi="Arial" w:eastAsia="Arial" w:cs="Arial"/>
          <w:b/>
          <w:color w:val="0B2545"/>
          <w:sz w:val="17"/>
        </w:rPr>
        <w:t xml:space="preserve">Meaning: </w:t>
      </w:r>
      <w:r>
        <w:rPr>
          <w:rFonts w:ascii="Arial" w:hAnsi="Arial" w:eastAsia="Arial" w:cs="Arial"/>
          <w:color w:val="182B45"/>
          <w:sz w:val="17"/>
        </w:rPr>
        <w:t>The uploaded media violates type, size, dimensions, or processing policy.</w:t>
        <w:br/>
      </w:r>
      <w:r>
        <w:rPr>
          <w:rFonts w:ascii="Arial" w:hAnsi="Arial" w:eastAsia="Arial" w:cs="Arial"/>
          <w:b/>
          <w:color w:val="0B2545"/>
          <w:sz w:val="17"/>
        </w:rPr>
        <w:t xml:space="preserve">Frontend recovery: </w:t>
      </w:r>
      <w:r>
        <w:rPr>
          <w:rFonts w:ascii="Arial" w:hAnsi="Arial" w:eastAsia="Arial" w:cs="Arial"/>
          <w:color w:val="182B45"/>
          <w:sz w:val="17"/>
        </w:rPr>
        <w:t>Validate client-side first, show the server reason, and require the user to choose a compliant file.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Heading3"/>
      </w:pPr>
      <w:r>
        <w:t>API 11 — Add Gallery Image</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/api/v1/providers/{providerId}/media/gallery-images</w:t>
      </w:r>
      <w:r>
        <w:rPr>
          <w:rFonts w:ascii="Arial" w:hAnsi="Arial" w:eastAsia="Arial" w:cs="Arial"/>
          <w:color w:val="5E6B7A"/>
          <w:sz w:val="17"/>
        </w:rPr>
        <w:br/>
        <w:t>Add Gallery Image</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Adds one gallery image, up to 12 total. Select providerGalleryImagePath. At least 3 images must be READY before submission.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FormData and let Axios/browser generate the multipart boundary. 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multipart/form-data</w:t>
        <w:br/>
        <w:t>{</w:t>
        <w:br/>
        <w:t xml:space="preserve">  "file": "&lt;File selected by the user&gt;",</w:t>
        <w:br/>
        <w:t xml:space="preserve">  "expectedVersion": "12"</w:t>
        <w:br/>
        <w:t>}</w:t>
      </w:r>
    </w:p>
    <w:p>
      <w:pPr>
        <w:pStyle w:val="CodeLabel"/>
        <w:keepNext/>
      </w:pPr>
      <w:r>
        <w:rPr>
          <w:rFonts w:ascii="Arial" w:hAnsi="Arial" w:eastAsia="Arial" w:cs="Arial"/>
          <w:b/>
          <w:color w:val="1769E0"/>
          <w:sz w:val="19"/>
        </w:rPr>
        <w:t>Success response sample — HTTP 201</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8,</w:t>
        <w:br/>
        <w:t xml:space="preserve">    "id": "gallery_image_01",</w:t>
        <w:br/>
        <w:t xml:space="preserve">    "galleryItemId": "gallery_image_01"</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addGalleryImage(providerId: string, file: File, expectedVersion: number) {</w:t>
        <w:br/>
        <w:t xml:space="preserve">  const form = new FormData();</w:t>
        <w:br/>
        <w:t xml:space="preserve">  form.append("file", file);</w:t>
        <w:br/>
        <w:t xml:space="preserve">  form.append("expectedVersion", String(expectedVersion));</w:t>
        <w:br/>
        <w:t xml:space="preserve">  const response = await api.post(`/providers/${providerId}/media/gallery-images`, form);</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400/409 — PROVIDER_MEDIA_INVALID</w:t>
        <w:br/>
      </w:r>
      <w:r>
        <w:rPr>
          <w:rFonts w:ascii="Arial" w:hAnsi="Arial" w:eastAsia="Arial" w:cs="Arial"/>
          <w:b/>
          <w:color w:val="0B2545"/>
          <w:sz w:val="17"/>
        </w:rPr>
        <w:t xml:space="preserve">Meaning: </w:t>
      </w:r>
      <w:r>
        <w:rPr>
          <w:rFonts w:ascii="Arial" w:hAnsi="Arial" w:eastAsia="Arial" w:cs="Arial"/>
          <w:color w:val="182B45"/>
          <w:sz w:val="17"/>
        </w:rPr>
        <w:t>The uploaded media violates type, size, dimensions, or processing policy.</w:t>
        <w:br/>
      </w:r>
      <w:r>
        <w:rPr>
          <w:rFonts w:ascii="Arial" w:hAnsi="Arial" w:eastAsia="Arial" w:cs="Arial"/>
          <w:b/>
          <w:color w:val="0B2545"/>
          <w:sz w:val="17"/>
        </w:rPr>
        <w:t xml:space="preserve">Frontend recovery: </w:t>
      </w:r>
      <w:r>
        <w:rPr>
          <w:rFonts w:ascii="Arial" w:hAnsi="Arial" w:eastAsia="Arial" w:cs="Arial"/>
          <w:color w:val="182B45"/>
          <w:sz w:val="17"/>
        </w:rPr>
        <w:t>Validate client-side first, show the server reason, and require the user to choose a compliant file.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PROVIDER_MEDIA_LIMIT_EXCEEDED</w:t>
        <w:br/>
      </w:r>
      <w:r>
        <w:rPr>
          <w:rFonts w:ascii="Arial" w:hAnsi="Arial" w:eastAsia="Arial" w:cs="Arial"/>
          <w:b/>
          <w:color w:val="0B2545"/>
          <w:sz w:val="17"/>
        </w:rPr>
        <w:t xml:space="preserve">Meaning: </w:t>
      </w:r>
      <w:r>
        <w:rPr>
          <w:rFonts w:ascii="Arial" w:hAnsi="Arial" w:eastAsia="Arial" w:cs="Arial"/>
          <w:color w:val="182B45"/>
          <w:sz w:val="17"/>
        </w:rPr>
        <w:t>The logo/cover/gallery image/video count limit would be exceeded.</w:t>
        <w:br/>
      </w:r>
      <w:r>
        <w:rPr>
          <w:rFonts w:ascii="Arial" w:hAnsi="Arial" w:eastAsia="Arial" w:cs="Arial"/>
          <w:b/>
          <w:color w:val="0B2545"/>
          <w:sz w:val="17"/>
        </w:rPr>
        <w:t xml:space="preserve">Frontend recovery: </w:t>
      </w:r>
      <w:r>
        <w:rPr>
          <w:rFonts w:ascii="Arial" w:hAnsi="Arial" w:eastAsia="Arial" w:cs="Arial"/>
          <w:color w:val="182B45"/>
          <w:sz w:val="17"/>
        </w:rPr>
        <w:t>Reload media counts and require deletion or replacement before another upload.</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12 — Add Gallery Video</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/api/v1/providers/{providerId}/media/gallery-videos</w:t>
      </w:r>
      <w:r>
        <w:rPr>
          <w:rFonts w:ascii="Arial" w:hAnsi="Arial" w:eastAsia="Arial" w:cs="Arial"/>
          <w:color w:val="5E6B7A"/>
          <w:sz w:val="17"/>
        </w:rPr>
        <w:br/>
        <w:t>Add Gallery Video</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Adds one optional gallery video, up to 2 total. Select providerGalleryVideoPath. MP4 or WebM; authoritative maximum 40 MiB.</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FormData and let Axios/browser generate the multipart boundary. 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multipart/form-data</w:t>
        <w:br/>
        <w:t>{</w:t>
        <w:br/>
        <w:t xml:space="preserve">  "file": "&lt;File selected by the user&gt;",</w:t>
        <w:br/>
        <w:t xml:space="preserve">  "expectedVersion": "12"</w:t>
        <w:br/>
        <w:t>}</w:t>
      </w:r>
    </w:p>
    <w:p>
      <w:pPr>
        <w:pStyle w:val="CodeLabel"/>
        <w:keepNext/>
      </w:pPr>
      <w:r>
        <w:rPr>
          <w:rFonts w:ascii="Arial" w:hAnsi="Arial" w:eastAsia="Arial" w:cs="Arial"/>
          <w:b/>
          <w:color w:val="1769E0"/>
          <w:sz w:val="19"/>
        </w:rPr>
        <w:t>Success response sample — HTTP 201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"id": "gallery_video_01",</w:t>
        <w:br/>
        <w:t xml:space="preserve">    "providerId": "provider_example_01",</w:t>
        <w:br/>
        <w:t xml:space="preserve">    "version": 9,</w:t>
        <w:br/>
        <w:t xml:space="preserve">    "logo": {</w:t>
        <w:br/>
        <w:t xml:space="preserve">      "id": "media_logo_01",</w:t>
        <w:br/>
        <w:t xml:space="preserve">      "status": "READY",</w:t>
        <w:br/>
        <w:t xml:space="preserve">      "type": "LOGO",</w:t>
        <w:br/>
        <w:t xml:space="preserve">      "url": "https://res.cloudinary.com/example/image/upload/provider-logo.webp"</w:t>
        <w:br/>
        <w:t xml:space="preserve">    },</w:t>
        <w:br/>
        <w:t xml:space="preserve">    "cover": {</w:t>
        <w:br/>
        <w:t xml:space="preserve">      "id": "media_cover_01",</w:t>
        <w:br/>
        <w:t xml:space="preserve">      "status": "READY",</w:t>
        <w:br/>
        <w:t xml:space="preserve">      "type": "COVER",</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w:t>
        <w:br/>
        <w:t xml:space="preserve">    ],</w:t>
        <w:br/>
        <w:t xml:space="preserve">    "galleryItemId": "gallery_video_01"</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addGalleryVideo(providerId: string, file: File, expectedVersion: number) {</w:t>
        <w:br/>
        <w:t xml:space="preserve">  const form = new FormData();</w:t>
        <w:br/>
        <w:t xml:space="preserve">  form.append("file", file);</w:t>
        <w:br/>
        <w:t xml:space="preserve">  form.append("expectedVersion", String(expectedVersion));</w:t>
        <w:br/>
        <w:t xml:space="preserve">  const response = await api.post(`/providers/${providerId}/media/gallery-videos`, form);</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400/409 — PROVIDER_MEDIA_INVALID</w:t>
        <w:br/>
      </w:r>
      <w:r>
        <w:rPr>
          <w:rFonts w:ascii="Arial" w:hAnsi="Arial" w:eastAsia="Arial" w:cs="Arial"/>
          <w:b/>
          <w:color w:val="0B2545"/>
          <w:sz w:val="17"/>
        </w:rPr>
        <w:t xml:space="preserve">Meaning: </w:t>
      </w:r>
      <w:r>
        <w:rPr>
          <w:rFonts w:ascii="Arial" w:hAnsi="Arial" w:eastAsia="Arial" w:cs="Arial"/>
          <w:color w:val="182B45"/>
          <w:sz w:val="17"/>
        </w:rPr>
        <w:t>The uploaded media violates type, size, dimensions, or processing policy.</w:t>
        <w:br/>
      </w:r>
      <w:r>
        <w:rPr>
          <w:rFonts w:ascii="Arial" w:hAnsi="Arial" w:eastAsia="Arial" w:cs="Arial"/>
          <w:b/>
          <w:color w:val="0B2545"/>
          <w:sz w:val="17"/>
        </w:rPr>
        <w:t xml:space="preserve">Frontend recovery: </w:t>
      </w:r>
      <w:r>
        <w:rPr>
          <w:rFonts w:ascii="Arial" w:hAnsi="Arial" w:eastAsia="Arial" w:cs="Arial"/>
          <w:color w:val="182B45"/>
          <w:sz w:val="17"/>
        </w:rPr>
        <w:t>Validate client-side first, show the server reason, and require the user to choose a compliant file.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PROVIDER_MEDIA_LIMIT_EXCEEDED</w:t>
        <w:br/>
      </w:r>
      <w:r>
        <w:rPr>
          <w:rFonts w:ascii="Arial" w:hAnsi="Arial" w:eastAsia="Arial" w:cs="Arial"/>
          <w:b/>
          <w:color w:val="0B2545"/>
          <w:sz w:val="17"/>
        </w:rPr>
        <w:t xml:space="preserve">Meaning: </w:t>
      </w:r>
      <w:r>
        <w:rPr>
          <w:rFonts w:ascii="Arial" w:hAnsi="Arial" w:eastAsia="Arial" w:cs="Arial"/>
          <w:color w:val="182B45"/>
          <w:sz w:val="17"/>
        </w:rPr>
        <w:t>The logo/cover/gallery image/video count limit would be exceeded.</w:t>
        <w:br/>
      </w:r>
      <w:r>
        <w:rPr>
          <w:rFonts w:ascii="Arial" w:hAnsi="Arial" w:eastAsia="Arial" w:cs="Arial"/>
          <w:b/>
          <w:color w:val="0B2545"/>
          <w:sz w:val="17"/>
        </w:rPr>
        <w:t xml:space="preserve">Frontend recovery: </w:t>
      </w:r>
      <w:r>
        <w:rPr>
          <w:rFonts w:ascii="Arial" w:hAnsi="Arial" w:eastAsia="Arial" w:cs="Arial"/>
          <w:color w:val="182B45"/>
          <w:sz w:val="17"/>
        </w:rPr>
        <w:t>Reload media counts and require deletion or replacement before another upload.</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13 — Reorder Gallery</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PUT </w:t>
      </w:r>
      <w:r>
        <w:rPr>
          <w:rFonts w:ascii="Consolas" w:hAnsi="Consolas" w:eastAsia="Consolas" w:cs="Consolas"/>
          <w:b/>
          <w:color w:val="0B2545"/>
          <w:sz w:val="18"/>
        </w:rPr>
        <w:t xml:space="preserve">  /api/v1/providers/{providerId}/media/gallery-order</w:t>
      </w:r>
      <w:r>
        <w:rPr>
          <w:rFonts w:ascii="Arial" w:hAnsi="Arial" w:eastAsia="Arial" w:cs="Arial"/>
          <w:color w:val="5E6B7A"/>
          <w:sz w:val="17"/>
        </w:rPr>
        <w:br/>
        <w:t>Reorder Gallery</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Full-replaces the gallery display order. Add every current gallery item ID to orderedGalleryItemIds in the desired order.</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"orderedGalleryItemIds": [</w:t>
        <w:br/>
        <w:t xml:space="preserve">    "gallery_item_example_01"</w:t>
        <w:br/>
        <w:t xml:space="preserve">  ],</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10</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reorderGallery(providerId: string, payload: Record&lt;string, unknown&gt;) {</w:t>
        <w:br/>
        <w:t xml:space="preserve">  const response = await api.put(`/providers/${providerId}/media/gallery-order`,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Heading3"/>
      </w:pPr>
      <w:r>
        <w:t>API 14 — Delete Logo</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DELETE </w:t>
      </w:r>
      <w:r>
        <w:rPr>
          <w:rFonts w:ascii="Consolas" w:hAnsi="Consolas" w:eastAsia="Consolas" w:cs="Consolas"/>
          <w:b/>
          <w:color w:val="0B2545"/>
          <w:sz w:val="18"/>
        </w:rPr>
        <w:t xml:space="preserve">  /api/v1/providers/{providerId}/media/logo</w:t>
      </w:r>
      <w:r>
        <w:rPr>
          <w:rFonts w:ascii="Arial" w:hAnsi="Arial" w:eastAsia="Arial" w:cs="Arial"/>
          <w:color w:val="5E6B7A"/>
          <w:sz w:val="17"/>
        </w:rPr>
        <w:br/>
        <w:t>Delete Logo</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Clears the logo association using optimistic concurrency.</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null,</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11</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deleteLogo(providerId: string, payload: Record&lt;string, unknown&gt;) {</w:t>
        <w:br/>
        <w:t xml:space="preserve">  const response = await api.delete(`/providers/${providerId}/media/logo`, { data: payload });</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15 — Delete Cover</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DELETE </w:t>
      </w:r>
      <w:r>
        <w:rPr>
          <w:rFonts w:ascii="Consolas" w:hAnsi="Consolas" w:eastAsia="Consolas" w:cs="Consolas"/>
          <w:b/>
          <w:color w:val="0B2545"/>
          <w:sz w:val="18"/>
        </w:rPr>
        <w:t xml:space="preserve">  /api/v1/providers/{providerId}/media/cover</w:t>
      </w:r>
      <w:r>
        <w:rPr>
          <w:rFonts w:ascii="Arial" w:hAnsi="Arial" w:eastAsia="Arial" w:cs="Arial"/>
          <w:color w:val="5E6B7A"/>
          <w:sz w:val="17"/>
        </w:rPr>
        <w:br/>
        <w:t>Delete Cover</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Clears the cover association using optimistic concurrency.</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null,</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"version": 11</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deleteCover(providerId: string, payload: Record&lt;string, unknown&gt;) {</w:t>
        <w:br/>
        <w:t xml:space="preserve">  const response = await api.delete(`/providers/${providerId}/media/cover`, { data: payload });</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16 — Delete Gallery Item</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DELETE </w:t>
      </w:r>
      <w:r>
        <w:rPr>
          <w:rFonts w:ascii="Consolas" w:hAnsi="Consolas" w:eastAsia="Consolas" w:cs="Consolas"/>
          <w:b/>
          <w:color w:val="0B2545"/>
          <w:sz w:val="18"/>
        </w:rPr>
        <w:t xml:space="preserve">  /api/v1/providers/{providerId}/media/gallery/{galleryItemId}</w:t>
      </w:r>
      <w:r>
        <w:rPr>
          <w:rFonts w:ascii="Arial" w:hAnsi="Arial" w:eastAsia="Arial" w:cs="Arial"/>
          <w:color w:val="5E6B7A"/>
          <w:sz w:val="17"/>
        </w:rPr>
        <w:br/>
        <w:t>Delete Gallery Item</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Removes the selected gallery image or video from this Provider.</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"version": 11</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deleteGalleryItem(providerId: string, galleryItemId: string, payload: Record&lt;string, unknown&gt;) {</w:t>
        <w:br/>
        <w:t xml:space="preserve">  const response = await api.delete(`/providers/${providerId}/media/gallery/${galleryItemId}`, { data: payload });</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r>
        <w:br w:type="page"/>
      </w:r>
    </w:p>
    <w:p>
      <w:pPr>
        <w:pStyle w:val="Heading1"/>
      </w:pPr>
      <w:r>
        <w:t>Screen 05 — Review, Safe Preview and Submit</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/provider/apply/:providerId/review</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Show the aggregate, a contact-free customer preview, and the final submission action without leaking private contact or membership data.</w:t>
      </w:r>
    </w:p>
    <w:p>
      <w:pPr>
        <w:keepNext/>
        <w:spacing w:before="40" w:after="60"/>
        <w:jc w:val="center"/>
      </w:pPr>
      <w:r>
        <w:drawing>
          <wp:inline xmlns:a="http://schemas.openxmlformats.org/drawingml/2006/main" xmlns:pic="http://schemas.openxmlformats.org/drawingml/2006/picture">
            <wp:extent cx="5897880" cy="3319321"/>
            <wp:docPr id="7" name="Picture 7" descr="High-fidelity frontend reference for R1-P05 screen 05, Review, Safe Preview and Submit, view 1 of 1" title="High-fidelity frontend reference for R1-P05 screen 05, Review, Safe Preview and Submit, view 1 of 1"/>
            <wp:cNvGraphicFramePr>
              <a:graphicFrameLocks noChangeAspect="1"/>
            </wp:cNvGraphicFramePr>
            <a:graphic>
              <a:graphicData uri="http://schemas.openxmlformats.org/drawingml/2006/picture">
                <pic:pic>
                  <pic:nvPicPr>
                    <pic:cNvPr id="0" name="screen-05-review-submit.png"/>
                    <pic:cNvPicPr/>
                  </pic:nvPicPr>
                  <pic:blipFill>
                    <a:blip r:embed="rId17"/>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05 — Server-owned completion summary, safe public preview, and submission action.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Load the aggregate and safe preview independently.</w:t>
      </w:r>
    </w:p>
    <w:p>
      <w:pPr>
        <w:ind w:left="403" w:hanging="288"/>
      </w:pPr>
      <w:r>
        <w:rPr>
          <w:rFonts w:ascii="Arial" w:hAnsi="Arial" w:eastAsia="Arial" w:cs="Arial"/>
          <w:b/>
          <w:color w:val="0B2545"/>
          <w:sz w:val="20"/>
        </w:rPr>
        <w:t xml:space="preserve">2. </w:t>
      </w:r>
      <w:r>
        <w:rPr>
          <w:rFonts w:ascii="Arial" w:hAnsi="Arial" w:eastAsia="Arial" w:cs="Arial"/>
          <w:color w:val="182B45"/>
          <w:sz w:val="20"/>
        </w:rPr>
        <w:t>Render only the preview DTO in customer-facing components.</w:t>
      </w:r>
    </w:p>
    <w:p>
      <w:pPr>
        <w:ind w:left="403" w:hanging="288"/>
      </w:pPr>
      <w:r>
        <w:rPr>
          <w:rFonts w:ascii="Arial" w:hAnsi="Arial" w:eastAsia="Arial" w:cs="Arial"/>
          <w:b/>
          <w:color w:val="0B2545"/>
          <w:sz w:val="20"/>
        </w:rPr>
        <w:t xml:space="preserve">3. </w:t>
      </w:r>
      <w:r>
        <w:rPr>
          <w:rFonts w:ascii="Arial" w:hAnsi="Arial" w:eastAsia="Arial" w:cs="Arial"/>
          <w:color w:val="182B45"/>
          <w:sz w:val="20"/>
        </w:rPr>
        <w:t>Submit only when server completion says the application is complete.</w:t>
      </w:r>
    </w:p>
    <w:p>
      <w:pPr>
        <w:ind w:left="403" w:hanging="288"/>
      </w:pPr>
      <w:r>
        <w:rPr>
          <w:rFonts w:ascii="Arial" w:hAnsi="Arial" w:eastAsia="Arial" w:cs="Arial"/>
          <w:b/>
          <w:color w:val="0B2545"/>
          <w:sz w:val="20"/>
        </w:rPr>
        <w:t xml:space="preserve">4. </w:t>
      </w:r>
      <w:r>
        <w:rPr>
          <w:rFonts w:ascii="Arial" w:hAnsi="Arial" w:eastAsia="Arial" w:cs="Arial"/>
          <w:color w:val="182B45"/>
          <w:sz w:val="20"/>
        </w:rPr>
        <w:t>After submission, switch the UI to read-only while Staff review is pending.</w:t>
      </w:r>
    </w:p>
    <w:p>
      <w:pPr>
        <w:pStyle w:val="Heading2"/>
      </w:pPr>
      <w:r>
        <w:t>APIs used on this screen</w:t>
      </w:r>
    </w:p>
    <w:p>
      <w:pPr>
        <w:pStyle w:val="Heading3"/>
      </w:pPr>
      <w:r>
        <w:t>API 17 — Get Provider</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w:t>
      </w:r>
      <w:r>
        <w:rPr>
          <w:rFonts w:ascii="Arial" w:hAnsi="Arial" w:eastAsia="Arial" w:cs="Arial"/>
          <w:color w:val="5E6B7A"/>
          <w:sz w:val="17"/>
        </w:rPr>
        <w:br/>
        <w:t>Get Provider</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Reloads the authorized private Provider aggregate. Use this request to refresh providerVersion after a 409 version conflict.</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the shared Axios client, show API error codes, and avoid duplicate in-flight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"id": "provider_example_01",</w:t>
        <w:br/>
        <w:t xml:space="preserve">    "providerKind": "INDIVIDUAL_TEAM",</w:t>
        <w:br/>
        <w:t xml:space="preserve">    "applicationStatus": "DRAFT",</w:t>
        <w:br/>
        <w:t xml:space="preserve">    "operationalStatus": "INACTIVE",</w:t>
        <w:br/>
        <w:t xml:space="preserve">    "version": 1,</w:t>
        <w:br/>
        <w:t xml:space="preserve">    "createdAt": "2026-08-13T10:00:00.000Z",</w:t>
        <w:br/>
        <w:t xml:space="preserve">    "updatedAt": "2026-08-13T10:00:00.000Z",</w:t>
        <w:br/>
        <w:t xml:space="preserve">    "profile": {</w:t>
        <w:br/>
        <w:t xml:space="preserve">      "providerId": "provider_example_01",</w:t>
        <w:br/>
        <w:t xml:space="preserve">      "version": 2,</w:t>
        <w:br/>
        <w:t xml:space="preserve">      "displayNameAr": "&lt;Arabic-language value supplied by the provider&gt;",</w:t>
        <w:br/>
        <w:t xml:space="preserve">      "displayNameEn": "Cleanora Cleaning Team",</w:t>
        <w:br/>
        <w:t xml:space="preserve">      "descriptionAr": "&lt;Arabic-language value supplied by the provider&gt;",</w:t>
        <w:br/>
        <w:t xml:space="preserve">      "descriptionEn": "A professional team specializing in high-quality home and apartment cleaning."</w:t>
        <w:br/>
        <w:t xml:space="preserve">    },</w:t>
        <w:br/>
        <w:t xml:space="preserve">    "completion": {</w:t>
        <w:br/>
        <w:t xml:space="preserve">      "missingRequirementCodes": [],</w:t>
        <w:br/>
        <w:t xml:space="preserve">      "policyVersion": "r1-p05-v1",</w:t>
        <w:br/>
        <w:t xml:space="preserve">      "percentage": 40,</w:t>
        <w:br/>
        <w:t xml:space="preserve">      "checks": [</w:t>
        <w:br/>
        <w:t xml:space="preserve">        {</w:t>
        <w:br/>
        <w:t xml:space="preserve">          "code": "ELIGIBLE_CATEGORY_VERIFIED",</w:t>
        <w:br/>
        <w:t xml:space="preserve">          "satisfied": true</w:t>
        <w:br/>
        <w:t xml:space="preserve">        }</w:t>
        <w:br/>
        <w:t xml:space="preserve">      ]</w:t>
        <w:br/>
        <w:t xml:space="preserve">    }</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getProvider(providerId: string) {</w:t>
        <w:br/>
        <w:t xml:space="preserve">  const response = await api.get(`/providers/${providerId}`);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pPr>
        <w:pStyle w:val="Heading3"/>
      </w:pPr>
      <w:r>
        <w:t>API 18 — Protected Contact-Free Preview</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/api/v1/providers/{providerId}/preview</w:t>
      </w:r>
      <w:r>
        <w:rPr>
          <w:rFonts w:ascii="Arial" w:hAnsi="Arial" w:eastAsia="Arial" w:cs="Arial"/>
          <w:color w:val="5E6B7A"/>
          <w:sz w:val="17"/>
        </w:rPr>
        <w:br/>
        <w:t>Protected Contact-Free Preview</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Returns the authorized customer-facing preview without operational email or phone. R1-P05 exposes no anonymous Provider browse endpoint.</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this DTO alone for customer-facing preview components; never merge private contacts or members.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"providerKind": "INDIVIDUAL_TEAM",</w:t>
        <w:br/>
        <w:t xml:space="preserve">    "displayNameAr": "&lt;Arabic-language value supplied by the provider&gt;",</w:t>
        <w:br/>
        <w:t xml:space="preserve">    "displayNameEn": "Cleanora Cleaning Team",</w:t>
        <w:br/>
        <w:t xml:space="preserve">    "descriptionAr": "&lt;Arabic-language value supplied by the provider&gt;",</w:t>
        <w:br/>
        <w:t xml:space="preserve">    "countryCode": "EG",</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protectedContactFreePreview(providerId: string) {</w:t>
        <w:br/>
        <w:t xml:space="preserve">  const response = await api.get(`/providers/${providerId}/preview`);</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pPr>
        <w:pStyle w:val="Heading3"/>
      </w:pPr>
      <w:r>
        <w:t>API 19 — Submit Application</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/api/v1/providers/{providerId}/application/submit</w:t>
      </w:r>
      <w:r>
        <w:rPr>
          <w:rFonts w:ascii="Arial" w:hAnsi="Arial" w:eastAsia="Arial" w:cs="Arial"/>
          <w:color w:val="5E6B7A"/>
          <w:sz w:val="17"/>
        </w:rPr>
        <w:br/>
        <w:t>Submit Application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Submits a complete draft or resubmits after CHANGES_REQUESTED. Successful submission moves the application to PENDING_REVIEW and locks editable content during review.</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Eligible authenticated Application Owner; exact state rules apply.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"id": "provider_example_01",</w:t>
        <w:br/>
        <w:t xml:space="preserve">    "providerKind": "INDIVIDUAL_TEAM",</w:t>
        <w:br/>
        <w:t xml:space="preserve">    "applicationStatus": "PENDING_REVIEW",</w:t>
        <w:br/>
        <w:t xml:space="preserve">    "operationalStatus": "INACTIVE",</w:t>
        <w:br/>
        <w:t xml:space="preserve">    "version": 9,</w:t>
        <w:br/>
        <w:t xml:space="preserve">    "createdAt": "2026-08-13T10:00:00.000Z",</w:t>
        <w:br/>
        <w:t xml:space="preserve">    "updatedAt": "2026-08-13T10:00:00.000Z"</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submitApplication(providerId: string, payload: Record&lt;string, unknown&gt;) {</w:t>
        <w:br/>
        <w:t xml:space="preserve">  const response = await api.post(`/providers/${providerId}/application/submit`,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PROVIDER_SUBMISSION_INCOMPLETE</w:t>
        <w:br/>
      </w:r>
      <w:r>
        <w:rPr>
          <w:rFonts w:ascii="Arial" w:hAnsi="Arial" w:eastAsia="Arial" w:cs="Arial"/>
          <w:b/>
          <w:color w:val="0B2545"/>
          <w:sz w:val="17"/>
        </w:rPr>
        <w:t xml:space="preserve">Meaning: </w:t>
      </w:r>
      <w:r>
        <w:rPr>
          <w:rFonts w:ascii="Arial" w:hAnsi="Arial" w:eastAsia="Arial" w:cs="Arial"/>
          <w:color w:val="182B45"/>
          <w:sz w:val="17"/>
        </w:rPr>
        <w:t>The application is missing one or more server-required completion items.</w:t>
        <w:br/>
      </w:r>
      <w:r>
        <w:rPr>
          <w:rFonts w:ascii="Arial" w:hAnsi="Arial" w:eastAsia="Arial" w:cs="Arial"/>
          <w:b/>
          <w:color w:val="0B2545"/>
          <w:sz w:val="17"/>
        </w:rPr>
        <w:t xml:space="preserve">Frontend recovery: </w:t>
      </w:r>
      <w:r>
        <w:rPr>
          <w:rFonts w:ascii="Arial" w:hAnsi="Arial" w:eastAsia="Arial" w:cs="Arial"/>
          <w:color w:val="182B45"/>
          <w:sz w:val="17"/>
        </w:rPr>
        <w:t>Read completion/missing requirement codes, deep-link to those steps, and do not calculate eligibility locally.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r>
        <w:br w:type="page"/>
      </w:r>
    </w:p>
    <w:p>
      <w:pPr>
        <w:pStyle w:val="Heading1"/>
      </w:pPr>
      <w:r>
        <w:t>Screen 06 — Application Status, Completion and History</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/provider/apply/:providerId/status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Explain what is complete, what remains blocked, the current application/readiness state, and the chronological lifecycle timeline.</w:t>
      </w:r>
    </w:p>
    <w:p>
      <w:pPr>
        <w:keepNext/>
        <w:spacing w:before="40" w:after="60"/>
        <w:jc w:val="center"/>
      </w:pPr>
      <w:r>
        <w:drawing>
          <wp:inline xmlns:a="http://schemas.openxmlformats.org/drawingml/2006/main" xmlns:pic="http://schemas.openxmlformats.org/drawingml/2006/picture">
            <wp:extent cx="5897880" cy="3319321"/>
            <wp:docPr id="8" name="Picture 8" descr="High-fidelity frontend reference for R1-P05 screen 06, Application Status, Completion and History, view 1 of 1" title="High-fidelity frontend reference for R1-P05 screen 06, Application Status, Completion and History, view 1 of 1"/>
            <wp:cNvGraphicFramePr>
              <a:graphicFrameLocks noChangeAspect="1"/>
            </wp:cNvGraphicFramePr>
            <a:graphic>
              <a:graphicData uri="http://schemas.openxmlformats.org/drawingml/2006/picture">
                <pic:pic>
                  <pic:nvPicPr>
                    <pic:cNvPr id="0" name="screen-06-application-status.png"/>
                    <pic:cNvPicPr/>
                  </pic:nvPicPr>
                  <pic:blipFill>
                    <a:blip r:embed="rId18"/>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06 — Changes-requested state, missing requirements, and chronological application history.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Treat completion and readiness as server-owned facts; never calculate them locally.</w:t>
      </w:r>
    </w:p>
    <w:p>
      <w:pPr>
        <w:ind w:left="403" w:hanging="288"/>
      </w:pPr>
      <w:r>
        <w:rPr>
          <w:rFonts w:ascii="Arial" w:hAnsi="Arial" w:eastAsia="Arial" w:cs="Arial"/>
          <w:b/>
          <w:color w:val="0B2545"/>
          <w:sz w:val="20"/>
        </w:rPr>
        <w:t xml:space="preserve">2. </w:t>
      </w:r>
      <w:r>
        <w:rPr>
          <w:rFonts w:ascii="Arial" w:hAnsi="Arial" w:eastAsia="Arial" w:cs="Arial"/>
          <w:color w:val="182B45"/>
          <w:sz w:val="20"/>
        </w:rPr>
        <w:t>Use missing requirement codes to deep-link the user to the correct step.</w:t>
      </w:r>
    </w:p>
    <w:p>
      <w:pPr>
        <w:ind w:left="403" w:hanging="288"/>
      </w:pPr>
      <w:r>
        <w:rPr>
          <w:rFonts w:ascii="Arial" w:hAnsi="Arial" w:eastAsia="Arial" w:cs="Arial"/>
          <w:b/>
          <w:color w:val="0B2545"/>
          <w:sz w:val="20"/>
        </w:rPr>
        <w:t xml:space="preserve">3. </w:t>
      </w:r>
      <w:r>
        <w:rPr>
          <w:rFonts w:ascii="Arial" w:hAnsi="Arial" w:eastAsia="Arial" w:cs="Arial"/>
          <w:color w:val="182B45"/>
          <w:sz w:val="20"/>
        </w:rPr>
        <w:t>Paginate history with cursor and nextCursor, not page numbers.</w:t>
      </w:r>
    </w:p>
    <w:p>
      <w:pPr>
        <w:pStyle w:val="Heading2"/>
      </w:pPr>
      <w:r>
        <w:t>APIs used on this screen</w:t>
      </w:r>
    </w:p>
    <w:p>
      <w:pPr>
        <w:pStyle w:val="Heading3"/>
      </w:pPr>
      <w:r>
        <w:t>API 20 — Get Completion</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/api/v1/providers/{providerId}/completion</w:t>
      </w:r>
      <w:r>
        <w:rPr>
          <w:rFonts w:ascii="Arial" w:hAnsi="Arial" w:eastAsia="Arial" w:cs="Arial"/>
          <w:color w:val="5E6B7A"/>
          <w:sz w:val="17"/>
        </w:rPr>
        <w:br/>
        <w:t>Get Completion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Returns kind-aware R1-P05 application completion and actionable blockers.</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Render the server result directly; do not reproduce readiness calculations in the frontend.</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getCompletion(providerId: string) {</w:t>
        <w:br/>
        <w:t xml:space="preserve">  const response = await api.get(`/providers/${providerId}/completion`);</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pPr>
        <w:pStyle w:val="Heading3"/>
      </w:pPr>
      <w:r>
        <w:t>API 21 — Get Readiness</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/api/v1/providers/{providerId}/readiness</w:t>
      </w:r>
      <w:r>
        <w:rPr>
          <w:rFonts w:ascii="Arial" w:hAnsi="Arial" w:eastAsia="Arial" w:cs="Arial"/>
          <w:color w:val="5E6B7A"/>
          <w:sz w:val="17"/>
        </w:rPr>
        <w:br/>
        <w:t>Get Readiness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Returns marketplace readiness gates. Approval alone does not make a Provider LIVE or eligible for public browse.</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Render the server result directly; do not reproduce readiness calculations in the frontend.</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getReadiness(providerId: string) {</w:t>
        <w:br/>
        <w:t xml:space="preserve">  const response = await api.get(`/providers/${providerId}/readiness`);</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22 — Get History</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/api/v1/providers/{providerId}/history</w:t>
      </w:r>
      <w:r>
        <w:rPr>
          <w:rFonts w:ascii="Arial" w:hAnsi="Arial" w:eastAsia="Arial" w:cs="Arial"/>
          <w:color w:val="5E6B7A"/>
          <w:sz w:val="17"/>
        </w:rPr>
        <w:br/>
        <w:t>Get History</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Returns bounded append-only Provider application and operational history. Optional query parameters: cursor and limit.</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Application Owner before approval; active exact-Provider OWNER/ADMIN after approval. Staff reads submitted evidence through the Staff dossier.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cursor/nextCursor pagination and cancel stale filter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w:t>
        <w:br/>
        <w:t xml:space="preserve">      "id": "history_example_01",</w:t>
        <w:br/>
        <w:t xml:space="preserve">      "eventType": "APPLICATION_SUBMITTED",</w:t>
        <w:br/>
        <w:t xml:space="preserve">      "occurredAt": "2026-08-13T10:00:00.000Z",</w:t>
        <w:br/>
        <w:t xml:space="preserve">      "actorType": "APPLICATION_OWNER"</w:t>
        <w:br/>
        <w:t xml:space="preserve">    }</w:t>
        <w:br/>
        <w:t xml:space="preserve">  ],</w:t>
        <w:br/>
        <w:t xml:space="preserve">  "requestId": "request_example_01",</w:t>
        <w:br/>
        <w:t xml:space="preserve">  "meta": {</w:t>
        <w:br/>
        <w:t xml:space="preserve">    "nextCursor": null</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getHistory(providerId: string, params: Record&lt;string, unknown&gt; = {}) {</w:t>
        <w:br/>
        <w:t xml:space="preserve">  const response = await api.get(`/providers/${providerId}/history`, { params });</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r>
        <w:br w:type="page"/>
      </w:r>
    </w:p>
    <w:p>
      <w:pPr>
        <w:jc w:val="center"/>
      </w:pPr>
      <w:r>
        <w:rPr>
          <w:rFonts w:ascii="Arial" w:hAnsi="Arial" w:eastAsia="Arial" w:cs="Arial"/>
          <w:b/>
          <w:color w:val="0E9B91"/>
          <w:sz w:val="21"/>
        </w:rPr>
        <w:t>PAGES BY ROLE</w:t>
      </w:r>
    </w:p>
    <w:p>
      <w:pPr>
        <w:jc w:val="center"/>
      </w:pPr>
      <w:r>
        <w:rPr>
          <w:rFonts w:ascii="Arial" w:hAnsi="Arial" w:eastAsia="Arial" w:cs="Arial"/>
          <w:b/>
          <w:color w:val="0B2545"/>
          <w:sz w:val="48"/>
        </w:rPr>
        <w:t>Pages for Provider Owner</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Role responsibility: </w:t>
      </w:r>
      <w:r>
        <w:rPr>
          <w:rFonts w:ascii="Arial" w:hAnsi="Arial" w:eastAsia="Arial" w:cs="Arial"/>
          <w:color w:val="182B45"/>
          <w:sz w:val="20"/>
        </w:rPr>
        <w:t>Exists after Staff approval, manages Provider content and Provider Admins, but cannot approve applications or make the Provider LIVE.</w:t>
      </w:r>
    </w:p>
    <w:p>
      <w:pPr>
        <w:pStyle w:val="Heading1"/>
      </w:pPr>
      <w:r>
        <w:t>Screen 07 — Provider Owner Dashboard and Settings</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/provider/:providerId/dashboard</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Give an approved Provider Owner one operational workspace that summarizes readiness, next actions, capabilities, and editable settings.</w:t>
      </w:r>
    </w:p>
    <w:p>
      <w:pPr>
        <w:keepNext/>
        <w:spacing w:before="40" w:after="60"/>
        <w:jc w:val="center"/>
      </w:pPr>
      <w:r>
        <w:drawing>
          <wp:inline xmlns:a="http://schemas.openxmlformats.org/drawingml/2006/main" xmlns:pic="http://schemas.openxmlformats.org/drawingml/2006/picture">
            <wp:extent cx="5897880" cy="3319321"/>
            <wp:docPr id="9" name="Picture 9" descr="High-fidelity frontend reference for R1-P05 screen 07, Provider Owner Dashboard and Settings, view 1 of 1" title="High-fidelity frontend reference for R1-P05 screen 07, Provider Owner Dashboard and Settings, view 1 of 1"/>
            <wp:cNvGraphicFramePr>
              <a:graphicFrameLocks noChangeAspect="1"/>
            </wp:cNvGraphicFramePr>
            <a:graphic>
              <a:graphicData uri="http://schemas.openxmlformats.org/drawingml/2006/picture">
                <pic:pic>
                  <pic:nvPicPr>
                    <pic:cNvPr id="0" name="screen-07-owner-dashboard.png"/>
                    <pic:cNvPicPr/>
                  </pic:nvPicPr>
                  <pic:blipFill>
                    <a:blip r:embed="rId19"/>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07 — Approved-but-inactive Provider Owner dashboard and settings.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Load dashboard and settings in parallel because both calls are read-only.</w:t>
      </w:r>
    </w:p>
    <w:p>
      <w:pPr>
        <w:ind w:left="403" w:hanging="288"/>
      </w:pPr>
      <w:r>
        <w:rPr>
          <w:rFonts w:ascii="Arial" w:hAnsi="Arial" w:eastAsia="Arial" w:cs="Arial"/>
          <w:b/>
          <w:color w:val="0B2545"/>
          <w:sz w:val="20"/>
        </w:rPr>
        <w:t xml:space="preserve">2. </w:t>
      </w:r>
      <w:r>
        <w:rPr>
          <w:rFonts w:ascii="Arial" w:hAnsi="Arial" w:eastAsia="Arial" w:cs="Arial"/>
          <w:color w:val="182B45"/>
          <w:sz w:val="20"/>
        </w:rPr>
        <w:t>Render actions from server capability flags rather than hard-coded role guesses.</w:t>
      </w:r>
    </w:p>
    <w:p>
      <w:pPr>
        <w:ind w:left="403" w:hanging="288"/>
      </w:pPr>
      <w:r>
        <w:rPr>
          <w:rFonts w:ascii="Arial" w:hAnsi="Arial" w:eastAsia="Arial" w:cs="Arial"/>
          <w:b/>
          <w:color w:val="0B2545"/>
          <w:sz w:val="20"/>
        </w:rPr>
        <w:t xml:space="preserve">3. </w:t>
      </w:r>
      <w:r>
        <w:rPr>
          <w:rFonts w:ascii="Arial" w:hAnsi="Arial" w:eastAsia="Arial" w:cs="Arial"/>
          <w:color w:val="182B45"/>
          <w:sz w:val="20"/>
        </w:rPr>
        <w:t>Do not present approval as LIVE or publicly browsable.</w:t>
      </w:r>
    </w:p>
    <w:p>
      <w:pPr>
        <w:pStyle w:val="Heading2"/>
      </w:pPr>
      <w:r>
        <w:t>APIs used on this screen</w:t>
      </w:r>
    </w:p>
    <w:p>
      <w:pPr>
        <w:pStyle w:val="Heading3"/>
      </w:pPr>
      <w:r>
        <w:t>API 23 — Get Dashboard</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/api/v1/providers/{providerId}/dashboard</w:t>
      </w:r>
      <w:r>
        <w:rPr>
          <w:rFonts w:ascii="Arial" w:hAnsi="Arial" w:eastAsia="Arial" w:cs="Arial"/>
          <w:color w:val="5E6B7A"/>
          <w:sz w:val="17"/>
        </w:rPr>
        <w:br/>
        <w:t>Get Dashboard</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Returns a bounded Provider workspace aggregate including the current next action.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exact-Provider OWNER or accepted ADMIN.</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the shared Axios client, show API error codes, and avoid duplicate in-flight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"nextAction": {</w:t>
        <w:br/>
        <w:t xml:space="preserve">      "code": "COMPLETE_LATER_READINESS_GATES",</w:t>
        <w:br/>
        <w:t xml:space="preserve">      "label": "Complete the remaining marketplace readiness steps"</w:t>
        <w:br/>
        <w:t xml:space="preserve">    },</w:t>
        <w:br/>
        <w:t xml:space="preserve">    "provider": {</w:t>
        <w:br/>
        <w:t xml:space="preserve">      "id": "provider_example_01",</w:t>
        <w:br/>
        <w:t xml:space="preserve">      "providerKind": "INDIVIDUAL_TEAM",</w:t>
        <w:br/>
        <w:t xml:space="preserve">      "applicationStatus": "APPROVED",</w:t>
        <w:br/>
        <w:t xml:space="preserve">      "operationalStatus": "INACTIVE",</w:t>
        <w:br/>
        <w:t xml:space="preserve">      "version": 1,</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getDashboard(providerId: string) {</w:t>
        <w:br/>
        <w:t xml:space="preserve">  const response = await api.get(`/providers/${providerId}/dashboard`);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24 — Get Settings</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/api/v1/providers/{providerId}/settings</w:t>
      </w:r>
      <w:r>
        <w:rPr>
          <w:rFonts w:ascii="Arial" w:hAnsi="Arial" w:eastAsia="Arial" w:cs="Arial"/>
          <w:color w:val="5E6B7A"/>
          <w:sz w:val="17"/>
        </w:rPr>
        <w:br/>
        <w:t>Get Settings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Returns capability-only settings. The UI must render actions from capabilities rather than infer them from status strings.</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exact-Provider OWNER or accepted ADMIN.</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the shared Axios client, show API error codes, and avoid duplicate in-flight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"capabilities": {</w:t>
        <w:br/>
        <w:t xml:space="preserve">      "canEditProfile": true,</w:t>
        <w:br/>
        <w:t xml:space="preserve">      "canEditContacts": true,</w:t>
        <w:br/>
        <w:t xml:space="preserve">      "canManageMedia": true,</w:t>
        <w:br/>
        <w:t xml:space="preserve">      "canManageAdmins": true,</w:t>
        <w:br/>
        <w:t xml:space="preserve">      "canSubmitApplication": true</w:t>
        <w:br/>
        <w:t xml:space="preserve">    }</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getSettings(providerId: string) {</w:t>
        <w:br/>
        <w:t xml:space="preserve">  const response = await api.get(`/providers/${providerId}/settings`);</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r>
        <w:br w:type="page"/>
      </w:r>
    </w:p>
    <w:p>
      <w:pPr>
        <w:pStyle w:val="Heading1"/>
      </w:pPr>
      <w:r>
        <w:t>Screen 08 — Provider Members and Admin Invitations</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/provider/:providerId/admins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Let the active Provider Owner list OWNER/ADMIN memberships and manage single-use Provider Admin invitations.</w:t>
      </w:r>
    </w:p>
    <w:p>
      <w:pPr>
        <w:keepNext/>
        <w:spacing w:before="40" w:after="60"/>
        <w:jc w:val="center"/>
      </w:pPr>
      <w:r>
        <w:drawing>
          <wp:inline xmlns:a="http://schemas.openxmlformats.org/drawingml/2006/main" xmlns:pic="http://schemas.openxmlformats.org/drawingml/2006/picture">
            <wp:extent cx="5897880" cy="3319321"/>
            <wp:docPr id="10" name="Picture 10" descr="High-fidelity frontend reference for R1-P05 screen 08, Provider Members and Admin Invitations, view 1 of 1" title="High-fidelity frontend reference for R1-P05 screen 08, Provider Members and Admin Invitations, view 1 of 1"/>
            <wp:cNvGraphicFramePr>
              <a:graphicFrameLocks noChangeAspect="1"/>
            </wp:cNvGraphicFramePr>
            <a:graphic>
              <a:graphicData uri="http://schemas.openxmlformats.org/drawingml/2006/picture">
                <pic:pic>
                  <pic:nvPicPr>
                    <pic:cNvPr id="0" name="screen-08-members-invitations.png"/>
                    <pic:cNvPicPr/>
                  </pic:nvPicPr>
                  <pic:blipFill>
                    <a:blip r:embed="rId20"/>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08 — OWNER-only membership list and single-use Provider Admin invitations.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Keep worker or cleaning-team management out of this page; workers belong to R1-P07.</w:t>
      </w:r>
    </w:p>
    <w:p>
      <w:pPr>
        <w:ind w:left="403" w:hanging="288"/>
      </w:pPr>
      <w:r>
        <w:rPr>
          <w:rFonts w:ascii="Arial" w:hAnsi="Arial" w:eastAsia="Arial" w:cs="Arial"/>
          <w:b/>
          <w:color w:val="0B2545"/>
          <w:sz w:val="20"/>
        </w:rPr>
        <w:t xml:space="preserve">2. </w:t>
      </w:r>
      <w:r>
        <w:rPr>
          <w:rFonts w:ascii="Arial" w:hAnsi="Arial" w:eastAsia="Arial" w:cs="Arial"/>
          <w:color w:val="182B45"/>
          <w:sz w:val="20"/>
        </w:rPr>
        <w:t>Allow only the active OWNER to create, resend, revoke invitations, or disable an ADMIN.</w:t>
      </w:r>
    </w:p>
    <w:p>
      <w:pPr>
        <w:ind w:left="403" w:hanging="288"/>
      </w:pPr>
      <w:r>
        <w:rPr>
          <w:rFonts w:ascii="Arial" w:hAnsi="Arial" w:eastAsia="Arial" w:cs="Arial"/>
          <w:b/>
          <w:color w:val="0B2545"/>
          <w:sz w:val="20"/>
        </w:rPr>
        <w:t xml:space="preserve">3. </w:t>
      </w:r>
      <w:r>
        <w:rPr>
          <w:rFonts w:ascii="Arial" w:hAnsi="Arial" w:eastAsia="Arial" w:cs="Arial"/>
          <w:color w:val="182B45"/>
          <w:sz w:val="20"/>
        </w:rPr>
        <w:t>Never expose raw invitation tokens in logs, analytics, or URLs.</w:t>
      </w:r>
    </w:p>
    <w:p>
      <w:pPr>
        <w:pStyle w:val="Heading2"/>
      </w:pPr>
      <w:r>
        <w:t>APIs used on this screen</w:t>
      </w:r>
    </w:p>
    <w:p>
      <w:pPr>
        <w:pStyle w:val="Heading3"/>
      </w:pPr>
      <w:r>
        <w:t>API 25 — List Members</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/api/v1/providers/{providerId}/members</w:t>
      </w:r>
      <w:r>
        <w:rPr>
          <w:rFonts w:ascii="Arial" w:hAnsi="Arial" w:eastAsia="Arial" w:cs="Arial"/>
          <w:color w:val="5E6B7A"/>
          <w:sz w:val="17"/>
        </w:rPr>
        <w:br/>
        <w:t>List Members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Lists Provider OWNER and ADMIN memberships.</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OWNER membership for the exact Provider.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the shared Axios client, show API error codes, and avoid duplicate in-flight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w:t>
        <w:br/>
        <w:t xml:space="preserve">      "userId": "user_owner_01",</w:t>
        <w:br/>
        <w:t xml:space="preserve">      "role": "OWNER",</w:t>
        <w:br/>
        <w:t xml:space="preserve">      "enabled": true,</w:t>
        <w:br/>
        <w:t xml:space="preserve">      "joinedAt": "2026-08-13T10:00:00.000Z"</w:t>
        <w:br/>
        <w:t xml:space="preserve">    }</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listMembers(providerId: string) {</w:t>
        <w:br/>
        <w:t xml:space="preserve">  const response = await api.get(`/providers/${providerId}/members`);</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pPr>
        <w:pStyle w:val="Heading3"/>
      </w:pPr>
      <w:r>
        <w:t>API 26 — Disable Admin Member</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DELETE </w:t>
      </w:r>
      <w:r>
        <w:rPr>
          <w:rFonts w:ascii="Consolas" w:hAnsi="Consolas" w:eastAsia="Consolas" w:cs="Consolas"/>
          <w:b/>
          <w:color w:val="0B2545"/>
          <w:sz w:val="18"/>
        </w:rPr>
        <w:t xml:space="preserve">  /api/v1/providers/{providerId}/members/{userId}</w:t>
      </w:r>
      <w:r>
        <w:rPr>
          <w:rFonts w:ascii="Arial" w:hAnsi="Arial" w:eastAsia="Arial" w:cs="Arial"/>
          <w:color w:val="5E6B7A"/>
          <w:sz w:val="17"/>
        </w:rPr>
        <w:br/>
        <w:t>Disable Admin Member</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Soft-disables an ADMIN membership. The target cannot be OWNER, and the final enabled administration invariant is enforced.</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OWNER membership for the exact Provider.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"member": {</w:t>
        <w:br/>
        <w:t xml:space="preserve">      "userId": "user_admin_01",</w:t>
        <w:br/>
        <w:t xml:space="preserve">      "role": "ADMIN",</w:t>
        <w:br/>
        <w:t xml:space="preserve">      "enabled": false</w:t>
        <w:br/>
        <w:t xml:space="preserve">    }</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disableAdminMember(providerId: string, userId: string, payload: Record&lt;string, unknown&gt;) {</w:t>
        <w:br/>
        <w:t xml:space="preserve">  const response = await api.delete(`/providers/${providerId}/members/${userId}`, { data: payload });</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PROVIDER_MEMBER_NOT_FOUND</w:t>
        <w:br/>
      </w:r>
      <w:r>
        <w:rPr>
          <w:rFonts w:ascii="Arial" w:hAnsi="Arial" w:eastAsia="Arial" w:cs="Arial"/>
          <w:b/>
          <w:color w:val="0B2545"/>
          <w:sz w:val="17"/>
        </w:rPr>
        <w:t xml:space="preserve">Meaning: </w:t>
      </w:r>
      <w:r>
        <w:rPr>
          <w:rFonts w:ascii="Arial" w:hAnsi="Arial" w:eastAsia="Arial" w:cs="Arial"/>
          <w:color w:val="182B45"/>
          <w:sz w:val="17"/>
        </w:rPr>
        <w:t>The target ADMIN membership is not active or not available to this Provider Owner.</w:t>
        <w:br/>
      </w:r>
      <w:r>
        <w:rPr>
          <w:rFonts w:ascii="Arial" w:hAnsi="Arial" w:eastAsia="Arial" w:cs="Arial"/>
          <w:b/>
          <w:color w:val="0B2545"/>
          <w:sz w:val="17"/>
        </w:rPr>
        <w:t xml:space="preserve">Frontend recovery: </w:t>
      </w:r>
      <w:r>
        <w:rPr>
          <w:rFonts w:ascii="Arial" w:hAnsi="Arial" w:eastAsia="Arial" w:cs="Arial"/>
          <w:color w:val="182B45"/>
          <w:sz w:val="17"/>
        </w:rPr>
        <w:t>Refresh the membership list and remove stale UI rows without probing another Provider.</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Heading3"/>
      </w:pPr>
      <w:r>
        <w:t>API 27 — List Admin Invitations</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/api/v1/providers/{providerId}/admin-invitations</w:t>
      </w:r>
      <w:r>
        <w:rPr>
          <w:rFonts w:ascii="Arial" w:hAnsi="Arial" w:eastAsia="Arial" w:cs="Arial"/>
          <w:color w:val="5E6B7A"/>
          <w:sz w:val="17"/>
        </w:rPr>
        <w:br/>
        <w:t>List Admin Invitations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Lists invitation lifecycle rows. Optional query parameters: status, cursor, and limit.</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OWNER membership for the exact Provider.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cursor/nextCursor pagination and cancel stale filter requests. Keep invitation tokens in transient memory only; never place them in URLs, logs, or analytics.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w:t>
        <w:br/>
        <w:t xml:space="preserve">      "id": "invitation_example_01",</w:t>
        <w:br/>
        <w:t xml:space="preserve">      "providerId": "provider_example_01",</w:t>
        <w:br/>
        <w:t xml:space="preserve">      "email": "provider.admin@example.com",</w:t>
        <w:br/>
        <w:t xml:space="preserve">      "status": "PENDING",</w:t>
        <w:br/>
        <w:t xml:space="preserve">      "expiresAt": "2026-08-20T10:00:00.000Z",</w:t>
        <w:br/>
        <w:t xml:space="preserve">      "createdAt": "2026-08-13T10:00:00.000Z"</w:t>
        <w:br/>
        <w:t xml:space="preserve">    }</w:t>
        <w:br/>
        <w:t xml:space="preserve">  ],</w:t>
        <w:br/>
        <w:t xml:space="preserve">  "requestId": "request_example_01",</w:t>
        <w:br/>
        <w:t xml:space="preserve">  "meta": {</w:t>
        <w:br/>
        <w:t xml:space="preserve">    "nextCursor": null</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listAdminInvitations(providerId: string, params: Record&lt;string, unknown&gt; = {}) {</w:t>
        <w:br/>
        <w:t xml:space="preserve">  const response = await api.get(`/providers/${providerId}/admin-invitations`, { params });</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pPr>
        <w:pStyle w:val="Heading3"/>
      </w:pPr>
      <w:r>
        <w:t>API 28 — Create Admin Invitation</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/api/v1/providers/{providerId}/admin-invitations</w:t>
      </w:r>
      <w:r>
        <w:rPr>
          <w:rFonts w:ascii="Arial" w:hAnsi="Arial" w:eastAsia="Arial" w:cs="Arial"/>
          <w:color w:val="5E6B7A"/>
          <w:sz w:val="17"/>
        </w:rPr>
        <w:br/>
        <w:t>Create Admin Invitation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Invites a Provider ADMIN by normalized email. The raw token is delivered out of band and is never returned as durable list data.</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OWNER membership for the exact Provider.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 Keep invitation tokens in transient memory only; never place them in URLs, logs, or analytics.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"email": "&lt;providerAdminInviteEmail&gt;",</w:t>
        <w:br/>
        <w:t xml:space="preserve">  "expectedVersion": 12</w:t>
        <w:br/>
        <w:t>}</w:t>
      </w:r>
    </w:p>
    <w:p>
      <w:pPr>
        <w:pStyle w:val="CodeLabel"/>
        <w:keepNext/>
      </w:pPr>
      <w:r>
        <w:rPr>
          <w:rFonts w:ascii="Arial" w:hAnsi="Arial" w:eastAsia="Arial" w:cs="Arial"/>
          <w:b/>
          <w:color w:val="1769E0"/>
          <w:sz w:val="19"/>
        </w:rPr>
        <w:t>Success response sample — HTTP 202</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"invitation": {</w:t>
        <w:br/>
        <w:t xml:space="preserve">      "id": "invitation_example_01",</w:t>
        <w:br/>
        <w:t xml:space="preserve">      "providerId": "provider_example_01",</w:t>
        <w:br/>
        <w:t xml:space="preserve">      "email": "provider.admin@example.com",</w:t>
        <w:br/>
        <w:t xml:space="preserve">      "status": "PENDING",</w:t>
        <w:br/>
        <w:t xml:space="preserve">      "expiresAt": "2026-08-20T10:00:00.000Z",</w:t>
        <w:br/>
        <w:t xml:space="preserve">      "createdAt": "2026-08-13T10:00:00.000Z"</w:t>
        <w:br/>
        <w:t xml:space="preserve">    },</w:t>
        <w:br/>
        <w:t xml:space="preserve">    "deliveryAccepted": true,</w:t>
        <w:br/>
        <w:t xml:space="preserve">    "version": 12</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createAdminInvitation(providerId: string, payload: Record&lt;string, unknown&gt;) {</w:t>
        <w:br/>
        <w:t xml:space="preserve">  const response = await api.post(`/providers/${providerId}/admin-invitations`,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PROVIDER_INVITATION_CONFLICT</w:t>
        <w:br/>
      </w:r>
      <w:r>
        <w:rPr>
          <w:rFonts w:ascii="Arial" w:hAnsi="Arial" w:eastAsia="Arial" w:cs="Arial"/>
          <w:b/>
          <w:color w:val="0B2545"/>
          <w:sz w:val="17"/>
        </w:rPr>
        <w:t xml:space="preserve">Meaning: </w:t>
      </w:r>
      <w:r>
        <w:rPr>
          <w:rFonts w:ascii="Arial" w:hAnsi="Arial" w:eastAsia="Arial" w:cs="Arial"/>
          <w:color w:val="182B45"/>
          <w:sz w:val="17"/>
        </w:rPr>
        <w:t>The invitation state conflicts with the requested resend, revoke, onboarding, or acceptance action.</w:t>
        <w:br/>
      </w:r>
      <w:r>
        <w:rPr>
          <w:rFonts w:ascii="Arial" w:hAnsi="Arial" w:eastAsia="Arial" w:cs="Arial"/>
          <w:b/>
          <w:color w:val="0B2545"/>
          <w:sz w:val="17"/>
        </w:rPr>
        <w:t xml:space="preserve">Frontend recovery: </w:t>
      </w:r>
      <w:r>
        <w:rPr>
          <w:rFonts w:ascii="Arial" w:hAnsi="Arial" w:eastAsia="Arial" w:cs="Arial"/>
          <w:color w:val="182B45"/>
          <w:sz w:val="17"/>
        </w:rPr>
        <w:t>Re-inspect or reload the invitation and render actions from its current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29 — Resend Admin Invitation</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/api/v1/providers/{providerId}/admin-invitations/{invitationId}/resend</w:t>
      </w:r>
      <w:r>
        <w:rPr>
          <w:rFonts w:ascii="Arial" w:hAnsi="Arial" w:eastAsia="Arial" w:cs="Arial"/>
          <w:color w:val="5E6B7A"/>
          <w:sz w:val="17"/>
        </w:rPr>
        <w:br/>
        <w:t>Resend Admin Invitation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Rotates the pending invitation verifier and sends the replacement invitation. The prior token becomes unusable.</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OWNER membership for the exact Provider.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 Keep invitation tokens in transient memory only; never place them in URLs, logs, or analytics.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pPr>
      <w:r>
        <w:rPr>
          <w:rFonts w:ascii="Arial" w:hAnsi="Arial" w:eastAsia="Arial" w:cs="Arial"/>
          <w:b/>
          <w:color w:val="1769E0"/>
          <w:sz w:val="19"/>
        </w:rPr>
        <w:t>Success response sample — HTTP 202</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"invitation": {</w:t>
        <w:br/>
        <w:t xml:space="preserve">      "id": "invitation_example_01",</w:t>
        <w:br/>
        <w:t xml:space="preserve">      "providerId": "provider_example_01",</w:t>
        <w:br/>
        <w:t xml:space="preserve">      "email": "provider.admin@example.com",</w:t>
        <w:br/>
        <w:t xml:space="preserve">      "status": "PENDING",</w:t>
        <w:br/>
        <w:t xml:space="preserve">      "expiresAt": "2026-08-20T10:00:00.000Z",</w:t>
        <w:br/>
        <w:t xml:space="preserve">      "createdAt": "2026-08-13T10:00:00.000Z",</w:t>
        <w:br/>
        <w:t xml:space="preserve">      "updatedAt": "2026-08-13T10:00:00.000Z"</w:t>
        <w:br/>
        <w:t xml:space="preserve">    },</w:t>
        <w:br/>
        <w:t xml:space="preserve">    "deliveryAccepted": true,</w:t>
        <w:br/>
        <w:t xml:space="preserve">    "version": 13</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resendAdminInvitation(providerId: string, invitationId: string, payload: Record&lt;string, unknown&gt;) {</w:t>
        <w:br/>
        <w:t xml:space="preserve">  const response = await api.post(`/providers/${providerId}/admin-invitations/${invitationId}/resend`,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PROVIDER_INVITATION_CONFLICT</w:t>
        <w:br/>
      </w:r>
      <w:r>
        <w:rPr>
          <w:rFonts w:ascii="Arial" w:hAnsi="Arial" w:eastAsia="Arial" w:cs="Arial"/>
          <w:b/>
          <w:color w:val="0B2545"/>
          <w:sz w:val="17"/>
        </w:rPr>
        <w:t xml:space="preserve">Meaning: </w:t>
      </w:r>
      <w:r>
        <w:rPr>
          <w:rFonts w:ascii="Arial" w:hAnsi="Arial" w:eastAsia="Arial" w:cs="Arial"/>
          <w:color w:val="182B45"/>
          <w:sz w:val="17"/>
        </w:rPr>
        <w:t>The invitation state conflicts with the requested resend, revoke, onboarding, or acceptance action.</w:t>
        <w:br/>
      </w:r>
      <w:r>
        <w:rPr>
          <w:rFonts w:ascii="Arial" w:hAnsi="Arial" w:eastAsia="Arial" w:cs="Arial"/>
          <w:b/>
          <w:color w:val="0B2545"/>
          <w:sz w:val="17"/>
        </w:rPr>
        <w:t xml:space="preserve">Frontend recovery: </w:t>
      </w:r>
      <w:r>
        <w:rPr>
          <w:rFonts w:ascii="Arial" w:hAnsi="Arial" w:eastAsia="Arial" w:cs="Arial"/>
          <w:color w:val="182B45"/>
          <w:sz w:val="17"/>
        </w:rPr>
        <w:t>Re-inspect or reload the invitation and render actions from its current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30 — Revoke Admin Invitation</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/api/v1/providers/{providerId}/admin-invitations/{invitationId}/revoke</w:t>
      </w:r>
      <w:r>
        <w:rPr>
          <w:rFonts w:ascii="Arial" w:hAnsi="Arial" w:eastAsia="Arial" w:cs="Arial"/>
          <w:color w:val="5E6B7A"/>
          <w:sz w:val="17"/>
        </w:rPr>
        <w:br/>
        <w:t>Revoke Admin Invitation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Revokes a pending Provider Admin invitation.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OWNER membership for the exact Provider.</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 Keep invitation tokens in transient memory only; never place them in URLs, logs, or analytics.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"invitation": {</w:t>
        <w:br/>
        <w:t xml:space="preserve">      "id": "invitation_example_01",</w:t>
        <w:br/>
        <w:t xml:space="preserve">      "providerId": "provider_example_01",</w:t>
        <w:br/>
        <w:t xml:space="preserve">      "email": "provider.admin@example.com",</w:t>
        <w:br/>
        <w:t xml:space="preserve">      "status": "REVOKED",</w:t>
        <w:br/>
        <w:t xml:space="preserve">      "expiresAt": "2026-08-20T10:00:00.000Z",</w:t>
        <w:br/>
        <w:t xml:space="preserve">      "createdAt": "2026-08-13T10:00:00.000Z"</w:t>
        <w:br/>
        <w:t xml:space="preserve">    },</w:t>
        <w:br/>
        <w:t xml:space="preserve">    "version": 13</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revokeAdminInvitation(providerId: string, invitationId: string, payload: Record&lt;string, unknown&gt;) {</w:t>
        <w:br/>
        <w:t xml:space="preserve">  const response = await api.post(`/providers/${providerId}/admin-invitations/${invitationId}/revoke`,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PROVIDER_INVITATION_CONFLICT</w:t>
        <w:br/>
      </w:r>
      <w:r>
        <w:rPr>
          <w:rFonts w:ascii="Arial" w:hAnsi="Arial" w:eastAsia="Arial" w:cs="Arial"/>
          <w:b/>
          <w:color w:val="0B2545"/>
          <w:sz w:val="17"/>
        </w:rPr>
        <w:t xml:space="preserve">Meaning: </w:t>
      </w:r>
      <w:r>
        <w:rPr>
          <w:rFonts w:ascii="Arial" w:hAnsi="Arial" w:eastAsia="Arial" w:cs="Arial"/>
          <w:color w:val="182B45"/>
          <w:sz w:val="17"/>
        </w:rPr>
        <w:t>The invitation state conflicts with the requested resend, revoke, onboarding, or acceptance action.</w:t>
        <w:br/>
      </w:r>
      <w:r>
        <w:rPr>
          <w:rFonts w:ascii="Arial" w:hAnsi="Arial" w:eastAsia="Arial" w:cs="Arial"/>
          <w:b/>
          <w:color w:val="0B2545"/>
          <w:sz w:val="17"/>
        </w:rPr>
        <w:t xml:space="preserve">Frontend recovery: </w:t>
      </w:r>
      <w:r>
        <w:rPr>
          <w:rFonts w:ascii="Arial" w:hAnsi="Arial" w:eastAsia="Arial" w:cs="Arial"/>
          <w:color w:val="182B45"/>
          <w:sz w:val="17"/>
        </w:rPr>
        <w:t>Re-inspect or reload the invitation and render actions from its current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r>
        <w:br w:type="page"/>
      </w:r>
    </w:p>
    <w:p>
      <w:pPr>
        <w:jc w:val="center"/>
      </w:pPr>
      <w:r>
        <w:rPr>
          <w:rFonts w:ascii="Arial" w:hAnsi="Arial" w:eastAsia="Arial" w:cs="Arial"/>
          <w:b/>
          <w:color w:val="0E9B91"/>
          <w:sz w:val="21"/>
        </w:rPr>
        <w:t>PAGES BY ROLE</w:t>
      </w:r>
    </w:p>
    <w:p>
      <w:pPr>
        <w:jc w:val="center"/>
      </w:pPr>
      <w:r>
        <w:rPr>
          <w:rFonts w:ascii="Arial" w:hAnsi="Arial" w:eastAsia="Arial" w:cs="Arial"/>
          <w:b/>
          <w:color w:val="0B2545"/>
          <w:sz w:val="48"/>
        </w:rPr>
        <w:t>Pages for Provider Admin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Role responsibility: </w:t>
      </w:r>
      <w:r>
        <w:rPr>
          <w:rFonts w:ascii="Arial" w:hAnsi="Arial" w:eastAsia="Arial" w:cs="Arial"/>
          <w:color w:val="182B45"/>
          <w:sz w:val="20"/>
        </w:rPr>
        <w:t>Manages authorized content for the exact Provider through reused capabilities, without ownership, submission, or membership-management controls.</w:t>
      </w:r>
    </w:p>
    <w:p>
      <w:pPr>
        <w:pStyle w:val="Heading1"/>
      </w:pPr>
      <w:r>
        <w:t>Screen 09 — Provider Admin Workspace</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/provider/:providerId/workspace</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Reuse the approved Provider content-management screens for an accepted ADMIN while hiding ownership, submission, member, and invitation controls.</w:t>
      </w:r>
    </w:p>
    <w:p>
      <w:pPr>
        <w:keepNext/>
        <w:spacing w:before="40" w:after="60"/>
        <w:jc w:val="center"/>
      </w:pPr>
      <w:r>
        <w:drawing>
          <wp:inline xmlns:a="http://schemas.openxmlformats.org/drawingml/2006/main" xmlns:pic="http://schemas.openxmlformats.org/drawingml/2006/picture">
            <wp:extent cx="5897880" cy="3319321"/>
            <wp:docPr id="11" name="Picture 11" descr="High-fidelity frontend reference for R1-P05 screen 09, Provider Admin Workspace, view 1 of 1" title="High-fidelity frontend reference for R1-P05 screen 09, Provider Admin Workspace, view 1 of 1"/>
            <wp:cNvGraphicFramePr>
              <a:graphicFrameLocks noChangeAspect="1"/>
            </wp:cNvGraphicFramePr>
            <a:graphic>
              <a:graphicData uri="http://schemas.openxmlformats.org/drawingml/2006/picture">
                <pic:pic>
                  <pic:nvPicPr>
                    <pic:cNvPr id="0" name="screen-09-admin-workspace.png"/>
                    <pic:cNvPicPr/>
                  </pic:nvPicPr>
                  <pic:blipFill>
                    <a:blip r:embed="rId21"/>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09 — Provider Admin content workspace with explicit capability boundaries.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Reuse the same API service functions documented for profile, contacts, media, preview, and status.</w:t>
      </w:r>
    </w:p>
    <w:p>
      <w:pPr>
        <w:ind w:left="403" w:hanging="288"/>
      </w:pPr>
      <w:r>
        <w:rPr>
          <w:rFonts w:ascii="Arial" w:hAnsi="Arial" w:eastAsia="Arial" w:cs="Arial"/>
          <w:b/>
          <w:color w:val="0B2545"/>
          <w:sz w:val="20"/>
        </w:rPr>
        <w:t xml:space="preserve">2. </w:t>
      </w:r>
      <w:r>
        <w:rPr>
          <w:rFonts w:ascii="Arial" w:hAnsi="Arial" w:eastAsia="Arial" w:cs="Arial"/>
          <w:color w:val="182B45"/>
          <w:sz w:val="20"/>
        </w:rPr>
        <w:t>Drive visible actions from the returned relationship and capability flags.</w:t>
      </w:r>
    </w:p>
    <w:p>
      <w:pPr>
        <w:ind w:left="403" w:hanging="288"/>
      </w:pPr>
      <w:r>
        <w:rPr>
          <w:rFonts w:ascii="Arial" w:hAnsi="Arial" w:eastAsia="Arial" w:cs="Arial"/>
          <w:b/>
          <w:color w:val="0B2545"/>
          <w:sz w:val="20"/>
        </w:rPr>
        <w:t xml:space="preserve">3. </w:t>
      </w:r>
      <w:r>
        <w:rPr>
          <w:rFonts w:ascii="Arial" w:hAnsi="Arial" w:eastAsia="Arial" w:cs="Arial"/>
          <w:color w:val="182B45"/>
          <w:sz w:val="20"/>
        </w:rPr>
        <w:t>Do not duplicate API wrappers solely for the ADMIN route.</w:t>
      </w:r>
    </w:p>
    <w:p>
      <w:pPr>
        <w:pStyle w:val="Heading2"/>
      </w:pPr>
      <w:r>
        <w:t>APIs reused by this screen</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Implementation rule: </w:t>
      </w:r>
      <w:r>
        <w:rPr>
          <w:rFonts w:ascii="Arial" w:hAnsi="Arial" w:eastAsia="Arial" w:cs="Arial"/>
          <w:color w:val="182B45"/>
          <w:sz w:val="20"/>
        </w:rPr>
        <w:t>Import the same service functions documented on the canonical Applicant/Owner screens. Do not create duplicate wrappers for Provider Admin.</w:t>
      </w:r>
    </w:p>
    <w:tbl>
      <w:tblPr>
        <w:tblStyle w:val="TableGrid"/>
        <w:tblW w:type="dxa" w:w="9360"/>
        <w:jc w:val="left"/>
        <w:tblLayout w:type="fixed"/>
        <w:tblLook w:firstColumn="1" w:firstRow="1" w:lastColumn="0" w:lastRow="0" w:noHBand="0" w:noVBand="1" w:val="04A0"/>
      </w:tblPr>
      <w:tblGrid>
        <w:gridCol w:w="2900"/>
        <w:gridCol w:w="1500"/>
        <w:gridCol w:w="4960"/>
      </w:tblGrid>
      <w:tr>
        <w:trPr>
          <w:tblHeader w:val="true"/>
        </w:trPr>
        <w:tc>
          <w:tcPr>
            <w:tcW w:type="dxa" w:w="2900"/>
            <w:shd w:fill="EAF2FF"/>
            <w:tcMar>
              <w:top w:w="80" w:type="dxa"/>
              <w:start w:w="110" w:type="dxa"/>
              <w:bottom w:w="80" w:type="dxa"/>
              <w:end w:w="110" w:type="dxa"/>
            </w:tcMar>
            <w:vAlign w:val="center"/>
          </w:tcPr>
          <w:p>
            <w:r>
              <w:rPr>
                <w:rFonts w:ascii="Arial" w:hAnsi="Arial" w:eastAsia="Arial" w:cs="Arial"/>
                <w:b/>
                <w:color w:val="0B2545"/>
                <w:sz w:val="17"/>
              </w:rPr>
              <w:t>API</w:t>
            </w:r>
          </w:p>
        </w:tc>
        <w:tc>
          <w:tcPr>
            <w:tcW w:type="dxa" w:w="1500"/>
            <w:shd w:fill="EAF2FF"/>
            <w:tcMar>
              <w:top w:w="80" w:type="dxa"/>
              <w:start w:w="110" w:type="dxa"/>
              <w:bottom w:w="80" w:type="dxa"/>
              <w:end w:w="110" w:type="dxa"/>
            </w:tcMar>
            <w:vAlign w:val="center"/>
          </w:tcPr>
          <w:p>
            <w:r>
              <w:rPr>
                <w:rFonts w:ascii="Arial" w:hAnsi="Arial" w:eastAsia="Arial" w:cs="Arial"/>
                <w:b/>
                <w:color w:val="0B2545"/>
                <w:sz w:val="17"/>
              </w:rPr>
              <w:t>Canonical screen</w:t>
            </w:r>
          </w:p>
        </w:tc>
        <w:tc>
          <w:tcPr>
            <w:tcW w:type="dxa" w:w="4960"/>
            <w:shd w:fill="EAF2FF"/>
            <w:tcMar>
              <w:top w:w="80" w:type="dxa"/>
              <w:start w:w="110" w:type="dxa"/>
              <w:bottom w:w="80" w:type="dxa"/>
              <w:end w:w="110" w:type="dxa"/>
            </w:tcMar>
            <w:vAlign w:val="center"/>
          </w:tcPr>
          <w:p>
            <w:r>
              <w:rPr>
                <w:rFonts w:ascii="Arial" w:hAnsi="Arial" w:eastAsia="Arial" w:cs="Arial"/>
                <w:b/>
                <w:color w:val="0B2545"/>
                <w:sz w:val="17"/>
              </w:rPr>
              <w:t>Provider Admin usage</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Get Dashboard</w:t>
            </w:r>
          </w:p>
        </w:tc>
        <w:tc>
          <w:tcPr>
            <w:tcW w:type="dxa" w:w="1500"/>
            <w:tcMar>
              <w:top w:w="80" w:type="dxa"/>
              <w:start w:w="110" w:type="dxa"/>
              <w:bottom w:w="80" w:type="dxa"/>
              <w:end w:w="110" w:type="dxa"/>
            </w:tcMar>
            <w:vAlign w:val="center"/>
          </w:tcPr>
          <w:p>
            <w:r>
              <w:rPr>
                <w:rFonts w:ascii="Arial" w:hAnsi="Arial" w:eastAsia="Arial" w:cs="Arial"/>
                <w:color w:val="182B45"/>
                <w:sz w:val="16"/>
              </w:rPr>
              <w:t>Screen 07</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Get Settings</w:t>
            </w:r>
          </w:p>
        </w:tc>
        <w:tc>
          <w:tcPr>
            <w:tcW w:type="dxa" w:w="1500"/>
            <w:tcMar>
              <w:top w:w="80" w:type="dxa"/>
              <w:start w:w="110" w:type="dxa"/>
              <w:bottom w:w="80" w:type="dxa"/>
              <w:end w:w="110" w:type="dxa"/>
            </w:tcMar>
            <w:vAlign w:val="center"/>
          </w:tcPr>
          <w:p>
            <w:r>
              <w:rPr>
                <w:rFonts w:ascii="Arial" w:hAnsi="Arial" w:eastAsia="Arial" w:cs="Arial"/>
                <w:color w:val="182B45"/>
                <w:sz w:val="16"/>
              </w:rPr>
              <w:t>Screen 07</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Get Profile</w:t>
            </w:r>
          </w:p>
        </w:tc>
        <w:tc>
          <w:tcPr>
            <w:tcW w:type="dxa" w:w="1500"/>
            <w:tcMar>
              <w:top w:w="80" w:type="dxa"/>
              <w:start w:w="110" w:type="dxa"/>
              <w:bottom w:w="80" w:type="dxa"/>
              <w:end w:w="110" w:type="dxa"/>
            </w:tcMar>
            <w:vAlign w:val="center"/>
          </w:tcPr>
          <w:p>
            <w:r>
              <w:rPr>
                <w:rFonts w:ascii="Arial" w:hAnsi="Arial" w:eastAsia="Arial" w:cs="Arial"/>
                <w:color w:val="182B45"/>
                <w:sz w:val="16"/>
              </w:rPr>
              <w:t>Screen 02</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Replace Profile</w:t>
            </w:r>
          </w:p>
        </w:tc>
        <w:tc>
          <w:tcPr>
            <w:tcW w:type="dxa" w:w="1500"/>
            <w:tcMar>
              <w:top w:w="80" w:type="dxa"/>
              <w:start w:w="110" w:type="dxa"/>
              <w:bottom w:w="80" w:type="dxa"/>
              <w:end w:w="110" w:type="dxa"/>
            </w:tcMar>
            <w:vAlign w:val="center"/>
          </w:tcPr>
          <w:p>
            <w:r>
              <w:rPr>
                <w:rFonts w:ascii="Arial" w:hAnsi="Arial" w:eastAsia="Arial" w:cs="Arial"/>
                <w:color w:val="182B45"/>
                <w:sz w:val="16"/>
              </w:rPr>
              <w:t>Screen 02</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Get Private Contacts</w:t>
            </w:r>
          </w:p>
        </w:tc>
        <w:tc>
          <w:tcPr>
            <w:tcW w:type="dxa" w:w="1500"/>
            <w:tcMar>
              <w:top w:w="80" w:type="dxa"/>
              <w:start w:w="110" w:type="dxa"/>
              <w:bottom w:w="80" w:type="dxa"/>
              <w:end w:w="110" w:type="dxa"/>
            </w:tcMar>
            <w:vAlign w:val="center"/>
          </w:tcPr>
          <w:p>
            <w:r>
              <w:rPr>
                <w:rFonts w:ascii="Arial" w:hAnsi="Arial" w:eastAsia="Arial" w:cs="Arial"/>
                <w:color w:val="182B45"/>
                <w:sz w:val="16"/>
              </w:rPr>
              <w:t>Screen 03</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Replace Private Contacts</w:t>
            </w:r>
          </w:p>
        </w:tc>
        <w:tc>
          <w:tcPr>
            <w:tcW w:type="dxa" w:w="1500"/>
            <w:tcMar>
              <w:top w:w="80" w:type="dxa"/>
              <w:start w:w="110" w:type="dxa"/>
              <w:bottom w:w="80" w:type="dxa"/>
              <w:end w:w="110" w:type="dxa"/>
            </w:tcMar>
            <w:vAlign w:val="center"/>
          </w:tcPr>
          <w:p>
            <w:r>
              <w:rPr>
                <w:rFonts w:ascii="Arial" w:hAnsi="Arial" w:eastAsia="Arial" w:cs="Arial"/>
                <w:color w:val="182B45"/>
                <w:sz w:val="16"/>
              </w:rPr>
              <w:t>Screen 03</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List Media</w:t>
            </w:r>
          </w:p>
        </w:tc>
        <w:tc>
          <w:tcPr>
            <w:tcW w:type="dxa" w:w="1500"/>
            <w:tcMar>
              <w:top w:w="80" w:type="dxa"/>
              <w:start w:w="110" w:type="dxa"/>
              <w:bottom w:w="80" w:type="dxa"/>
              <w:end w:w="110" w:type="dxa"/>
            </w:tcMar>
            <w:vAlign w:val="center"/>
          </w:tcPr>
          <w:p>
            <w:r>
              <w:rPr>
                <w:rFonts w:ascii="Arial" w:hAnsi="Arial" w:eastAsia="Arial" w:cs="Arial"/>
                <w:color w:val="182B45"/>
                <w:sz w:val="16"/>
              </w:rPr>
              <w:t>Screen 04</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Replace Logo</w:t>
            </w:r>
          </w:p>
        </w:tc>
        <w:tc>
          <w:tcPr>
            <w:tcW w:type="dxa" w:w="1500"/>
            <w:tcMar>
              <w:top w:w="80" w:type="dxa"/>
              <w:start w:w="110" w:type="dxa"/>
              <w:bottom w:w="80" w:type="dxa"/>
              <w:end w:w="110" w:type="dxa"/>
            </w:tcMar>
            <w:vAlign w:val="center"/>
          </w:tcPr>
          <w:p>
            <w:r>
              <w:rPr>
                <w:rFonts w:ascii="Arial" w:hAnsi="Arial" w:eastAsia="Arial" w:cs="Arial"/>
                <w:color w:val="182B45"/>
                <w:sz w:val="16"/>
              </w:rPr>
              <w:t>Screen 04</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Replace Cover</w:t>
            </w:r>
          </w:p>
        </w:tc>
        <w:tc>
          <w:tcPr>
            <w:tcW w:type="dxa" w:w="1500"/>
            <w:tcMar>
              <w:top w:w="80" w:type="dxa"/>
              <w:start w:w="110" w:type="dxa"/>
              <w:bottom w:w="80" w:type="dxa"/>
              <w:end w:w="110" w:type="dxa"/>
            </w:tcMar>
            <w:vAlign w:val="center"/>
          </w:tcPr>
          <w:p>
            <w:r>
              <w:rPr>
                <w:rFonts w:ascii="Arial" w:hAnsi="Arial" w:eastAsia="Arial" w:cs="Arial"/>
                <w:color w:val="182B45"/>
                <w:sz w:val="16"/>
              </w:rPr>
              <w:t>Screen 04</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Add Gallery Image</w:t>
            </w:r>
          </w:p>
        </w:tc>
        <w:tc>
          <w:tcPr>
            <w:tcW w:type="dxa" w:w="1500"/>
            <w:tcMar>
              <w:top w:w="80" w:type="dxa"/>
              <w:start w:w="110" w:type="dxa"/>
              <w:bottom w:w="80" w:type="dxa"/>
              <w:end w:w="110" w:type="dxa"/>
            </w:tcMar>
            <w:vAlign w:val="center"/>
          </w:tcPr>
          <w:p>
            <w:r>
              <w:rPr>
                <w:rFonts w:ascii="Arial" w:hAnsi="Arial" w:eastAsia="Arial" w:cs="Arial"/>
                <w:color w:val="182B45"/>
                <w:sz w:val="16"/>
              </w:rPr>
              <w:t>Screen 04</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Add Gallery Video</w:t>
            </w:r>
          </w:p>
        </w:tc>
        <w:tc>
          <w:tcPr>
            <w:tcW w:type="dxa" w:w="1500"/>
            <w:tcMar>
              <w:top w:w="80" w:type="dxa"/>
              <w:start w:w="110" w:type="dxa"/>
              <w:bottom w:w="80" w:type="dxa"/>
              <w:end w:w="110" w:type="dxa"/>
            </w:tcMar>
            <w:vAlign w:val="center"/>
          </w:tcPr>
          <w:p>
            <w:r>
              <w:rPr>
                <w:rFonts w:ascii="Arial" w:hAnsi="Arial" w:eastAsia="Arial" w:cs="Arial"/>
                <w:color w:val="182B45"/>
                <w:sz w:val="16"/>
              </w:rPr>
              <w:t>Screen 04</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Reorder Gallery</w:t>
            </w:r>
          </w:p>
        </w:tc>
        <w:tc>
          <w:tcPr>
            <w:tcW w:type="dxa" w:w="1500"/>
            <w:tcMar>
              <w:top w:w="80" w:type="dxa"/>
              <w:start w:w="110" w:type="dxa"/>
              <w:bottom w:w="80" w:type="dxa"/>
              <w:end w:w="110" w:type="dxa"/>
            </w:tcMar>
            <w:vAlign w:val="center"/>
          </w:tcPr>
          <w:p>
            <w:r>
              <w:rPr>
                <w:rFonts w:ascii="Arial" w:hAnsi="Arial" w:eastAsia="Arial" w:cs="Arial"/>
                <w:color w:val="182B45"/>
                <w:sz w:val="16"/>
              </w:rPr>
              <w:t>Screen 04</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Delete Logo</w:t>
            </w:r>
          </w:p>
        </w:tc>
        <w:tc>
          <w:tcPr>
            <w:tcW w:type="dxa" w:w="1500"/>
            <w:tcMar>
              <w:top w:w="80" w:type="dxa"/>
              <w:start w:w="110" w:type="dxa"/>
              <w:bottom w:w="80" w:type="dxa"/>
              <w:end w:w="110" w:type="dxa"/>
            </w:tcMar>
            <w:vAlign w:val="center"/>
          </w:tcPr>
          <w:p>
            <w:r>
              <w:rPr>
                <w:rFonts w:ascii="Arial" w:hAnsi="Arial" w:eastAsia="Arial" w:cs="Arial"/>
                <w:color w:val="182B45"/>
                <w:sz w:val="16"/>
              </w:rPr>
              <w:t>Screen 04</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Delete Cover</w:t>
            </w:r>
          </w:p>
        </w:tc>
        <w:tc>
          <w:tcPr>
            <w:tcW w:type="dxa" w:w="1500"/>
            <w:tcMar>
              <w:top w:w="80" w:type="dxa"/>
              <w:start w:w="110" w:type="dxa"/>
              <w:bottom w:w="80" w:type="dxa"/>
              <w:end w:w="110" w:type="dxa"/>
            </w:tcMar>
            <w:vAlign w:val="center"/>
          </w:tcPr>
          <w:p>
            <w:r>
              <w:rPr>
                <w:rFonts w:ascii="Arial" w:hAnsi="Arial" w:eastAsia="Arial" w:cs="Arial"/>
                <w:color w:val="182B45"/>
                <w:sz w:val="16"/>
              </w:rPr>
              <w:t>Screen 04</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Delete Gallery Item</w:t>
            </w:r>
          </w:p>
        </w:tc>
        <w:tc>
          <w:tcPr>
            <w:tcW w:type="dxa" w:w="1500"/>
            <w:tcMar>
              <w:top w:w="80" w:type="dxa"/>
              <w:start w:w="110" w:type="dxa"/>
              <w:bottom w:w="80" w:type="dxa"/>
              <w:end w:w="110" w:type="dxa"/>
            </w:tcMar>
            <w:vAlign w:val="center"/>
          </w:tcPr>
          <w:p>
            <w:r>
              <w:rPr>
                <w:rFonts w:ascii="Arial" w:hAnsi="Arial" w:eastAsia="Arial" w:cs="Arial"/>
                <w:color w:val="182B45"/>
                <w:sz w:val="16"/>
              </w:rPr>
              <w:t>Screen 04</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Get Completion</w:t>
            </w:r>
          </w:p>
        </w:tc>
        <w:tc>
          <w:tcPr>
            <w:tcW w:type="dxa" w:w="1500"/>
            <w:tcMar>
              <w:top w:w="80" w:type="dxa"/>
              <w:start w:w="110" w:type="dxa"/>
              <w:bottom w:w="80" w:type="dxa"/>
              <w:end w:w="110" w:type="dxa"/>
            </w:tcMar>
            <w:vAlign w:val="center"/>
          </w:tcPr>
          <w:p>
            <w:r>
              <w:rPr>
                <w:rFonts w:ascii="Arial" w:hAnsi="Arial" w:eastAsia="Arial" w:cs="Arial"/>
                <w:color w:val="182B45"/>
                <w:sz w:val="16"/>
              </w:rPr>
              <w:t>Screen 06</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Get Readiness</w:t>
            </w:r>
          </w:p>
        </w:tc>
        <w:tc>
          <w:tcPr>
            <w:tcW w:type="dxa" w:w="1500"/>
            <w:tcMar>
              <w:top w:w="80" w:type="dxa"/>
              <w:start w:w="110" w:type="dxa"/>
              <w:bottom w:w="80" w:type="dxa"/>
              <w:end w:w="110" w:type="dxa"/>
            </w:tcMar>
            <w:vAlign w:val="center"/>
          </w:tcPr>
          <w:p>
            <w:r>
              <w:rPr>
                <w:rFonts w:ascii="Arial" w:hAnsi="Arial" w:eastAsia="Arial" w:cs="Arial"/>
                <w:color w:val="182B45"/>
                <w:sz w:val="16"/>
              </w:rPr>
              <w:t>Screen 06</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Get History</w:t>
            </w:r>
          </w:p>
        </w:tc>
        <w:tc>
          <w:tcPr>
            <w:tcW w:type="dxa" w:w="1500"/>
            <w:tcMar>
              <w:top w:w="80" w:type="dxa"/>
              <w:start w:w="110" w:type="dxa"/>
              <w:bottom w:w="80" w:type="dxa"/>
              <w:end w:w="110" w:type="dxa"/>
            </w:tcMar>
            <w:vAlign w:val="center"/>
          </w:tcPr>
          <w:p>
            <w:r>
              <w:rPr>
                <w:rFonts w:ascii="Arial" w:hAnsi="Arial" w:eastAsia="Arial" w:cs="Arial"/>
                <w:color w:val="182B45"/>
                <w:sz w:val="16"/>
              </w:rPr>
              <w:t>Screen 06</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r>
        <w:trPr>
          <w:cantSplit/>
        </w:trPr>
        <w:tc>
          <w:tcPr>
            <w:tcW w:type="dxa" w:w="2900"/>
            <w:tcMar>
              <w:top w:w="80" w:type="dxa"/>
              <w:start w:w="110" w:type="dxa"/>
              <w:bottom w:w="80" w:type="dxa"/>
              <w:end w:w="110" w:type="dxa"/>
            </w:tcMar>
            <w:vAlign w:val="center"/>
          </w:tcPr>
          <w:p>
            <w:r>
              <w:rPr>
                <w:rFonts w:ascii="Arial" w:hAnsi="Arial" w:eastAsia="Arial" w:cs="Arial"/>
                <w:color w:val="182B45"/>
                <w:sz w:val="16"/>
              </w:rPr>
              <w:t>Protected Contact-Free Preview</w:t>
            </w:r>
          </w:p>
        </w:tc>
        <w:tc>
          <w:tcPr>
            <w:tcW w:type="dxa" w:w="1500"/>
            <w:tcMar>
              <w:top w:w="80" w:type="dxa"/>
              <w:start w:w="110" w:type="dxa"/>
              <w:bottom w:w="80" w:type="dxa"/>
              <w:end w:w="110" w:type="dxa"/>
            </w:tcMar>
            <w:vAlign w:val="center"/>
          </w:tcPr>
          <w:p>
            <w:r>
              <w:rPr>
                <w:rFonts w:ascii="Arial" w:hAnsi="Arial" w:eastAsia="Arial" w:cs="Arial"/>
                <w:color w:val="182B45"/>
                <w:sz w:val="16"/>
              </w:rPr>
              <w:t>Screen 05</w:t>
            </w:r>
          </w:p>
        </w:tc>
        <w:tc>
          <w:tcPr>
            <w:tcW w:type="dxa" w:w="4960"/>
            <w:tcMar>
              <w:top w:w="80" w:type="dxa"/>
              <w:start w:w="110" w:type="dxa"/>
              <w:bottom w:w="80" w:type="dxa"/>
              <w:end w:w="110" w:type="dxa"/>
            </w:tcMar>
            <w:vAlign w:val="center"/>
          </w:tcPr>
          <w:p>
            <w:r>
              <w:rPr>
                <w:rFonts w:ascii="Arial" w:hAnsi="Arial" w:eastAsia="Arial" w:cs="Arial"/>
                <w:color w:val="182B45"/>
                <w:sz w:val="16"/>
              </w:rPr>
              <w:t>Use when returned capability flags permit the action.</w:t>
            </w:r>
          </w:p>
        </w:tc>
      </w:tr>
    </w:tbl>
    <w:p>
      <w:r>
        <w:br w:type="page"/>
      </w:r>
    </w:p>
    <w:p>
      <w:pPr>
        <w:jc w:val="center"/>
      </w:pPr>
      <w:r>
        <w:rPr>
          <w:rFonts w:ascii="Arial" w:hAnsi="Arial" w:eastAsia="Arial" w:cs="Arial"/>
          <w:b/>
          <w:color w:val="0E9B91"/>
          <w:sz w:val="21"/>
        </w:rPr>
        <w:t>PAGES BY ROLE</w:t>
      </w:r>
    </w:p>
    <w:p>
      <w:pPr>
        <w:jc w:val="center"/>
      </w:pPr>
      <w:r>
        <w:rPr>
          <w:rFonts w:ascii="Arial" w:hAnsi="Arial" w:eastAsia="Arial" w:cs="Arial"/>
          <w:b/>
          <w:color w:val="0B2545"/>
          <w:sz w:val="48"/>
        </w:rPr>
        <w:t>Pages for Invited Provider Admin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Role responsibility: </w:t>
      </w:r>
      <w:r>
        <w:rPr>
          <w:rFonts w:ascii="Arial" w:hAnsi="Arial" w:eastAsia="Arial" w:cs="Arial"/>
          <w:color w:val="182B45"/>
          <w:sz w:val="20"/>
        </w:rPr>
        <w:t>Inspects a single-use invitation, completes constrained onboarding if needed, verifies email, and accepts the ADMIN membership.</w:t>
      </w:r>
    </w:p>
    <w:p>
      <w:pPr>
        <w:pStyle w:val="Heading1"/>
      </w:pPr>
      <w:r>
        <w:t>Screen 10 — Invitation Landing and Safe Inspection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/provider-admin/invitation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Inspect a single-use invitation token from the request body and display only safe Provider/invite facts before authentication or onboarding.</w:t>
      </w:r>
    </w:p>
    <w:p>
      <w:pPr>
        <w:keepNext/>
        <w:spacing w:before="40" w:after="60"/>
        <w:jc w:val="center"/>
      </w:pPr>
      <w:r>
        <w:drawing>
          <wp:inline xmlns:a="http://schemas.openxmlformats.org/drawingml/2006/main" xmlns:pic="http://schemas.openxmlformats.org/drawingml/2006/picture">
            <wp:extent cx="5897880" cy="3319321"/>
            <wp:docPr id="12" name="Picture 12" descr="High-fidelity frontend reference for R1-P05 screen 10, Invitation Landing and Safe Inspection, view 1 of 1" title="High-fidelity frontend reference for R1-P05 screen 10, Invitation Landing and Safe Inspection, view 1 of 1"/>
            <wp:cNvGraphicFramePr>
              <a:graphicFrameLocks noChangeAspect="1"/>
            </wp:cNvGraphicFramePr>
            <a:graphic>
              <a:graphicData uri="http://schemas.openxmlformats.org/drawingml/2006/picture">
                <pic:pic>
                  <pic:nvPicPr>
                    <pic:cNvPr id="0" name="screen-10-invitation-landing.png"/>
                    <pic:cNvPicPr/>
                  </pic:nvPicPr>
                  <pic:blipFill>
                    <a:blip r:embed="rId22"/>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10 — Safe invitation inspection before authentication or onboarding.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Read the token from memory or the initial link, then remove it from the browser URL.</w:t>
      </w:r>
    </w:p>
    <w:p>
      <w:pPr>
        <w:ind w:left="403" w:hanging="288"/>
      </w:pPr>
      <w:r>
        <w:rPr>
          <w:rFonts w:ascii="Arial" w:hAnsi="Arial" w:eastAsia="Arial" w:cs="Arial"/>
          <w:b/>
          <w:color w:val="0B2545"/>
          <w:sz w:val="20"/>
        </w:rPr>
        <w:t xml:space="preserve">2. </w:t>
      </w:r>
      <w:r>
        <w:rPr>
          <w:rFonts w:ascii="Arial" w:hAnsi="Arial" w:eastAsia="Arial" w:cs="Arial"/>
          <w:color w:val="182B45"/>
          <w:sz w:val="20"/>
        </w:rPr>
        <w:t>Send the token in the POST body, never as a path or query parameter.</w:t>
      </w:r>
    </w:p>
    <w:p>
      <w:pPr>
        <w:ind w:left="403" w:hanging="288"/>
      </w:pPr>
      <w:r>
        <w:rPr>
          <w:rFonts w:ascii="Arial" w:hAnsi="Arial" w:eastAsia="Arial" w:cs="Arial"/>
          <w:b/>
          <w:color w:val="0B2545"/>
          <w:sz w:val="20"/>
        </w:rPr>
        <w:t xml:space="preserve">3. </w:t>
      </w:r>
      <w:r>
        <w:rPr>
          <w:rFonts w:ascii="Arial" w:hAnsi="Arial" w:eastAsia="Arial" w:cs="Arial"/>
          <w:color w:val="182B45"/>
          <w:sz w:val="20"/>
        </w:rPr>
        <w:t>Route existing users to sign-in and new users to invitation-only onboarding.</w:t>
      </w:r>
    </w:p>
    <w:p>
      <w:pPr>
        <w:pStyle w:val="Heading2"/>
      </w:pPr>
      <w:r>
        <w:t>APIs used on this screen</w:t>
      </w:r>
    </w:p>
    <w:p>
      <w:pPr>
        <w:pStyle w:val="Heading3"/>
      </w:pPr>
      <w:r>
        <w:t>API 31 — Inspect Invitation</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/api/v1/provider-admin-invitations/inspect</w:t>
      </w:r>
      <w:r>
        <w:rPr>
          <w:rFonts w:ascii="Arial" w:hAnsi="Arial" w:eastAsia="Arial" w:cs="Arial"/>
          <w:color w:val="5E6B7A"/>
          <w:sz w:val="17"/>
        </w:rPr>
        <w:br/>
        <w:t>Inspect Invitation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Publicly inspects a body-supplied invitation token and returns only safe invitation facts. The token must never be placed in a URL.</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Invitation holder; token and identity requirements depend on the onboarding step.</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Keep invitation tokens in transient memory only; never place them in URLs, logs, or analytics.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"token": "&lt;single-use-invitation-token&gt;"</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"providerDisplayName": "Cleanora Cleaning Team",</w:t>
        <w:br/>
        <w:t xml:space="preserve">    "invitedEmailMasked": "pr********@example.com",</w:t>
        <w:br/>
        <w:t xml:space="preserve">    "expiresAt": "2026-08-20T10:00:00.000Z",</w:t>
        <w:br/>
        <w:t xml:space="preserve">    "nextAction": "START_ONBOARDING"</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inspectInvitation(payload: Record&lt;string, unknown&gt;) {</w:t>
        <w:br/>
        <w:t xml:space="preserve">  const response = await api.post(`/provider-admin-invitations/inspect`,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400/410 — PROVIDER_INVITATION_INVALID</w:t>
        <w:br/>
      </w:r>
      <w:r>
        <w:rPr>
          <w:rFonts w:ascii="Arial" w:hAnsi="Arial" w:eastAsia="Arial" w:cs="Arial"/>
          <w:b/>
          <w:color w:val="0B2545"/>
          <w:sz w:val="17"/>
        </w:rPr>
        <w:t xml:space="preserve">Meaning: </w:t>
      </w:r>
      <w:r>
        <w:rPr>
          <w:rFonts w:ascii="Arial" w:hAnsi="Arial" w:eastAsia="Arial" w:cs="Arial"/>
          <w:color w:val="182B45"/>
          <w:sz w:val="17"/>
        </w:rPr>
        <w:t>The token is missing, expired, revoked, consumed, or otherwise invalid.</w:t>
        <w:br/>
      </w:r>
      <w:r>
        <w:rPr>
          <w:rFonts w:ascii="Arial" w:hAnsi="Arial" w:eastAsia="Arial" w:cs="Arial"/>
          <w:b/>
          <w:color w:val="0B2545"/>
          <w:sz w:val="17"/>
        </w:rPr>
        <w:t xml:space="preserve">Frontend recovery: </w:t>
      </w:r>
      <w:r>
        <w:rPr>
          <w:rFonts w:ascii="Arial" w:hAnsi="Arial" w:eastAsia="Arial" w:cs="Arial"/>
          <w:color w:val="182B45"/>
          <w:sz w:val="17"/>
        </w:rPr>
        <w:t>Clear the token from memory and show a safe expired/invalid invitation state without exposing Provider internals.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r>
        <w:br w:type="page"/>
      </w:r>
    </w:p>
    <w:p>
      <w:pPr>
        <w:pStyle w:val="Heading1"/>
      </w:pPr>
      <w:r>
        <w:t>Screen 11 — Invitation-Only Account Onboarding</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/provider-admin/invitation/onboarding</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Create an invitee account using the invitation's fixed email, then verify the email challenge without allowing a different email address.</w:t>
      </w:r>
    </w:p>
    <w:p>
      <w:pPr>
        <w:keepNext/>
        <w:spacing w:before="40" w:after="60"/>
        <w:jc w:val="center"/>
      </w:pPr>
      <w:r>
        <w:drawing>
          <wp:inline xmlns:a="http://schemas.openxmlformats.org/drawingml/2006/main" xmlns:pic="http://schemas.openxmlformats.org/drawingml/2006/picture">
            <wp:extent cx="5897880" cy="3319321"/>
            <wp:docPr id="13" name="Picture 13" descr="High-fidelity frontend reference for R1-P05 screen 11, Invitation-Only Account Onboarding, view 1 of 1" title="High-fidelity frontend reference for R1-P05 screen 11, Invitation-Only Account Onboarding, view 1 of 1"/>
            <wp:cNvGraphicFramePr>
              <a:graphicFrameLocks noChangeAspect="1"/>
            </wp:cNvGraphicFramePr>
            <a:graphic>
              <a:graphicData uri="http://schemas.openxmlformats.org/drawingml/2006/picture">
                <pic:pic>
                  <pic:nvPicPr>
                    <pic:cNvPr id="0" name="screen-11-invitation-onboarding.png"/>
                    <pic:cNvPicPr/>
                  </pic:nvPicPr>
                  <pic:blipFill>
                    <a:blip r:embed="rId23"/>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11 — Invitation-only account creation with a fixed invited email.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Start onboarding with the invitation token and required account data.</w:t>
      </w:r>
    </w:p>
    <w:p>
      <w:pPr>
        <w:ind w:left="403" w:hanging="288"/>
      </w:pPr>
      <w:r>
        <w:rPr>
          <w:rFonts w:ascii="Arial" w:hAnsi="Arial" w:eastAsia="Arial" w:cs="Arial"/>
          <w:b/>
          <w:color w:val="0B2545"/>
          <w:sz w:val="20"/>
        </w:rPr>
        <w:t xml:space="preserve">2. </w:t>
      </w:r>
      <w:r>
        <w:rPr>
          <w:rFonts w:ascii="Arial" w:hAnsi="Arial" w:eastAsia="Arial" w:cs="Arial"/>
          <w:color w:val="182B45"/>
          <w:sz w:val="20"/>
        </w:rPr>
        <w:t>Store challengeId only in transient state.</w:t>
      </w:r>
    </w:p>
    <w:p>
      <w:pPr>
        <w:ind w:left="403" w:hanging="288"/>
      </w:pPr>
      <w:r>
        <w:rPr>
          <w:rFonts w:ascii="Arial" w:hAnsi="Arial" w:eastAsia="Arial" w:cs="Arial"/>
          <w:b/>
          <w:color w:val="0B2545"/>
          <w:sz w:val="20"/>
        </w:rPr>
        <w:t xml:space="preserve">3. </w:t>
      </w:r>
      <w:r>
        <w:rPr>
          <w:rFonts w:ascii="Arial" w:hAnsi="Arial" w:eastAsia="Arial" w:cs="Arial"/>
          <w:color w:val="182B45"/>
          <w:sz w:val="20"/>
        </w:rPr>
        <w:t>Verify the email code and continue to acceptance only after success.</w:t>
      </w:r>
    </w:p>
    <w:p>
      <w:pPr>
        <w:pStyle w:val="Heading2"/>
      </w:pPr>
      <w:r>
        <w:t>APIs used on this screen</w:t>
      </w:r>
    </w:p>
    <w:p>
      <w:pPr>
        <w:pStyle w:val="Heading3"/>
      </w:pPr>
      <w:r>
        <w:t>API 32 — Start Invitation Onboarding</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/api/v1/provider-admin-invitations/onboarding/start</w:t>
      </w:r>
      <w:r>
        <w:rPr>
          <w:rFonts w:ascii="Arial" w:hAnsi="Arial" w:eastAsia="Arial" w:cs="Arial"/>
          <w:color w:val="5E6B7A"/>
          <w:sz w:val="17"/>
        </w:rPr>
        <w:br/>
        <w:t>Start Invitation Onboarding</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Starts categoryless invitation-only onboarding for an invitee without a Cleanora identity. Uses the invitation's fixed email and captures challengeId when returned.</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Invitation holder; token and identity requirements depend on the onboarding step.</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Keep invitation tokens in transient memory only; never place them in URLs, logs, or analytics.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"token": "&lt;single-use-invitation-token&gt;",</w:t>
        <w:br/>
        <w:t xml:space="preserve">  "phone": "&lt;invitedAdminPhone&gt;",</w:t>
        <w:br/>
        <w:t xml:space="preserve">  "password": "&lt;testPassword&gt;"</w:t>
        <w:br/>
        <w:t>}</w:t>
      </w:r>
    </w:p>
    <w:p>
      <w:pPr>
        <w:pStyle w:val="CodeLabel"/>
        <w:keepNext/>
      </w:pPr>
      <w:r>
        <w:rPr>
          <w:rFonts w:ascii="Arial" w:hAnsi="Arial" w:eastAsia="Arial" w:cs="Arial"/>
          <w:b/>
          <w:color w:val="1769E0"/>
          <w:sz w:val="19"/>
        </w:rPr>
        <w:t>Success response sample — HTTP 202</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"challengeId": "challenge_example_01",</w:t>
        <w:br/>
        <w:t xml:space="preserve">    "channel": "EMAIL",</w:t>
        <w:br/>
        <w:t xml:space="preserve">    "maskedDestination": "pr********@example.com",</w:t>
        <w:br/>
        <w:t xml:space="preserve">    "expiresAt": "2026-08-13T10:10:00.000Z",</w:t>
        <w:br/>
        <w:t xml:space="preserve">    "nextAction": "VERIFY_EMAIL"</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startInvitationOnboarding(payload: Record&lt;string, unknown&gt;) {</w:t>
        <w:br/>
        <w:t xml:space="preserve">  const response = await api.post(`/provider-admin-invitations/onboarding/start`,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400/410 — PROVIDER_INVITATION_INVALID</w:t>
        <w:br/>
      </w:r>
      <w:r>
        <w:rPr>
          <w:rFonts w:ascii="Arial" w:hAnsi="Arial" w:eastAsia="Arial" w:cs="Arial"/>
          <w:b/>
          <w:color w:val="0B2545"/>
          <w:sz w:val="17"/>
        </w:rPr>
        <w:t xml:space="preserve">Meaning: </w:t>
      </w:r>
      <w:r>
        <w:rPr>
          <w:rFonts w:ascii="Arial" w:hAnsi="Arial" w:eastAsia="Arial" w:cs="Arial"/>
          <w:color w:val="182B45"/>
          <w:sz w:val="17"/>
        </w:rPr>
        <w:t>The token is missing, expired, revoked, consumed, or otherwise invalid.</w:t>
        <w:br/>
      </w:r>
      <w:r>
        <w:rPr>
          <w:rFonts w:ascii="Arial" w:hAnsi="Arial" w:eastAsia="Arial" w:cs="Arial"/>
          <w:b/>
          <w:color w:val="0B2545"/>
          <w:sz w:val="17"/>
        </w:rPr>
        <w:t xml:space="preserve">Frontend recovery: </w:t>
      </w:r>
      <w:r>
        <w:rPr>
          <w:rFonts w:ascii="Arial" w:hAnsi="Arial" w:eastAsia="Arial" w:cs="Arial"/>
          <w:color w:val="182B45"/>
          <w:sz w:val="17"/>
        </w:rPr>
        <w:t>Clear the token from memory and show a safe expired/invalid invitation state without exposing Provider internals.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PROVIDER_INVITATION_CONFLICT</w:t>
        <w:br/>
      </w:r>
      <w:r>
        <w:rPr>
          <w:rFonts w:ascii="Arial" w:hAnsi="Arial" w:eastAsia="Arial" w:cs="Arial"/>
          <w:b/>
          <w:color w:val="0B2545"/>
          <w:sz w:val="17"/>
        </w:rPr>
        <w:t xml:space="preserve">Meaning: </w:t>
      </w:r>
      <w:r>
        <w:rPr>
          <w:rFonts w:ascii="Arial" w:hAnsi="Arial" w:eastAsia="Arial" w:cs="Arial"/>
          <w:color w:val="182B45"/>
          <w:sz w:val="17"/>
        </w:rPr>
        <w:t>The invitation state conflicts with the requested resend, revoke, onboarding, or acceptance action.</w:t>
        <w:br/>
      </w:r>
      <w:r>
        <w:rPr>
          <w:rFonts w:ascii="Arial" w:hAnsi="Arial" w:eastAsia="Arial" w:cs="Arial"/>
          <w:b/>
          <w:color w:val="0B2545"/>
          <w:sz w:val="17"/>
        </w:rPr>
        <w:t xml:space="preserve">Frontend recovery: </w:t>
      </w:r>
      <w:r>
        <w:rPr>
          <w:rFonts w:ascii="Arial" w:hAnsi="Arial" w:eastAsia="Arial" w:cs="Arial"/>
          <w:color w:val="182B45"/>
          <w:sz w:val="17"/>
        </w:rPr>
        <w:t>Re-inspect or reload the invitation and render actions from its current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33 — Verify Invitation Email</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/api/v1/provider-admin-invitations/onboarding/verify-email</w:t>
      </w:r>
      <w:r>
        <w:rPr>
          <w:rFonts w:ascii="Arial" w:hAnsi="Arial" w:eastAsia="Arial" w:cs="Arial"/>
          <w:color w:val="5E6B7A"/>
          <w:sz w:val="17"/>
        </w:rPr>
        <w:br/>
        <w:t>Verify Invitation Email</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Consumes the invitation onboarding email code for the fixed invited email.</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Invitation holder; token and identity requirements depend on the onboarding step.</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Keep invitation tokens in transient memory only; never place them in URLs, logs, or analytics.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"token": "&lt;single-use-invitation-token&gt;",</w:t>
        <w:br/>
        <w:t xml:space="preserve">  "challengeId": "&lt;challengeId&gt;",</w:t>
        <w:br/>
        <w:t xml:space="preserve">  "code": "&lt;emailOtp&gt;"</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"userId": "user_invited_admin_01",</w:t>
        <w:br/>
        <w:t xml:space="preserve">    "emailNormalized": "provider.admin@example.com",</w:t>
        <w:br/>
        <w:t xml:space="preserve">    "capability": "PROVIDER_ADMIN_INVITATION_ONBOARDING",</w:t>
        <w:br/>
        <w:t xml:space="preserve">    "allowedActions": [</w:t>
        <w:br/>
        <w:t xml:space="preserve">      "ACCEPT_PROVIDER_ADMIN_INVITATION"</w:t>
        <w:br/>
        <w:t xml:space="preserve">    ],</w:t>
        <w:br/>
        <w:t xml:space="preserve">    "accessToken": "&lt;access-token&gt;",</w:t>
        <w:br/>
        <w:t xml:space="preserve">    "accessExpiresAt": "2026-08-13T10:15:00.000Z",</w:t>
        <w:br/>
        <w:t xml:space="preserve">    "refreshToken": "&lt;refresh-token-set-in-secure-client-storage&gt;",</w:t>
        <w:br/>
        <w:t xml:space="preserve">    "refreshExpiresAt": "2026-09-12T10:00:00.000Z"</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verifyInvitationEmail(payload: Record&lt;string, unknown&gt;) {</w:t>
        <w:br/>
        <w:t xml:space="preserve">  const response = await api.post(`/provider-admin-invitations/onboarding/verify-email`,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400/410 — PROVIDER_INVITATION_INVALID</w:t>
        <w:br/>
      </w:r>
      <w:r>
        <w:rPr>
          <w:rFonts w:ascii="Arial" w:hAnsi="Arial" w:eastAsia="Arial" w:cs="Arial"/>
          <w:b/>
          <w:color w:val="0B2545"/>
          <w:sz w:val="17"/>
        </w:rPr>
        <w:t xml:space="preserve">Meaning: </w:t>
      </w:r>
      <w:r>
        <w:rPr>
          <w:rFonts w:ascii="Arial" w:hAnsi="Arial" w:eastAsia="Arial" w:cs="Arial"/>
          <w:color w:val="182B45"/>
          <w:sz w:val="17"/>
        </w:rPr>
        <w:t>The token is missing, expired, revoked, consumed, or otherwise invalid.</w:t>
        <w:br/>
      </w:r>
      <w:r>
        <w:rPr>
          <w:rFonts w:ascii="Arial" w:hAnsi="Arial" w:eastAsia="Arial" w:cs="Arial"/>
          <w:b/>
          <w:color w:val="0B2545"/>
          <w:sz w:val="17"/>
        </w:rPr>
        <w:t xml:space="preserve">Frontend recovery: </w:t>
      </w:r>
      <w:r>
        <w:rPr>
          <w:rFonts w:ascii="Arial" w:hAnsi="Arial" w:eastAsia="Arial" w:cs="Arial"/>
          <w:color w:val="182B45"/>
          <w:sz w:val="17"/>
        </w:rPr>
        <w:t>Clear the token from memory and show a safe expired/invalid invitation state without exposing Provider internals.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 — PROVIDER_INVITATION_EMAIL_MISMATCH</w:t>
        <w:br/>
      </w:r>
      <w:r>
        <w:rPr>
          <w:rFonts w:ascii="Arial" w:hAnsi="Arial" w:eastAsia="Arial" w:cs="Arial"/>
          <w:b/>
          <w:color w:val="0B2545"/>
          <w:sz w:val="17"/>
        </w:rPr>
        <w:t xml:space="preserve">Meaning: </w:t>
      </w:r>
      <w:r>
        <w:rPr>
          <w:rFonts w:ascii="Arial" w:hAnsi="Arial" w:eastAsia="Arial" w:cs="Arial"/>
          <w:color w:val="182B45"/>
          <w:sz w:val="17"/>
        </w:rPr>
        <w:t>The authenticated identity does not match the invitation's fixed email.</w:t>
        <w:br/>
      </w:r>
      <w:r>
        <w:rPr>
          <w:rFonts w:ascii="Arial" w:hAnsi="Arial" w:eastAsia="Arial" w:cs="Arial"/>
          <w:b/>
          <w:color w:val="0B2545"/>
          <w:sz w:val="17"/>
        </w:rPr>
        <w:t xml:space="preserve">Frontend recovery: </w:t>
      </w:r>
      <w:r>
        <w:rPr>
          <w:rFonts w:ascii="Arial" w:hAnsi="Arial" w:eastAsia="Arial" w:cs="Arial"/>
          <w:color w:val="182B45"/>
          <w:sz w:val="17"/>
        </w:rPr>
        <w:t>Sign out the wrong identity and authenticate with the invited email; never allow the email to be edited.</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r>
        <w:br w:type="page"/>
      </w:r>
    </w:p>
    <w:p>
      <w:pPr>
        <w:pStyle w:val="Heading1"/>
      </w:pPr>
      <w:r>
        <w:t>Screen 12 — Accept Provider Admin Invitation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/provider-admin/invitation/accept</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Atomically accept a still-valid invitation for the authenticated invited identity and create the Provider ADMIN membership.</w:t>
      </w:r>
    </w:p>
    <w:p>
      <w:pPr>
        <w:keepNext/>
        <w:spacing w:before="40" w:after="60"/>
        <w:jc w:val="center"/>
      </w:pPr>
      <w:r>
        <w:drawing>
          <wp:inline xmlns:a="http://schemas.openxmlformats.org/drawingml/2006/main" xmlns:pic="http://schemas.openxmlformats.org/drawingml/2006/picture">
            <wp:extent cx="5897880" cy="3319321"/>
            <wp:docPr id="14" name="Picture 14" descr="High-fidelity frontend reference for R1-P05 screen 12, Accept Provider Admin Invitation, view 1 of 1" title="High-fidelity frontend reference for R1-P05 screen 12, Accept Provider Admin Invitation, view 1 of 1"/>
            <wp:cNvGraphicFramePr>
              <a:graphicFrameLocks noChangeAspect="1"/>
            </wp:cNvGraphicFramePr>
            <a:graphic>
              <a:graphicData uri="http://schemas.openxmlformats.org/drawingml/2006/picture">
                <pic:pic>
                  <pic:nvPicPr>
                    <pic:cNvPr id="0" name="screen-12-invitation-accept.png"/>
                    <pic:cNvPicPr/>
                  </pic:nvPicPr>
                  <pic:blipFill>
                    <a:blip r:embed="rId24"/>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12 — Final ADMIN permission review and single-use invitation acceptance.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Require the authenticated identity to match the invitation email.</w:t>
      </w:r>
    </w:p>
    <w:p>
      <w:pPr>
        <w:ind w:left="403" w:hanging="288"/>
      </w:pPr>
      <w:r>
        <w:rPr>
          <w:rFonts w:ascii="Arial" w:hAnsi="Arial" w:eastAsia="Arial" w:cs="Arial"/>
          <w:b/>
          <w:color w:val="0B2545"/>
          <w:sz w:val="20"/>
        </w:rPr>
        <w:t xml:space="preserve">2. </w:t>
      </w:r>
      <w:r>
        <w:rPr>
          <w:rFonts w:ascii="Arial" w:hAnsi="Arial" w:eastAsia="Arial" w:cs="Arial"/>
          <w:color w:val="182B45"/>
          <w:sz w:val="20"/>
        </w:rPr>
        <w:t>Treat the token as single-use and clear all local copies after acceptance.</w:t>
      </w:r>
    </w:p>
    <w:p>
      <w:pPr>
        <w:ind w:left="403" w:hanging="288"/>
      </w:pPr>
      <w:r>
        <w:rPr>
          <w:rFonts w:ascii="Arial" w:hAnsi="Arial" w:eastAsia="Arial" w:cs="Arial"/>
          <w:b/>
          <w:color w:val="0B2545"/>
          <w:sz w:val="20"/>
        </w:rPr>
        <w:t xml:space="preserve">3. </w:t>
      </w:r>
      <w:r>
        <w:rPr>
          <w:rFonts w:ascii="Arial" w:hAnsi="Arial" w:eastAsia="Arial" w:cs="Arial"/>
          <w:color w:val="182B45"/>
          <w:sz w:val="20"/>
        </w:rPr>
        <w:t>Redirect to the Provider Admin workspace returned by the API.</w:t>
      </w:r>
    </w:p>
    <w:p>
      <w:pPr>
        <w:pStyle w:val="Heading2"/>
      </w:pPr>
      <w:r>
        <w:t>APIs used on this screen</w:t>
      </w:r>
    </w:p>
    <w:p>
      <w:pPr>
        <w:pStyle w:val="Heading3"/>
      </w:pPr>
      <w:r>
        <w:t>API 34 — Accept Invitation</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/api/v1/provider-admin-invitations/accept</w:t>
      </w:r>
      <w:r>
        <w:rPr>
          <w:rFonts w:ascii="Arial" w:hAnsi="Arial" w:eastAsia="Arial" w:cs="Arial"/>
          <w:color w:val="5E6B7A"/>
          <w:sz w:val="17"/>
        </w:rPr>
        <w:br/>
        <w:t>Accept Invitation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Atomically consumes the one-time invitation and creates the Provider ADMIN membership. Authenticate as the verified invitee whose email matches the invitation.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Authenticated invited identity whose verified email matches the invitation.</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Keep invitation tokens in transient memory only; never place them in URLs, logs, or analytics.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"token": "&lt;single-use-invitation-token&gt;"</w:t>
        <w:br/>
        <w:t>}</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"providerId": "provider_example_01",</w:t>
        <w:br/>
        <w:t xml:space="preserve">    "membership": {</w:t>
        <w:br/>
        <w:t xml:space="preserve">      "userId": "user_invited_admin_01",</w:t>
        <w:br/>
        <w:t xml:space="preserve">      "role": "ADMIN",</w:t>
        <w:br/>
        <w:t xml:space="preserve">      "enabled": true</w:t>
        <w:br/>
        <w:t xml:space="preserve">    },</w:t>
        <w:br/>
        <w:t xml:space="preserve">    "invitationStatus": "ACCEPTED",</w:t>
        <w:br/>
        <w:t xml:space="preserve">    "version": 14</w:t>
        <w:br/>
        <w:t xml:space="preserve">  },</w:t>
        <w:br/>
        <w:t xml:space="preserve">  "requestId": "request_example_01"</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acceptInvitation(payload: Record&lt;string, unknown&gt;) {</w:t>
        <w:br/>
        <w:t xml:space="preserve">  const response = await api.post(`/provider-admin-invitations/accept`,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400/410 — PROVIDER_INVITATION_INVALID</w:t>
        <w:br/>
      </w:r>
      <w:r>
        <w:rPr>
          <w:rFonts w:ascii="Arial" w:hAnsi="Arial" w:eastAsia="Arial" w:cs="Arial"/>
          <w:b/>
          <w:color w:val="0B2545"/>
          <w:sz w:val="17"/>
        </w:rPr>
        <w:t xml:space="preserve">Meaning: </w:t>
      </w:r>
      <w:r>
        <w:rPr>
          <w:rFonts w:ascii="Arial" w:hAnsi="Arial" w:eastAsia="Arial" w:cs="Arial"/>
          <w:color w:val="182B45"/>
          <w:sz w:val="17"/>
        </w:rPr>
        <w:t>The token is missing, expired, revoked, consumed, or otherwise invalid.</w:t>
        <w:br/>
      </w:r>
      <w:r>
        <w:rPr>
          <w:rFonts w:ascii="Arial" w:hAnsi="Arial" w:eastAsia="Arial" w:cs="Arial"/>
          <w:b/>
          <w:color w:val="0B2545"/>
          <w:sz w:val="17"/>
        </w:rPr>
        <w:t xml:space="preserve">Frontend recovery: </w:t>
      </w:r>
      <w:r>
        <w:rPr>
          <w:rFonts w:ascii="Arial" w:hAnsi="Arial" w:eastAsia="Arial" w:cs="Arial"/>
          <w:color w:val="182B45"/>
          <w:sz w:val="17"/>
        </w:rPr>
        <w:t>Clear the token from memory and show a safe expired/invalid invitation state without exposing Provider internals.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 — PROVIDER_INVITATION_EMAIL_MISMATCH</w:t>
        <w:br/>
      </w:r>
      <w:r>
        <w:rPr>
          <w:rFonts w:ascii="Arial" w:hAnsi="Arial" w:eastAsia="Arial" w:cs="Arial"/>
          <w:b/>
          <w:color w:val="0B2545"/>
          <w:sz w:val="17"/>
        </w:rPr>
        <w:t xml:space="preserve">Meaning: </w:t>
      </w:r>
      <w:r>
        <w:rPr>
          <w:rFonts w:ascii="Arial" w:hAnsi="Arial" w:eastAsia="Arial" w:cs="Arial"/>
          <w:color w:val="182B45"/>
          <w:sz w:val="17"/>
        </w:rPr>
        <w:t>The authenticated identity does not match the invitation's fixed email.</w:t>
        <w:br/>
      </w:r>
      <w:r>
        <w:rPr>
          <w:rFonts w:ascii="Arial" w:hAnsi="Arial" w:eastAsia="Arial" w:cs="Arial"/>
          <w:b/>
          <w:color w:val="0B2545"/>
          <w:sz w:val="17"/>
        </w:rPr>
        <w:t xml:space="preserve">Frontend recovery: </w:t>
      </w:r>
      <w:r>
        <w:rPr>
          <w:rFonts w:ascii="Arial" w:hAnsi="Arial" w:eastAsia="Arial" w:cs="Arial"/>
          <w:color w:val="182B45"/>
          <w:sz w:val="17"/>
        </w:rPr>
        <w:t>Sign out the wrong identity and authenticate with the invited email; never allow the email to be edited.</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PROVIDER_INVITATION_CONFLICT</w:t>
        <w:br/>
      </w:r>
      <w:r>
        <w:rPr>
          <w:rFonts w:ascii="Arial" w:hAnsi="Arial" w:eastAsia="Arial" w:cs="Arial"/>
          <w:b/>
          <w:color w:val="0B2545"/>
          <w:sz w:val="17"/>
        </w:rPr>
        <w:t xml:space="preserve">Meaning: </w:t>
      </w:r>
      <w:r>
        <w:rPr>
          <w:rFonts w:ascii="Arial" w:hAnsi="Arial" w:eastAsia="Arial" w:cs="Arial"/>
          <w:color w:val="182B45"/>
          <w:sz w:val="17"/>
        </w:rPr>
        <w:t>The invitation state conflicts with the requested resend, revoke, onboarding, or acceptance action.</w:t>
        <w:br/>
      </w:r>
      <w:r>
        <w:rPr>
          <w:rFonts w:ascii="Arial" w:hAnsi="Arial" w:eastAsia="Arial" w:cs="Arial"/>
          <w:b/>
          <w:color w:val="0B2545"/>
          <w:sz w:val="17"/>
        </w:rPr>
        <w:t xml:space="preserve">Frontend recovery: </w:t>
      </w:r>
      <w:r>
        <w:rPr>
          <w:rFonts w:ascii="Arial" w:hAnsi="Arial" w:eastAsia="Arial" w:cs="Arial"/>
          <w:color w:val="182B45"/>
          <w:sz w:val="17"/>
        </w:rPr>
        <w:t>Re-inspect or reload the invitation and render actions from its current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r>
        <w:br w:type="page"/>
      </w:r>
    </w:p>
    <w:p>
      <w:pPr>
        <w:jc w:val="center"/>
      </w:pPr>
      <w:r>
        <w:rPr>
          <w:rFonts w:ascii="Arial" w:hAnsi="Arial" w:eastAsia="Arial" w:cs="Arial"/>
          <w:b/>
          <w:color w:val="0E9B91"/>
          <w:sz w:val="21"/>
        </w:rPr>
        <w:t>PAGES BY ROLE</w:t>
      </w:r>
    </w:p>
    <w:p>
      <w:pPr>
        <w:jc w:val="center"/>
      </w:pPr>
      <w:r>
        <w:rPr>
          <w:rFonts w:ascii="Arial" w:hAnsi="Arial" w:eastAsia="Arial" w:cs="Arial"/>
          <w:b/>
          <w:color w:val="0B2545"/>
          <w:sz w:val="48"/>
        </w:rPr>
        <w:t>Pages for Staff Admin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Role responsibility: </w:t>
      </w:r>
      <w:r>
        <w:rPr>
          <w:rFonts w:ascii="Arial" w:hAnsi="Arial" w:eastAsia="Arial" w:cs="Arial"/>
          <w:color w:val="182B45"/>
          <w:sz w:val="20"/>
        </w:rPr>
        <w:t>Reviews the application queue and dossiers, makes application decisions, and manages operational suspension/reinstatement with audited reasons.</w:t>
      </w:r>
    </w:p>
    <w:p>
      <w:pPr>
        <w:pStyle w:val="Heading1"/>
      </w:pPr>
      <w:r>
        <w:t>Screen 13 — Staff Application Review Queue</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/staff/providers/applications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List submitted Provider applications in a deterministic Staff queue with status, kind, date, cursor, and limit filters.</w:t>
      </w:r>
    </w:p>
    <w:p>
      <w:pPr>
        <w:keepNext/>
        <w:spacing w:before="40" w:after="60"/>
        <w:jc w:val="center"/>
      </w:pPr>
      <w:r>
        <w:drawing>
          <wp:inline xmlns:a="http://schemas.openxmlformats.org/drawingml/2006/main" xmlns:pic="http://schemas.openxmlformats.org/drawingml/2006/picture">
            <wp:extent cx="5897880" cy="3319321"/>
            <wp:docPr id="15" name="Picture 15" descr="High-fidelity frontend reference for R1-P05 screen 13, Staff Application Review Queue, view 1 of 1" title="High-fidelity frontend reference for R1-P05 screen 13, Staff Application Review Queue, view 1 of 1"/>
            <wp:cNvGraphicFramePr>
              <a:graphicFrameLocks noChangeAspect="1"/>
            </wp:cNvGraphicFramePr>
            <a:graphic>
              <a:graphicData uri="http://schemas.openxmlformats.org/drawingml/2006/picture">
                <pic:pic>
                  <pic:nvPicPr>
                    <pic:cNvPr id="0" name="screen-13-staff-queue.png"/>
                    <pic:cNvPicPr/>
                  </pic:nvPicPr>
                  <pic:blipFill>
                    <a:blip r:embed="rId25"/>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13 — Private Staff review queue with deterministic filters and cursor pagination.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Require an active STAFF_ADMIN session before loading the page.</w:t>
      </w:r>
    </w:p>
    <w:p>
      <w:pPr>
        <w:ind w:left="403" w:hanging="288"/>
      </w:pPr>
      <w:r>
        <w:rPr>
          <w:rFonts w:ascii="Arial" w:hAnsi="Arial" w:eastAsia="Arial" w:cs="Arial"/>
          <w:b/>
          <w:color w:val="0B2545"/>
          <w:sz w:val="20"/>
        </w:rPr>
        <w:t xml:space="preserve">2. </w:t>
      </w:r>
      <w:r>
        <w:rPr>
          <w:rFonts w:ascii="Arial" w:hAnsi="Arial" w:eastAsia="Arial" w:cs="Arial"/>
          <w:color w:val="182B45"/>
          <w:sz w:val="20"/>
        </w:rPr>
        <w:t>Debounce filters and reset the cursor when filter values change.</w:t>
      </w:r>
    </w:p>
    <w:p>
      <w:pPr>
        <w:ind w:left="403" w:hanging="288"/>
      </w:pPr>
      <w:r>
        <w:rPr>
          <w:rFonts w:ascii="Arial" w:hAnsi="Arial" w:eastAsia="Arial" w:cs="Arial"/>
          <w:b/>
          <w:color w:val="0B2545"/>
          <w:sz w:val="20"/>
        </w:rPr>
        <w:t xml:space="preserve">3. </w:t>
      </w:r>
      <w:r>
        <w:rPr>
          <w:rFonts w:ascii="Arial" w:hAnsi="Arial" w:eastAsia="Arial" w:cs="Arial"/>
          <w:color w:val="182B45"/>
          <w:sz w:val="20"/>
        </w:rPr>
        <w:t>Open the selected Provider dossier without exposing cross-Provider existence details on access failure.</w:t>
      </w:r>
    </w:p>
    <w:p>
      <w:pPr>
        <w:pStyle w:val="Heading2"/>
      </w:pPr>
      <w:r>
        <w:t>APIs used on this screen</w:t>
      </w:r>
    </w:p>
    <w:p>
      <w:pPr>
        <w:pStyle w:val="Heading3"/>
      </w:pPr>
      <w:r>
        <w:t>API 35 — List Applications Queue</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/api/v1/staff/providers/applications</w:t>
      </w:r>
      <w:r>
        <w:rPr>
          <w:rFonts w:ascii="Arial" w:hAnsi="Arial" w:eastAsia="Arial" w:cs="Arial"/>
          <w:color w:val="5E6B7A"/>
          <w:sz w:val="17"/>
        </w:rPr>
        <w:br/>
        <w:t>List Applications Queue</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Lists the deterministic Staff review queue. Optional filters: status, providerKind, submittedFrom, submittedTo, cursor, and limit.</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STAFF_ADMIN only.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cursor/nextCursor pagination and cancel stale filter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"success": true,</w:t>
        <w:br/>
        <w:t xml:space="preserve">  "data": [</w:t>
        <w:br/>
        <w:t xml:space="preserve">    {</w:t>
        <w:br/>
        <w:t xml:space="preserve">      "id": "provider_example_01",</w:t>
        <w:br/>
        <w:t xml:space="preserve">      "providerKind": "INDIVIDUAL_TEAM",</w:t>
        <w:br/>
        <w:t xml:space="preserve">      "applicationStatus": "PENDING_REVIEW",</w:t>
        <w:br/>
        <w:t xml:space="preserve">      "operationalStatus": "INACTIVE",</w:t>
        <w:br/>
        <w:t xml:space="preserve">      "version": 1,</w:t>
        <w:br/>
        <w:t xml:space="preserve">      "createdAt": "2026-08-13T10:00:00.000Z",</w:t>
        <w:br/>
        <w:t xml:space="preserve">      "updatedAt": "2026-08-13T10:00:00.000Z",</w:t>
        <w:br/>
        <w:t xml:space="preserve">      "submittedAt": "2026-08-13T10:00:00.000Z",</w:t>
        <w:br/>
        <w:t xml:space="preserve">      "completionPercentage": 100</w:t>
        <w:br/>
        <w:t xml:space="preserve">    }</w:t>
        <w:br/>
        <w:t xml:space="preserve">  ],</w:t>
        <w:br/>
        <w:t xml:space="preserve">  "requestId": "request_example_01",</w:t>
        <w:br/>
        <w:t xml:space="preserve">  "meta": {</w:t>
        <w:br/>
        <w:t xml:space="preserve">    "nextCursor": null</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listApplicationsQueue(params: Record&lt;string, unknown&gt; = {}) {</w:t>
        <w:br/>
        <w:t xml:space="preserve">  const response = await api.get(`/staff/providers/applications`, { params });</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VALIDATION_ERROR</w:t>
        <w:br/>
      </w:r>
      <w:r>
        <w:rPr>
          <w:rFonts w:ascii="Arial" w:hAnsi="Arial" w:eastAsia="Arial" w:cs="Arial"/>
          <w:b/>
          <w:color w:val="0B2545"/>
          <w:sz w:val="17"/>
        </w:rPr>
        <w:t xml:space="preserve">Meaning: </w:t>
      </w:r>
      <w:r>
        <w:rPr>
          <w:rFonts w:ascii="Arial" w:hAnsi="Arial" w:eastAsia="Arial" w:cs="Arial"/>
          <w:color w:val="182B45"/>
          <w:sz w:val="17"/>
        </w:rPr>
        <w:t>The body, query, file, or Content-Type does not match the API contract.</w:t>
        <w:br/>
      </w:r>
      <w:r>
        <w:rPr>
          <w:rFonts w:ascii="Arial" w:hAnsi="Arial" w:eastAsia="Arial" w:cs="Arial"/>
          <w:b/>
          <w:color w:val="0B2545"/>
          <w:sz w:val="17"/>
        </w:rPr>
        <w:t xml:space="preserve">Frontend recovery: </w:t>
      </w:r>
      <w:r>
        <w:rPr>
          <w:rFonts w:ascii="Arial" w:hAnsi="Arial" w:eastAsia="Arial" w:cs="Arial"/>
          <w:color w:val="182B45"/>
          <w:sz w:val="17"/>
        </w:rPr>
        <w:t>Map field details to the form, correct the payload, and do not retry unchanged input.</w:t>
      </w:r>
    </w:p>
    <w:p>
      <w:r>
        <w:br w:type="page"/>
      </w:r>
    </w:p>
    <w:p>
      <w:pPr>
        <w:pStyle w:val="Heading1"/>
      </w:pPr>
      <w:r>
        <w:t>Screen 14 — Staff Application Dossier and Decision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/staff/providers/applications/:providerId</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Review the private submitted dossier and approve, request changes, or reject the exact application version with a meaningful reason where required.</w:t>
      </w:r>
    </w:p>
    <w:p>
      <w:pPr>
        <w:keepNext/>
        <w:spacing w:before="40" w:after="60"/>
        <w:jc w:val="center"/>
      </w:pPr>
      <w:r>
        <w:drawing>
          <wp:inline xmlns:a="http://schemas.openxmlformats.org/drawingml/2006/main" xmlns:pic="http://schemas.openxmlformats.org/drawingml/2006/picture">
            <wp:extent cx="5897880" cy="3319321"/>
            <wp:docPr id="16" name="Picture 16" descr="High-fidelity frontend reference for R1-P05 screen 14, Staff Application Dossier and Decision, view 1 of 1" title="High-fidelity frontend reference for R1-P05 screen 14, Staff Application Dossier and Decision, view 1 of 1"/>
            <wp:cNvGraphicFramePr>
              <a:graphicFrameLocks noChangeAspect="1"/>
            </wp:cNvGraphicFramePr>
            <a:graphic>
              <a:graphicData uri="http://schemas.openxmlformats.org/drawingml/2006/picture">
                <pic:pic>
                  <pic:nvPicPr>
                    <pic:cNvPr id="0" name="screen-14-staff-dossier.png"/>
                    <pic:cNvPicPr/>
                  </pic:nvPicPr>
                  <pic:blipFill>
                    <a:blip r:embed="rId26"/>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14 — Staff dossier, private evidence, exact review version, and three decision paths.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Load the dossier before enabling any decision button.</w:t>
      </w:r>
    </w:p>
    <w:p>
      <w:pPr>
        <w:ind w:left="403" w:hanging="288"/>
      </w:pPr>
      <w:r>
        <w:rPr>
          <w:rFonts w:ascii="Arial" w:hAnsi="Arial" w:eastAsia="Arial" w:cs="Arial"/>
          <w:b/>
          <w:color w:val="0B2545"/>
          <w:sz w:val="20"/>
        </w:rPr>
        <w:t xml:space="preserve">2. </w:t>
      </w:r>
      <w:r>
        <w:rPr>
          <w:rFonts w:ascii="Arial" w:hAnsi="Arial" w:eastAsia="Arial" w:cs="Arial"/>
          <w:color w:val="182B45"/>
          <w:sz w:val="20"/>
        </w:rPr>
        <w:t>Send the exact application/review version to prevent stale decisions.</w:t>
      </w:r>
    </w:p>
    <w:p>
      <w:pPr>
        <w:ind w:left="403" w:hanging="288"/>
      </w:pPr>
      <w:r>
        <w:rPr>
          <w:rFonts w:ascii="Arial" w:hAnsi="Arial" w:eastAsia="Arial" w:cs="Arial"/>
          <w:b/>
          <w:color w:val="0B2545"/>
          <w:sz w:val="20"/>
        </w:rPr>
        <w:t xml:space="preserve">3. </w:t>
      </w:r>
      <w:r>
        <w:rPr>
          <w:rFonts w:ascii="Arial" w:hAnsi="Arial" w:eastAsia="Arial" w:cs="Arial"/>
          <w:color w:val="182B45"/>
          <w:sz w:val="20"/>
        </w:rPr>
        <w:t>Disable all decision buttons while one command is in flight.</w:t>
      </w:r>
    </w:p>
    <w:p>
      <w:pPr>
        <w:ind w:left="403" w:hanging="288"/>
      </w:pPr>
      <w:r>
        <w:rPr>
          <w:rFonts w:ascii="Arial" w:hAnsi="Arial" w:eastAsia="Arial" w:cs="Arial"/>
          <w:b/>
          <w:color w:val="0B2545"/>
          <w:sz w:val="20"/>
        </w:rPr>
        <w:t xml:space="preserve">4. </w:t>
      </w:r>
      <w:r>
        <w:rPr>
          <w:rFonts w:ascii="Arial" w:hAnsi="Arial" w:eastAsia="Arial" w:cs="Arial"/>
          <w:color w:val="182B45"/>
          <w:sz w:val="20"/>
        </w:rPr>
        <w:t>Refresh the queue and dossier after a successful decision.</w:t>
      </w:r>
    </w:p>
    <w:p>
      <w:pPr>
        <w:pStyle w:val="Heading2"/>
      </w:pPr>
      <w:r>
        <w:t>APIs used on this screen</w:t>
      </w:r>
    </w:p>
    <w:p>
      <w:pPr>
        <w:pStyle w:val="Heading3"/>
      </w:pPr>
      <w:r>
        <w:t>API 36 — Get Application Dossier</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GET </w:t>
      </w:r>
      <w:r>
        <w:rPr>
          <w:rFonts w:ascii="Consolas" w:hAnsi="Consolas" w:eastAsia="Consolas" w:cs="Consolas"/>
          <w:b/>
          <w:color w:val="0B2545"/>
          <w:sz w:val="18"/>
        </w:rPr>
        <w:t xml:space="preserve">  /api/v1/staff/providers/applications/{providerId}</w:t>
      </w:r>
      <w:r>
        <w:rPr>
          <w:rFonts w:ascii="Arial" w:hAnsi="Arial" w:eastAsia="Arial" w:cs="Arial"/>
          <w:color w:val="5E6B7A"/>
          <w:sz w:val="17"/>
        </w:rPr>
        <w:br/>
        <w:t>Get Application Dossier</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Reads the private Staff dossier for one submitted Provider application.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STAFF_ADMIN only.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Use the shared Axios client, show API error codes, and avoid duplicate in-flight requests.</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No request body</w:t>
      </w:r>
    </w:p>
    <w:p>
      <w:pPr>
        <w:pStyle w:val="CodeLabel"/>
        <w:keepNext/>
      </w:pPr>
      <w:r>
        <w:rPr>
          <w:rFonts w:ascii="Arial" w:hAnsi="Arial" w:eastAsia="Arial" w:cs="Arial"/>
          <w:b/>
          <w:color w:val="1769E0"/>
          <w:sz w:val="19"/>
        </w:rPr>
        <w:t>Success response sample — HTTP 200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"PENDING_REVIEW",</w:t>
        <w:br/>
        <w:t xml:space="preserve">      "operationalStatus": "INACTIVE",</w:t>
        <w:br/>
        <w:t xml:space="preserve">      "version": 9,</w:t>
        <w:br/>
        <w:t xml:space="preserve">      "createdAt": "2026-08-13T10:00:00.000Z"</w:t>
        <w:br/>
        <w:t xml:space="preserve">    },</w:t>
        <w:br/>
        <w:t xml:space="preserve">    "profile": {</w:t>
        <w:br/>
        <w:t xml:space="preserve">      "providerId": "provider_example_01",</w:t>
        <w:br/>
        <w:t xml:space="preserve">      "version": 2,</w:t>
        <w:br/>
        <w:t xml:space="preserve">      "displayNameAr": "&lt;Arabic-language value supplied by the provider&gt;",</w:t>
        <w:br/>
        <w:t xml:space="preserve">      "displayNameEn": "Cleanora Cleaning Team",</w:t>
        <w:br/>
        <w:t xml:space="preserve">      "descriptionAr": "&lt;Arabic-language value supplied by the provider&gt;",</w:t>
        <w:br/>
        <w:t xml:space="preserve">      "descriptionEn": "A professional team specializing in high-quality home and apartment cleaning."</w:t>
        <w:br/>
        <w:t xml:space="preserve">    },</w:t>
        <w:br/>
        <w:t xml:space="preserve">    "contacts": {</w:t>
        <w:br/>
        <w:t xml:space="preserve">      "providerId": "provider_example_01",</w:t>
        <w:br/>
        <w:t xml:space="preserve">      "version": 3,</w:t>
        <w:br/>
        <w:t xml:space="preserve">      "operationalEmail": "provider.ops@example.com",</w:t>
        <w:br/>
        <w:t xml:space="preserve">      "operationalPhone": "+201000000000",</w:t>
        <w:br/>
        <w:t xml:space="preserve">      "channels": [</w:t>
        <w:br/>
        <w:t xml:space="preserve">        {</w:t>
        <w:br/>
        <w:t xml:space="preserve">          "type": "WHATSAPP",</w:t>
        <w:br/>
        <w:t xml:space="preserve">          "value": "+201000000000"</w:t>
        <w:br/>
        <w:t xml:space="preserve">        }</w:t>
        <w:br/>
        <w:t xml:space="preserve">      ]</w:t>
        <w:br/>
        <w:t xml:space="preserve">    },</w:t>
        <w:br/>
        <w:t xml:space="preserve">    "media": {</w:t>
        <w:br/>
        <w:t xml:space="preserve">      "providerId": "provider_example_01",</w:t>
        <w:br/>
        <w:t xml:space="preserve">      "version": 6,</w:t>
        <w:br/>
        <w:t xml:space="preserve">      "logo": {</w:t>
        <w:br/>
        <w:t xml:space="preserve">        "id": "media_logo_01",</w:t>
        <w:br/>
        <w:t xml:space="preserve">        "type": "LOGO",</w:t>
        <w:br/>
        <w:t xml:space="preserve">        "status": "READY",</w:t>
        <w:br/>
        <w:t xml:space="preserve">        "url": "https://res.cloudinary.com/example/image/upload/provider-logo.webp"</w:t>
        <w:br/>
        <w:t xml:space="preserve">      },</w:t>
        <w:br/>
        <w:t xml:space="preserve">      "cover": {</w:t>
        <w:br/>
        <w:t xml:space="preserve">        "id": "media_cover_01",</w:t>
        <w:br/>
        <w:t xml:space="preserve">        "type": "COVER",</w:t>
        <w:br/>
        <w:t xml:space="preserve">        "status": "READY",</w:t>
        <w:br/>
        <w:t xml:space="preserve">        "url": "https://res.cloudinary.com/example/image/upload/provider-cover.webp"</w:t>
        <w:br/>
        <w:t xml:space="preserve">      },</w:t>
        <w:br/>
        <w:t xml:space="preserve">      "gallery": [</w:t>
        <w:br/>
        <w:t xml:space="preserve">        {</w:t>
        <w:br/>
        <w:t xml:space="preserve">          "id": "gallery_image_01",</w:t>
        <w:br/>
        <w:t xml:space="preserve">          "type": "GALLERY_IMAGE",</w:t>
        <w:br/>
        <w:t xml:space="preserve">          "status": "READY",</w:t>
        <w:br/>
        <w:t xml:space="preserve">          "position": 1,</w:t>
        <w:br/>
        <w:t xml:space="preserve">          "url": "https://res.cloudinary.com/example/image/upload/gallery-01.webp"</w:t>
        <w:br/>
        <w:t xml:space="preserve">        }</w:t>
        <w:br/>
        <w:t xml:space="preserve">      ]</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"submittedAt": "2026-08-13T10:00:00.000Z"</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getApplicationDossier(providerId: string) {</w:t>
        <w:br/>
        <w:t xml:space="preserve">  const response = await api.get(`/staff/providers/applications/${providerId}`);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401 — AUTHENTICATION_REQUIRED</w:t>
        <w:br/>
      </w:r>
      <w:r>
        <w:rPr>
          <w:rFonts w:ascii="Arial" w:hAnsi="Arial" w:eastAsia="Arial" w:cs="Arial"/>
          <w:b/>
          <w:color w:val="0B2545"/>
          <w:sz w:val="17"/>
        </w:rPr>
        <w:t xml:space="preserve">Meaning: </w:t>
      </w:r>
      <w:r>
        <w:rPr>
          <w:rFonts w:ascii="Arial" w:hAnsi="Arial" w:eastAsia="Arial" w:cs="Arial"/>
          <w:color w:val="182B45"/>
          <w:sz w:val="17"/>
        </w:rPr>
        <w:t>The access token or authenticated session is missing or invalid.</w:t>
        <w:br/>
      </w:r>
      <w:r>
        <w:rPr>
          <w:rFonts w:ascii="Arial" w:hAnsi="Arial" w:eastAsia="Arial" w:cs="Arial"/>
          <w:b/>
          <w:color w:val="0B2545"/>
          <w:sz w:val="17"/>
        </w:rPr>
        <w:t xml:space="preserve">Frontend recovery: </w:t>
      </w:r>
      <w:r>
        <w:rPr>
          <w:rFonts w:ascii="Arial" w:hAnsi="Arial" w:eastAsia="Arial" w:cs="Arial"/>
          <w:color w:val="182B45"/>
          <w:sz w:val="17"/>
        </w:rPr>
        <w:t>Attempt one safe refresh; if it fails, send the user to sign-in and preserve only non-sensitive form state.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404 — PROVIDER_NOT_FOUND</w:t>
        <w:br/>
      </w:r>
      <w:r>
        <w:rPr>
          <w:rFonts w:ascii="Arial" w:hAnsi="Arial" w:eastAsia="Arial" w:cs="Arial"/>
          <w:b/>
          <w:color w:val="0B2545"/>
          <w:sz w:val="17"/>
        </w:rPr>
        <w:t xml:space="preserve">Meaning: </w:t>
      </w:r>
      <w:r>
        <w:rPr>
          <w:rFonts w:ascii="Arial" w:hAnsi="Arial" w:eastAsia="Arial" w:cs="Arial"/>
          <w:color w:val="182B45"/>
          <w:sz w:val="17"/>
        </w:rPr>
        <w:t>The requested Provider is not available inside the caller's allowed scope.</w:t>
        <w:br/>
      </w:r>
      <w:r>
        <w:rPr>
          <w:rFonts w:ascii="Arial" w:hAnsi="Arial" w:eastAsia="Arial" w:cs="Arial"/>
          <w:b/>
          <w:color w:val="0B2545"/>
          <w:sz w:val="17"/>
        </w:rPr>
        <w:t xml:space="preserve">Frontend recovery: </w:t>
      </w:r>
      <w:r>
        <w:rPr>
          <w:rFonts w:ascii="Arial" w:hAnsi="Arial" w:eastAsia="Arial" w:cs="Arial"/>
          <w:color w:val="182B45"/>
          <w:sz w:val="17"/>
        </w:rPr>
        <w:t>Return to the visible Provider list and never guess or substitute another providerId.</w:t>
      </w:r>
    </w:p>
    <w:p>
      <w:pPr>
        <w:pStyle w:val="Heading3"/>
      </w:pPr>
      <w:r>
        <w:t>API 37 — Approve Application</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/api/v1/staff/providers/applications/{providerId}/approve</w:t>
      </w:r>
      <w:r>
        <w:rPr>
          <w:rFonts w:ascii="Arial" w:hAnsi="Arial" w:eastAsia="Arial" w:cs="Arial"/>
          <w:color w:val="5E6B7A"/>
          <w:sz w:val="17"/>
        </w:rPr>
        <w:br/>
        <w:t>Approve Application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Approves the application atomically. Approval creates the OWNER membership but leaves operational status INACTIVE.</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STAFF_ADMIN only.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 Disable competing Staff buttons while the command is in flight and refresh authoritative state afterward.</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"expectedVersion": 12</w:t>
        <w:br/>
        <w:t>}</w:t>
      </w:r>
    </w:p>
    <w:p>
      <w:pPr>
        <w:pStyle w:val="CodeLabel"/>
        <w:keepNext/>
      </w:pPr>
      <w:r>
        <w:rPr>
          <w:rFonts w:ascii="Arial" w:hAnsi="Arial" w:eastAsia="Arial" w:cs="Arial"/>
          <w:b/>
          <w:color w:val="1769E0"/>
          <w:sz w:val="19"/>
        </w:rPr>
        <w:t>Success response sample — HTTP 200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"APPROVED",</w:t>
        <w:br/>
        <w:t xml:space="preserve">      "operationalStatus": "INACTIVE",</w:t>
        <w:br/>
        <w:t xml:space="preserve">      "version": 10,</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approveApplication(providerId: string, payload: Record&lt;string, unknown&gt;) {</w:t>
        <w:br/>
        <w:t xml:space="preserve">  const response = await api.post(`/staff/providers/applications/${providerId}/approve`,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503 — PROVIDER_DEPENDENCY_UNAVAILABLE</w:t>
        <w:br/>
      </w:r>
      <w:r>
        <w:rPr>
          <w:rFonts w:ascii="Arial" w:hAnsi="Arial" w:eastAsia="Arial" w:cs="Arial"/>
          <w:b/>
          <w:color w:val="0B2545"/>
          <w:sz w:val="17"/>
        </w:rPr>
        <w:t xml:space="preserve">Meaning: </w:t>
      </w:r>
      <w:r>
        <w:rPr>
          <w:rFonts w:ascii="Arial" w:hAnsi="Arial" w:eastAsia="Arial" w:cs="Arial"/>
          <w:color w:val="182B45"/>
          <w:sz w:val="17"/>
        </w:rPr>
        <w:t>A required media, email, or configuration dependency is temporarily unavailable.</w:t>
        <w:br/>
      </w:r>
      <w:r>
        <w:rPr>
          <w:rFonts w:ascii="Arial" w:hAnsi="Arial" w:eastAsia="Arial" w:cs="Arial"/>
          <w:b/>
          <w:color w:val="0B2545"/>
          <w:sz w:val="17"/>
        </w:rPr>
        <w:t xml:space="preserve">Frontend recovery: </w:t>
      </w:r>
      <w:r>
        <w:rPr>
          <w:rFonts w:ascii="Arial" w:hAnsi="Arial" w:eastAsia="Arial" w:cs="Arial"/>
          <w:color w:val="182B45"/>
          <w:sz w:val="17"/>
        </w:rPr>
        <w:t>Offer a safe retry, keep local form state, and never launch parallel duplicate writes.</w:t>
      </w:r>
    </w:p>
    <w:p>
      <w:pPr>
        <w:pStyle w:val="Heading3"/>
      </w:pPr>
      <w:r>
        <w:t>API 38 — Request Changes</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/api/v1/staff/providers/applications/{providerId}/request-changes</w:t>
      </w:r>
      <w:r>
        <w:rPr>
          <w:rFonts w:ascii="Arial" w:hAnsi="Arial" w:eastAsia="Arial" w:cs="Arial"/>
          <w:color w:val="5E6B7A"/>
          <w:sz w:val="17"/>
        </w:rPr>
        <w:br/>
        <w:t>Request Changes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Returns the application to the owner as editable CHANGES_REQUESTED with a private Staff reason.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STAFF_ADMIN only.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 Disable competing Staff buttons while the command is in flight and refresh authoritative state afterward.</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"reason": "&lt;staffReviewReason&gt;",</w:t>
        <w:br/>
        <w:t xml:space="preserve">  "expectedVersion": 12</w:t>
        <w:br/>
        <w:t>}</w:t>
      </w:r>
    </w:p>
    <w:p>
      <w:pPr>
        <w:pStyle w:val="CodeLabel"/>
        <w:keepNext/>
      </w:pPr>
      <w:r>
        <w:rPr>
          <w:rFonts w:ascii="Arial" w:hAnsi="Arial" w:eastAsia="Arial" w:cs="Arial"/>
          <w:b/>
          <w:color w:val="1769E0"/>
          <w:sz w:val="19"/>
        </w:rPr>
        <w:t>Success response sample — HTTP 200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"CHANGES_REQUESTED",</w:t>
        <w:br/>
        <w:t xml:space="preserve">      "operationalStatus": "INACTIVE",</w:t>
        <w:br/>
        <w:t xml:space="preserve">      "version": 10,</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requestChanges(providerId: string, payload: Record&lt;string, unknown&gt;) {</w:t>
        <w:br/>
        <w:t xml:space="preserve">  const response = await api.post(`/staff/providers/applications/${providerId}/request-changes`,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PROVIDER_REASON_REQUIRED</w:t>
        <w:br/>
      </w:r>
      <w:r>
        <w:rPr>
          <w:rFonts w:ascii="Arial" w:hAnsi="Arial" w:eastAsia="Arial" w:cs="Arial"/>
          <w:b/>
          <w:color w:val="0B2545"/>
          <w:sz w:val="17"/>
        </w:rPr>
        <w:t xml:space="preserve">Meaning: </w:t>
      </w:r>
      <w:r>
        <w:rPr>
          <w:rFonts w:ascii="Arial" w:hAnsi="Arial" w:eastAsia="Arial" w:cs="Arial"/>
          <w:color w:val="182B45"/>
          <w:sz w:val="17"/>
        </w:rPr>
        <w:t>A Staff or lifecycle command requires a meaningful non-empty reason.</w:t>
        <w:br/>
      </w:r>
      <w:r>
        <w:rPr>
          <w:rFonts w:ascii="Arial" w:hAnsi="Arial" w:eastAsia="Arial" w:cs="Arial"/>
          <w:b/>
          <w:color w:val="0B2545"/>
          <w:sz w:val="17"/>
        </w:rPr>
        <w:t xml:space="preserve">Frontend recovery: </w:t>
      </w:r>
      <w:r>
        <w:rPr>
          <w:rFonts w:ascii="Arial" w:hAnsi="Arial" w:eastAsia="Arial" w:cs="Arial"/>
          <w:color w:val="182B45"/>
          <w:sz w:val="17"/>
        </w:rPr>
        <w:t>Keep the confirmation dialog open, validate the reason, and send the command only after it is complete.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Heading3"/>
      </w:pPr>
      <w:r>
        <w:t>API 39 — Reject Application</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/api/v1/staff/providers/applications/{providerId}/reject</w:t>
      </w:r>
      <w:r>
        <w:rPr>
          <w:rFonts w:ascii="Arial" w:hAnsi="Arial" w:eastAsia="Arial" w:cs="Arial"/>
          <w:color w:val="5E6B7A"/>
          <w:sz w:val="17"/>
        </w:rPr>
        <w:br/>
        <w:t>Reject Application</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Rejects the application with a required Staff reason. Rejection is terminal in R1-P05.</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STAFF_ADMIN only.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 Disable competing Staff buttons while the command is in flight and refresh authoritative state afterward.</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"reason": "&lt;staffRejectionReason&gt;",</w:t>
        <w:br/>
        <w:t xml:space="preserve">  "expectedVersion": 12</w:t>
        <w:br/>
        <w:t>}</w:t>
      </w:r>
    </w:p>
    <w:p>
      <w:pPr>
        <w:pStyle w:val="CodeLabel"/>
        <w:keepNext/>
      </w:pPr>
      <w:r>
        <w:rPr>
          <w:rFonts w:ascii="Arial" w:hAnsi="Arial" w:eastAsia="Arial" w:cs="Arial"/>
          <w:b/>
          <w:color w:val="1769E0"/>
          <w:sz w:val="19"/>
        </w:rPr>
        <w:t>Success response sample — HTTP 200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"REJECTED",</w:t>
        <w:br/>
        <w:t xml:space="preserve">      "operationalStatus": "INACTIVE",</w:t>
        <w:br/>
        <w:t xml:space="preserve">      "version": 10,</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rejectApplication(providerId: string, payload: Record&lt;string, unknown&gt;) {</w:t>
        <w:br/>
        <w:t xml:space="preserve">  const response = await api.post(`/staff/providers/applications/${providerId}/reject`,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PROVIDER_REASON_REQUIRED</w:t>
        <w:br/>
      </w:r>
      <w:r>
        <w:rPr>
          <w:rFonts w:ascii="Arial" w:hAnsi="Arial" w:eastAsia="Arial" w:cs="Arial"/>
          <w:b/>
          <w:color w:val="0B2545"/>
          <w:sz w:val="17"/>
        </w:rPr>
        <w:t xml:space="preserve">Meaning: </w:t>
      </w:r>
      <w:r>
        <w:rPr>
          <w:rFonts w:ascii="Arial" w:hAnsi="Arial" w:eastAsia="Arial" w:cs="Arial"/>
          <w:color w:val="182B45"/>
          <w:sz w:val="17"/>
        </w:rPr>
        <w:t>A Staff or lifecycle command requires a meaningful non-empty reason.</w:t>
        <w:br/>
      </w:r>
      <w:r>
        <w:rPr>
          <w:rFonts w:ascii="Arial" w:hAnsi="Arial" w:eastAsia="Arial" w:cs="Arial"/>
          <w:b/>
          <w:color w:val="0B2545"/>
          <w:sz w:val="17"/>
        </w:rPr>
        <w:t xml:space="preserve">Frontend recovery: </w:t>
      </w:r>
      <w:r>
        <w:rPr>
          <w:rFonts w:ascii="Arial" w:hAnsi="Arial" w:eastAsia="Arial" w:cs="Arial"/>
          <w:color w:val="182B45"/>
          <w:sz w:val="17"/>
        </w:rPr>
        <w:t>Keep the confirmation dialog open, validate the reason, and send the command only after it is complete.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r>
        <w:br w:type="page"/>
      </w:r>
    </w:p>
    <w:p>
      <w:pPr>
        <w:pStyle w:val="Heading1"/>
      </w:pPr>
      <w:r>
        <w:t>Screen 15 — Staff Provider Operational Lifecycle</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Suggested route: </w:t>
      </w:r>
      <w:r>
        <w:rPr>
          <w:rFonts w:ascii="Arial" w:hAnsi="Arial" w:eastAsia="Arial" w:cs="Arial"/>
          <w:color w:val="182B45"/>
          <w:sz w:val="20"/>
        </w:rPr>
        <w:t>/staff/providers/:providerId/lifecycle</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Screen purpose: </w:t>
      </w:r>
      <w:r>
        <w:rPr>
          <w:rFonts w:ascii="Arial" w:hAnsi="Arial" w:eastAsia="Arial" w:cs="Arial"/>
          <w:color w:val="182B45"/>
          <w:sz w:val="20"/>
        </w:rPr>
        <w:t>Suspend or reinstate an approved Provider without changing the underlying application approval or making the Provider LIVE.</w:t>
      </w:r>
    </w:p>
    <w:p>
      <w:pPr>
        <w:keepNext/>
        <w:spacing w:before="40" w:after="60"/>
        <w:jc w:val="center"/>
      </w:pPr>
      <w:r>
        <w:drawing>
          <wp:inline xmlns:a="http://schemas.openxmlformats.org/drawingml/2006/main" xmlns:pic="http://schemas.openxmlformats.org/drawingml/2006/picture">
            <wp:extent cx="5897880" cy="3319321"/>
            <wp:docPr id="17" name="Picture 17" descr="High-fidelity frontend reference for R1-P05 screen 15, Staff Provider Operational Lifecycle, view 1 of 1" title="High-fidelity frontend reference for R1-P05 screen 15, Staff Provider Operational Lifecycle, view 1 of 1"/>
            <wp:cNvGraphicFramePr>
              <a:graphicFrameLocks noChangeAspect="1"/>
            </wp:cNvGraphicFramePr>
            <a:graphic>
              <a:graphicData uri="http://schemas.openxmlformats.org/drawingml/2006/picture">
                <pic:pic>
                  <pic:nvPicPr>
                    <pic:cNvPr id="0" name="screen-15-staff-lifecycle.png"/>
                    <pic:cNvPicPr/>
                  </pic:nvPicPr>
                  <pic:blipFill>
                    <a:blip r:embed="rId27"/>
                    <a:stretch>
                      <a:fillRect/>
                    </a:stretch>
                  </pic:blipFill>
                  <pic:spPr>
                    <a:xfrm>
                      <a:off x="0" y="0"/>
                      <a:ext cx="5897880" cy="3319321"/>
                    </a:xfrm>
                    <a:prstGeom prst="rect"/>
                  </pic:spPr>
                </pic:pic>
              </a:graphicData>
            </a:graphic>
          </wp:inline>
        </w:drawing>
      </w:r>
    </w:p>
    <w:p>
      <w:pPr>
        <w:pStyle w:val="Caption"/>
        <w:jc w:val="center"/>
      </w:pPr>
      <w:r>
        <w:rPr>
          <w:rFonts w:ascii="Arial" w:hAnsi="Arial" w:eastAsia="Arial" w:cs="Arial"/>
          <w:i/>
          <w:color w:val="5E6B7A"/>
          <w:sz w:val="17"/>
        </w:rPr>
        <w:t>Screen 15 — Audited Staff suspension and reinstatement without making the Provider LIVE. High-fidelity implementation reference; API contracts remain authoritative.</w:t>
      </w:r>
    </w:p>
    <w:p>
      <w:pPr>
        <w:pStyle w:val="Heading2"/>
      </w:pPr>
      <w:r>
        <w:t>Frontend flow on this screen</w:t>
      </w:r>
    </w:p>
    <w:p>
      <w:pPr>
        <w:ind w:left="403" w:hanging="288"/>
      </w:pPr>
      <w:r>
        <w:rPr>
          <w:rFonts w:ascii="Arial" w:hAnsi="Arial" w:eastAsia="Arial" w:cs="Arial"/>
          <w:b/>
          <w:color w:val="0B2545"/>
          <w:sz w:val="20"/>
        </w:rPr>
        <w:t xml:space="preserve">1. </w:t>
      </w:r>
      <w:r>
        <w:rPr>
          <w:rFonts w:ascii="Arial" w:hAnsi="Arial" w:eastAsia="Arial" w:cs="Arial"/>
          <w:color w:val="182B45"/>
          <w:sz w:val="20"/>
        </w:rPr>
        <w:t>Require a non-empty operational reason.</w:t>
      </w:r>
    </w:p>
    <w:p>
      <w:pPr>
        <w:ind w:left="403" w:hanging="288"/>
      </w:pPr>
      <w:r>
        <w:rPr>
          <w:rFonts w:ascii="Arial" w:hAnsi="Arial" w:eastAsia="Arial" w:cs="Arial"/>
          <w:b/>
          <w:color w:val="0B2545"/>
          <w:sz w:val="20"/>
        </w:rPr>
        <w:t xml:space="preserve">2. </w:t>
      </w:r>
      <w:r>
        <w:rPr>
          <w:rFonts w:ascii="Arial" w:hAnsi="Arial" w:eastAsia="Arial" w:cs="Arial"/>
          <w:color w:val="182B45"/>
          <w:sz w:val="20"/>
        </w:rPr>
        <w:t>Send the current Provider version and handle stale-version conflicts with a refetch.</w:t>
      </w:r>
    </w:p>
    <w:p>
      <w:pPr>
        <w:ind w:left="403" w:hanging="288"/>
      </w:pPr>
      <w:r>
        <w:rPr>
          <w:rFonts w:ascii="Arial" w:hAnsi="Arial" w:eastAsia="Arial" w:cs="Arial"/>
          <w:b/>
          <w:color w:val="0B2545"/>
          <w:sz w:val="20"/>
        </w:rPr>
        <w:t xml:space="preserve">3. </w:t>
      </w:r>
      <w:r>
        <w:rPr>
          <w:rFonts w:ascii="Arial" w:hAnsi="Arial" w:eastAsia="Arial" w:cs="Arial"/>
          <w:color w:val="182B45"/>
          <w:sz w:val="20"/>
        </w:rPr>
        <w:t>After success, refresh dashboard, readiness, and lifecycle history.</w:t>
      </w:r>
    </w:p>
    <w:p>
      <w:pPr>
        <w:pStyle w:val="Heading2"/>
      </w:pPr>
      <w:r>
        <w:t>APIs used on this screen</w:t>
      </w:r>
    </w:p>
    <w:p>
      <w:pPr>
        <w:pStyle w:val="Heading3"/>
      </w:pPr>
      <w:r>
        <w:t>API 40 — Suspend Provider</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/api/v1/staff/providers/{providerId}/suspend</w:t>
      </w:r>
      <w:r>
        <w:rPr>
          <w:rFonts w:ascii="Arial" w:hAnsi="Arial" w:eastAsia="Arial" w:cs="Arial"/>
          <w:color w:val="5E6B7A"/>
          <w:sz w:val="17"/>
        </w:rPr>
        <w:br/>
        <w:t>Suspend Provider</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Suspends an approved Provider with a required audited reason.</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STAFF_ADMIN only.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 Disable competing Staff buttons while the command is in flight and refresh authoritative state afterward.</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"reason": "&lt;staffLifecycleReason&gt;",</w:t>
        <w:br/>
        <w:t xml:space="preserve">  "expectedVersion": 12</w:t>
        <w:br/>
        <w:t>}</w:t>
      </w:r>
    </w:p>
    <w:p>
      <w:pPr>
        <w:pStyle w:val="CodeLabel"/>
        <w:keepNext/>
      </w:pPr>
      <w:r>
        <w:rPr>
          <w:rFonts w:ascii="Arial" w:hAnsi="Arial" w:eastAsia="Arial" w:cs="Arial"/>
          <w:b/>
          <w:color w:val="1769E0"/>
          <w:sz w:val="19"/>
        </w:rPr>
        <w:t>Success response sample — HTTP 200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"APPROVED",</w:t>
        <w:br/>
        <w:t xml:space="preserve">      "operationalStatus": "SUSPENDED",</w:t>
        <w:br/>
        <w:t xml:space="preserve">      "version": 15,</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suspendProvider(providerId: string, payload: Record&lt;string, unknown&gt;) {</w:t>
        <w:br/>
        <w:t xml:space="preserve">  const response = await api.post(`/staff/providers/${providerId}/suspend`,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PROVIDER_REASON_REQUIRED</w:t>
        <w:br/>
      </w:r>
      <w:r>
        <w:rPr>
          <w:rFonts w:ascii="Arial" w:hAnsi="Arial" w:eastAsia="Arial" w:cs="Arial"/>
          <w:b/>
          <w:color w:val="0B2545"/>
          <w:sz w:val="17"/>
        </w:rPr>
        <w:t xml:space="preserve">Meaning: </w:t>
      </w:r>
      <w:r>
        <w:rPr>
          <w:rFonts w:ascii="Arial" w:hAnsi="Arial" w:eastAsia="Arial" w:cs="Arial"/>
          <w:color w:val="182B45"/>
          <w:sz w:val="17"/>
        </w:rPr>
        <w:t>A Staff or lifecycle command requires a meaningful non-empty reason.</w:t>
        <w:br/>
      </w:r>
      <w:r>
        <w:rPr>
          <w:rFonts w:ascii="Arial" w:hAnsi="Arial" w:eastAsia="Arial" w:cs="Arial"/>
          <w:b/>
          <w:color w:val="0B2545"/>
          <w:sz w:val="17"/>
        </w:rPr>
        <w:t xml:space="preserve">Frontend recovery: </w:t>
      </w:r>
      <w:r>
        <w:rPr>
          <w:rFonts w:ascii="Arial" w:hAnsi="Arial" w:eastAsia="Arial" w:cs="Arial"/>
          <w:color w:val="182B45"/>
          <w:sz w:val="17"/>
        </w:rPr>
        <w:t>Keep the confirmation dialog open, validate the reason, and send the command only after it is complete.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pPr>
        <w:pStyle w:val="Heading3"/>
      </w:pPr>
      <w:r>
        <w:t>API 41 — Reinstate Provider</w:t>
      </w:r>
    </w:p>
    <w:p>
      <w:pPr>
        <w:keepNext/>
        <w:jc w:val="left"/>
        <w:shd w:fill="EAF2FF"/>
        <w:pBdr>
          <w:top w:val="single" w:sz="6" w:space="3" w:color="D8E0EA"/>
          <w:left w:val="single" w:sz="6" w:space="3" w:color="D8E0EA"/>
          <w:bottom w:val="single" w:sz="6" w:space="3" w:color="D8E0EA"/>
          <w:right w:val="single" w:sz="6" w:space="3" w:color="D8E0EA"/>
        </w:pBdr>
      </w:pPr>
      <w:r>
        <w:rPr>
          <w:rFonts w:ascii="Consolas" w:hAnsi="Consolas" w:eastAsia="Consolas" w:cs="Consolas"/>
          <w:b/>
          <w:color w:val="FFFFFF"/>
          <w:sz w:val="18"/>
          <w:highlight w:val="darkBlue"/>
        </w:rPr>
        <w:t xml:space="preserve"> POST </w:t>
      </w:r>
      <w:r>
        <w:rPr>
          <w:rFonts w:ascii="Consolas" w:hAnsi="Consolas" w:eastAsia="Consolas" w:cs="Consolas"/>
          <w:b/>
          <w:color w:val="0B2545"/>
          <w:sz w:val="18"/>
        </w:rPr>
        <w:t xml:space="preserve">  /api/v1/staff/providers/{providerId}/reinstate</w:t>
      </w:r>
      <w:r>
        <w:rPr>
          <w:rFonts w:ascii="Arial" w:hAnsi="Arial" w:eastAsia="Arial" w:cs="Arial"/>
          <w:color w:val="5E6B7A"/>
          <w:sz w:val="17"/>
        </w:rPr>
        <w:br/>
        <w:t>Reinstate Provider</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What it does: </w:t>
      </w:r>
      <w:r>
        <w:rPr>
          <w:rFonts w:ascii="Arial" w:hAnsi="Arial" w:eastAsia="Arial" w:cs="Arial"/>
          <w:color w:val="182B45"/>
          <w:sz w:val="20"/>
        </w:rPr>
        <w:t>Reinstates a suspended Provider to INACTIVE. It never bypasses later readiness gates by setting LIVE directly.</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0B2545"/>
          <w:sz w:val="20"/>
        </w:rPr>
        <w:t xml:space="preserve">Who can use it: </w:t>
      </w:r>
      <w:r>
        <w:rPr>
          <w:rFonts w:ascii="Arial" w:hAnsi="Arial" w:eastAsia="Arial" w:cs="Arial"/>
          <w:color w:val="182B45"/>
          <w:sz w:val="20"/>
        </w:rPr>
        <w:t>Active STAFF_ADMIN only.</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Efficient frontend usage: </w:t>
      </w:r>
      <w:r>
        <w:rPr>
          <w:rFonts w:ascii="Arial" w:hAnsi="Arial" w:eastAsia="Arial" w:cs="Arial"/>
          <w:color w:val="182B45"/>
          <w:sz w:val="20"/>
        </w:rPr>
        <w:t>Serialize Provider mutations and replace local providerVersion with the returned version. Disable competing Staff buttons while the command is in flight and refresh authoritative state afterward.</w:t>
      </w:r>
    </w:p>
    <w:p>
      <w:pPr>
        <w:pStyle w:val="CodeLabel"/>
        <w:keepNext/>
      </w:pPr>
      <w:r>
        <w:rPr>
          <w:rFonts w:ascii="Arial" w:hAnsi="Arial" w:eastAsia="Arial" w:cs="Arial"/>
          <w:b/>
          <w:color w:val="1769E0"/>
          <w:sz w:val="19"/>
        </w:rPr>
        <w:t>Sample request body</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"reason": "&lt;staffLifecycleReason&gt;",</w:t>
        <w:br/>
        <w:t xml:space="preserve">  "expectedVersion": 12</w:t>
        <w:br/>
        <w:t>}</w:t>
      </w:r>
    </w:p>
    <w:p>
      <w:pPr>
        <w:pStyle w:val="CodeLabel"/>
        <w:keepNext/>
      </w:pPr>
      <w:r>
        <w:rPr>
          <w:rFonts w:ascii="Arial" w:hAnsi="Arial" w:eastAsia="Arial" w:cs="Arial"/>
          <w:b/>
          <w:color w:val="1769E0"/>
          <w:sz w:val="19"/>
        </w:rPr>
        <w:t>Success response sample — HTTP 200 (representative excerpt; OpenAPI/Postman remains authoritative)</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w:t>
        <w:br/>
        <w:t xml:space="preserve">  "requestId": "request_example_01",</w:t>
        <w:br/>
        <w:t xml:space="preserve">  "success": true,</w:t>
        <w:br/>
        <w:t xml:space="preserve">  "data": {</w:t>
        <w:br/>
        <w:t xml:space="preserve">    "provider": {</w:t>
        <w:br/>
        <w:t xml:space="preserve">      "id": "provider_example_01",</w:t>
        <w:br/>
        <w:t xml:space="preserve">      "providerKind": "INDIVIDUAL_TEAM",</w:t>
        <w:br/>
        <w:t xml:space="preserve">      "applicationStatus": "APPROVED",</w:t>
        <w:br/>
        <w:t xml:space="preserve">      "operationalStatus": "INACTIVE",</w:t>
        <w:br/>
        <w:t xml:space="preserve">      "version": 16,</w:t>
        <w:br/>
        <w:t xml:space="preserve">      "createdAt": "2026-08-13T10:00:00.000Z"</w:t>
        <w:br/>
        <w:t xml:space="preserve">    },</w:t>
        <w:br/>
        <w:t xml:space="preserve">    "completion": {</w:t>
        <w:br/>
        <w:t xml:space="preserve">      "missingRequirementCodes": [],</w:t>
        <w:br/>
        <w:t xml:space="preserve">      "policyVersion": "r1-p05-v1",</w:t>
        <w:br/>
        <w:t xml:space="preserve">      "percentage": 100,</w:t>
        <w:br/>
        <w:t xml:space="preserve">      "checks": [</w:t>
        <w:br/>
        <w:t xml:space="preserve">        {</w:t>
        <w:br/>
        <w:t xml:space="preserve">          "code": "ELIGIBLE_CATEGORY_VERIFIED",</w:t>
        <w:br/>
        <w:t xml:space="preserve">          "satisfied": true</w:t>
        <w:br/>
        <w:t xml:space="preserve">        }</w:t>
        <w:br/>
        <w:t xml:space="preserve">      ]</w:t>
        <w:br/>
        <w:t xml:space="preserve">    },</w:t>
        <w:br/>
        <w:t xml:space="preserve">    "readiness": {</w:t>
        <w:br/>
        <w:t xml:space="preserve">      "eligibleForPublicBrowse": false,</w:t>
        <w:br/>
        <w:t xml:space="preserve">      "gates": [</w:t>
        <w:br/>
        <w:t xml:space="preserve">        {</w:t>
        <w:br/>
        <w:t xml:space="preserve">          "key": "profileComplete",</w:t>
        <w:br/>
        <w:t xml:space="preserve">          "status": "SATISFIED",</w:t>
        <w:br/>
        <w:t xml:space="preserve">          "satisfied": true,</w:t>
        <w:br/>
        <w:t xml:space="preserve">          "owningPhase": "R1-P05"</w:t>
        <w:br/>
        <w:t xml:space="preserve">        }</w:t>
        <w:br/>
        <w:t xml:space="preserve">      ]</w:t>
        <w:br/>
        <w:t xml:space="preserve">    }</w:t>
        <w:br/>
        <w:t xml:space="preserve">  }</w:t>
        <w:br/>
        <w:t>}</w:t>
      </w:r>
    </w:p>
    <w:p>
      <w:pPr>
        <w:pStyle w:val="CodeLabel"/>
        <w:keepNext/>
      </w:pPr>
      <w:r>
        <w:rPr>
          <w:rFonts w:ascii="Arial" w:hAnsi="Arial" w:eastAsia="Arial" w:cs="Arial"/>
          <w:b/>
          <w:color w:val="1769E0"/>
          <w:sz w:val="19"/>
        </w:rPr>
        <w:t>Copyable Axios integration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export async function reinstateProvider(providerId: string, payload: Record&lt;string, unknown&gt;) {</w:t>
        <w:br/>
        <w:t xml:space="preserve">  const response = await api.post(`/staff/providers/${providerId}/reinstate`, payload);</w:t>
        <w:br/>
        <w:t xml:space="preserve">  return response.data.data;</w:t>
        <w:br/>
        <w:t>}</w:t>
      </w:r>
    </w:p>
    <w:p>
      <w:pPr>
        <w:pStyle w:val="CodeLabel"/>
        <w:keepNext/>
      </w:pPr>
      <w:r>
        <w:rPr>
          <w:rFonts w:ascii="Arial" w:hAnsi="Arial" w:eastAsia="Arial" w:cs="Arial"/>
          <w:b/>
          <w:color w:val="B42318"/>
          <w:sz w:val="19"/>
        </w:rPr>
        <w:t>Possible error codes and recovery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400 — PROVIDER_REASON_REQUIRED</w:t>
        <w:br/>
      </w:r>
      <w:r>
        <w:rPr>
          <w:rFonts w:ascii="Arial" w:hAnsi="Arial" w:eastAsia="Arial" w:cs="Arial"/>
          <w:b/>
          <w:color w:val="0B2545"/>
          <w:sz w:val="17"/>
        </w:rPr>
        <w:t xml:space="preserve">Meaning: </w:t>
      </w:r>
      <w:r>
        <w:rPr>
          <w:rFonts w:ascii="Arial" w:hAnsi="Arial" w:eastAsia="Arial" w:cs="Arial"/>
          <w:color w:val="182B45"/>
          <w:sz w:val="17"/>
        </w:rPr>
        <w:t>A Staff or lifecycle command requires a meaningful non-empty reason.</w:t>
        <w:br/>
      </w:r>
      <w:r>
        <w:rPr>
          <w:rFonts w:ascii="Arial" w:hAnsi="Arial" w:eastAsia="Arial" w:cs="Arial"/>
          <w:b/>
          <w:color w:val="0B2545"/>
          <w:sz w:val="17"/>
        </w:rPr>
        <w:t xml:space="preserve">Frontend recovery: </w:t>
      </w:r>
      <w:r>
        <w:rPr>
          <w:rFonts w:ascii="Arial" w:hAnsi="Arial" w:eastAsia="Arial" w:cs="Arial"/>
          <w:color w:val="182B45"/>
          <w:sz w:val="17"/>
        </w:rPr>
        <w:t>Keep the confirmation dialog open, validate the reason, and send the command only after it is complete.</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PROVIDER_VERSION_CONFLICT</w:t>
        <w:br/>
      </w:r>
      <w:r>
        <w:rPr>
          <w:rFonts w:ascii="Arial" w:hAnsi="Arial" w:eastAsia="Arial" w:cs="Arial"/>
          <w:b/>
          <w:color w:val="0B2545"/>
          <w:sz w:val="17"/>
        </w:rPr>
        <w:t xml:space="preserve">Meaning: </w:t>
      </w:r>
      <w:r>
        <w:rPr>
          <w:rFonts w:ascii="Arial" w:hAnsi="Arial" w:eastAsia="Arial" w:cs="Arial"/>
          <w:color w:val="182B45"/>
          <w:sz w:val="17"/>
        </w:rPr>
        <w:t>expectedVersion is stale because another write completed first.</w:t>
        <w:br/>
      </w:r>
      <w:r>
        <w:rPr>
          <w:rFonts w:ascii="Arial" w:hAnsi="Arial" w:eastAsia="Arial" w:cs="Arial"/>
          <w:b/>
          <w:color w:val="0B2545"/>
          <w:sz w:val="17"/>
        </w:rPr>
        <w:t xml:space="preserve">Frontend recovery: </w:t>
      </w:r>
      <w:r>
        <w:rPr>
          <w:rFonts w:ascii="Arial" w:hAnsi="Arial" w:eastAsia="Arial" w:cs="Arial"/>
          <w:color w:val="182B45"/>
          <w:sz w:val="17"/>
        </w:rPr>
        <w:t>Refetch the Provider, replace the local version, preserve the user's intent, and ask for an explicit retry.</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409 — PROVIDER_STATE_CONFLICT</w:t>
        <w:br/>
      </w:r>
      <w:r>
        <w:rPr>
          <w:rFonts w:ascii="Arial" w:hAnsi="Arial" w:eastAsia="Arial" w:cs="Arial"/>
          <w:b/>
          <w:color w:val="0B2545"/>
          <w:sz w:val="17"/>
        </w:rPr>
        <w:t xml:space="preserve">Meaning: </w:t>
      </w:r>
      <w:r>
        <w:rPr>
          <w:rFonts w:ascii="Arial" w:hAnsi="Arial" w:eastAsia="Arial" w:cs="Arial"/>
          <w:color w:val="182B45"/>
          <w:sz w:val="17"/>
        </w:rPr>
        <w:t>The command is not allowed in the Provider's current application or operational state.</w:t>
        <w:br/>
      </w:r>
      <w:r>
        <w:rPr>
          <w:rFonts w:ascii="Arial" w:hAnsi="Arial" w:eastAsia="Arial" w:cs="Arial"/>
          <w:b/>
          <w:color w:val="0B2545"/>
          <w:sz w:val="17"/>
        </w:rPr>
        <w:t xml:space="preserve">Frontend recovery: </w:t>
      </w:r>
      <w:r>
        <w:rPr>
          <w:rFonts w:ascii="Arial" w:hAnsi="Arial" w:eastAsia="Arial" w:cs="Arial"/>
          <w:color w:val="182B45"/>
          <w:sz w:val="17"/>
        </w:rPr>
        <w:t>Reload the aggregate and enable only actions permitted by the returned state/capability flags.</w:t>
      </w:r>
    </w:p>
    <w:p>
      <w:pPr>
        <w:pStyle w:val="Callout"/>
        <w:shd w:fill="FDECEC"/>
        <w:pBdr>
          <w:top w:val="single" w:sz="6" w:space="3" w:color="E8B4B0"/>
          <w:left w:val="single" w:sz="6" w:space="3" w:color="E8B4B0"/>
          <w:bottom w:val="single" w:sz="6" w:space="3" w:color="E8B4B0"/>
          <w:right w:val="single" w:sz="6" w:space="3" w:color="E8B4B0"/>
        </w:pBdr>
      </w:pPr>
      <w:r>
        <w:rPr>
          <w:rFonts w:ascii="Consolas" w:hAnsi="Consolas" w:eastAsia="Consolas" w:cs="Consolas"/>
          <w:b/>
          <w:color w:val="B42318"/>
          <w:sz w:val="16"/>
        </w:rPr>
        <w:t>HTTP 403/404 — PROVIDER_ACCESS_DENIED</w:t>
        <w:br/>
      </w:r>
      <w:r>
        <w:rPr>
          <w:rFonts w:ascii="Arial" w:hAnsi="Arial" w:eastAsia="Arial" w:cs="Arial"/>
          <w:b/>
          <w:color w:val="0B2545"/>
          <w:sz w:val="17"/>
        </w:rPr>
        <w:t xml:space="preserve">Meaning: </w:t>
      </w:r>
      <w:r>
        <w:rPr>
          <w:rFonts w:ascii="Arial" w:hAnsi="Arial" w:eastAsia="Arial" w:cs="Arial"/>
          <w:color w:val="182B45"/>
          <w:sz w:val="17"/>
        </w:rPr>
        <w:t>The caller lacks the required identity, relationship, or exact-Provider authority.</w:t>
        <w:br/>
      </w:r>
      <w:r>
        <w:rPr>
          <w:rFonts w:ascii="Arial" w:hAnsi="Arial" w:eastAsia="Arial" w:cs="Arial"/>
          <w:b/>
          <w:color w:val="0B2545"/>
          <w:sz w:val="17"/>
        </w:rPr>
        <w:t xml:space="preserve">Frontend recovery: </w:t>
      </w:r>
      <w:r>
        <w:rPr>
          <w:rFonts w:ascii="Arial" w:hAnsi="Arial" w:eastAsia="Arial" w:cs="Arial"/>
          <w:color w:val="182B45"/>
          <w:sz w:val="17"/>
        </w:rPr>
        <w:t>Stop the action, refresh the caller's Provider list/capabilities, and do not reveal whether another Provider exists.</w:t>
      </w:r>
    </w:p>
    <w:p>
      <w:r>
        <w:br w:type="page"/>
      </w:r>
    </w:p>
    <w:p>
      <w:pPr>
        <w:pStyle w:val="Heading1"/>
      </w:pPr>
      <w:r>
        <w:t>Customer, Worker and Public-Browse Pages</w:t>
      </w:r>
    </w:p>
    <w:p>
      <w:pPr>
        <w:pStyle w:val="Callout"/>
        <w:jc w:val="left"/>
        <w:shd w:fill="FFF6E5"/>
        <w:pBdr>
          <w:top w:val="single" w:sz="6" w:space="3" w:color="D8E0EA"/>
          <w:left w:val="single" w:sz="6" w:space="3" w:color="D8E0EA"/>
          <w:bottom w:val="single" w:sz="6" w:space="3" w:color="D8E0EA"/>
          <w:right w:val="single" w:sz="6" w:space="3" w:color="D8E0EA"/>
        </w:pBdr>
      </w:pPr>
      <w:r>
        <w:rPr>
          <w:rFonts w:ascii="Arial" w:hAnsi="Arial" w:eastAsia="Arial" w:cs="Arial"/>
          <w:b/>
          <w:color w:val="C48700"/>
          <w:sz w:val="20"/>
        </w:rPr>
        <w:t xml:space="preserve">Important: </w:t>
      </w:r>
      <w:r>
        <w:rPr>
          <w:rFonts w:ascii="Arial" w:hAnsi="Arial" w:eastAsia="Arial" w:cs="Arial"/>
          <w:color w:val="182B45"/>
          <w:sz w:val="20"/>
        </w:rPr>
        <w:t>These page groups are intentionally absent from R1-P05. Do not build them against this phase's API surface.</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Customer pages: </w:t>
      </w:r>
      <w:r>
        <w:rPr>
          <w:rFonts w:ascii="Arial" w:hAnsi="Arial" w:eastAsia="Arial" w:cs="Arial"/>
          <w:color w:val="182B45"/>
          <w:sz w:val="20"/>
        </w:rPr>
        <w:t>There is no anonymous/public Provider listing or detail page. The protected preview is for authorized preview only and contains no direct contacts.</w:t>
      </w:r>
    </w:p>
    <w:p>
      <w:pPr>
        <w:pStyle w:val="Callout"/>
        <w:jc w:val="left"/>
        <w:shd w:fill="EAF2FF"/>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Worker pages: </w:t>
      </w:r>
      <w:r>
        <w:rPr>
          <w:rFonts w:ascii="Arial" w:hAnsi="Arial" w:eastAsia="Arial" w:cs="Arial"/>
          <w:color w:val="182B45"/>
          <w:sz w:val="20"/>
        </w:rPr>
        <w:t>There are no workers, teams, or crews inside the Provider application. Provider members are OWNER/ADMIN administrative users. Workforce management begins in R1-P07.</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Registered-company documents: </w:t>
      </w:r>
      <w:r>
        <w:rPr>
          <w:rFonts w:ascii="Arial" w:hAnsi="Arial" w:eastAsia="Arial" w:cs="Arial"/>
          <w:color w:val="182B45"/>
          <w:sz w:val="20"/>
        </w:rPr>
        <w:t>Commercial registration and tax registration verification belong to R1-P06.</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Payout pages: </w:t>
      </w:r>
      <w:r>
        <w:rPr>
          <w:rFonts w:ascii="Arial" w:hAnsi="Arial" w:eastAsia="Arial" w:cs="Arial"/>
          <w:color w:val="182B45"/>
          <w:sz w:val="20"/>
        </w:rPr>
        <w:t>Mobile-wallet and bank-account payout destinations belong to R1-P06.</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Services and coverage: </w:t>
      </w:r>
      <w:r>
        <w:rPr>
          <w:rFonts w:ascii="Arial" w:hAnsi="Arial" w:eastAsia="Arial" w:cs="Arial"/>
          <w:color w:val="182B45"/>
          <w:sz w:val="20"/>
        </w:rPr>
        <w:t>Service catalog, prices, coverage, availability, capacity, and booking belong to later phases.</w:t>
      </w:r>
    </w:p>
    <w:p>
      <w:pPr>
        <w:pStyle w:val="Callout"/>
        <w:jc w:val="left"/>
        <w:shd w:fill="F3F5F8"/>
        <w:pBdr>
          <w:top w:val="single" w:sz="6" w:space="3" w:color="D8E0EA"/>
          <w:left w:val="single" w:sz="6" w:space="3" w:color="D8E0EA"/>
          <w:bottom w:val="single" w:sz="6" w:space="3" w:color="D8E0EA"/>
          <w:right w:val="single" w:sz="6" w:space="3" w:color="D8E0EA"/>
        </w:pBdr>
      </w:pPr>
      <w:r>
        <w:rPr>
          <w:rFonts w:ascii="Arial" w:hAnsi="Arial" w:eastAsia="Arial" w:cs="Arial"/>
          <w:b/>
          <w:color w:val="1769E0"/>
          <w:sz w:val="20"/>
        </w:rPr>
        <w:t xml:space="preserve">LIVE/public eligibility: </w:t>
      </w:r>
      <w:r>
        <w:rPr>
          <w:rFonts w:ascii="Arial" w:hAnsi="Arial" w:eastAsia="Arial" w:cs="Arial"/>
          <w:color w:val="182B45"/>
          <w:sz w:val="20"/>
        </w:rPr>
        <w:t>Approval or reinstatement does not make a Provider LIVE. R1-P05 keeps eligibleForPublicBrowse false.</w:t>
      </w:r>
    </w:p>
    <w:p>
      <w:r>
        <w:br w:type="page"/>
      </w:r>
    </w:p>
    <w:p>
      <w:pPr>
        <w:pStyle w:val="Heading1"/>
      </w:pPr>
      <w:r>
        <w:t>Bassam's Frontend Delivery Checklist</w:t>
      </w:r>
    </w:p>
    <w:p>
      <w:pPr>
        <w:pStyle w:val="Callout"/>
        <w:jc w:val="left"/>
        <w:shd w:fill="E7F6F4"/>
        <w:pBdr>
          <w:top w:val="single" w:sz="6" w:space="3" w:color="D8E0EA"/>
          <w:left w:val="single" w:sz="6" w:space="3" w:color="D8E0EA"/>
          <w:bottom w:val="single" w:sz="6" w:space="3" w:color="D8E0EA"/>
          <w:right w:val="single" w:sz="6" w:space="3" w:color="D8E0EA"/>
        </w:pBdr>
      </w:pPr>
      <w:r>
        <w:rPr>
          <w:rFonts w:ascii="Arial" w:hAnsi="Arial" w:eastAsia="Arial" w:cs="Arial"/>
          <w:b/>
          <w:color w:val="0E9B91"/>
          <w:sz w:val="20"/>
        </w:rPr>
        <w:t xml:space="preserve">Definition of done: </w:t>
      </w:r>
      <w:r>
        <w:rPr>
          <w:rFonts w:ascii="Arial" w:hAnsi="Arial" w:eastAsia="Arial" w:cs="Arial"/>
          <w:color w:val="182B45"/>
          <w:sz w:val="20"/>
        </w:rPr>
        <w:t>The frontend follows the current contracts, does not recalculate completion/readiness, does not leak private contacts, and does not introduce routes, states, or roles outside R1-P05.</w:t>
      </w:r>
    </w:p>
    <w:p>
      <w:r>
        <w:rPr>
          <w:rFonts w:ascii="Arial" w:hAnsi="Arial" w:eastAsia="Arial" w:cs="Arial"/>
          <w:color w:val="182B45"/>
          <w:sz w:val="20"/>
        </w:rPr>
        <w:t>☐  Every protected request uses the shared Axios client and current Bearer token.</w:t>
      </w:r>
    </w:p>
    <w:p>
      <w:r>
        <w:rPr>
          <w:rFonts w:ascii="Arial" w:hAnsi="Arial" w:eastAsia="Arial" w:cs="Arial"/>
          <w:color w:val="182B45"/>
          <w:sz w:val="20"/>
        </w:rPr>
        <w:t>☐  Every Provider mutation sends expectedVersion and stores the returned version.</w:t>
      </w:r>
    </w:p>
    <w:p>
      <w:r>
        <w:rPr>
          <w:rFonts w:ascii="Arial" w:hAnsi="Arial" w:eastAsia="Arial" w:cs="Arial"/>
          <w:color w:val="182B45"/>
          <w:sz w:val="20"/>
        </w:rPr>
        <w:t>☐  Every 409 version conflict triggers authoritative refetch and an explicit retry path.</w:t>
      </w:r>
    </w:p>
    <w:p>
      <w:r>
        <w:rPr>
          <w:rFonts w:ascii="Arial" w:hAnsi="Arial" w:eastAsia="Arial" w:cs="Arial"/>
          <w:color w:val="182B45"/>
          <w:sz w:val="20"/>
        </w:rPr>
        <w:t>☐  Every media request uses FormData without a manually written multipart Content-Type.</w:t>
      </w:r>
    </w:p>
    <w:p>
      <w:r>
        <w:rPr>
          <w:rFonts w:ascii="Arial" w:hAnsi="Arial" w:eastAsia="Arial" w:cs="Arial"/>
          <w:color w:val="182B45"/>
          <w:sz w:val="20"/>
        </w:rPr>
        <w:t>☐  Every list/history screen uses cursor/nextCursor and cancels stale requests.</w:t>
      </w:r>
    </w:p>
    <w:p>
      <w:r>
        <w:rPr>
          <w:rFonts w:ascii="Arial" w:hAnsi="Arial" w:eastAsia="Arial" w:cs="Arial"/>
          <w:color w:val="182B45"/>
          <w:sz w:val="20"/>
        </w:rPr>
        <w:t>☐  Every Staff decision locks competing buttons and validates the required reason.</w:t>
      </w:r>
    </w:p>
    <w:p>
      <w:r>
        <w:rPr>
          <w:rFonts w:ascii="Arial" w:hAnsi="Arial" w:eastAsia="Arial" w:cs="Arial"/>
          <w:color w:val="182B45"/>
          <w:sz w:val="20"/>
        </w:rPr>
        <w:t>☐  Every invitation token stays out of URLs, logs, analytics, and durable storage.</w:t>
      </w:r>
    </w:p>
    <w:p>
      <w:r>
        <w:rPr>
          <w:rFonts w:ascii="Arial" w:hAnsi="Arial" w:eastAsia="Arial" w:cs="Arial"/>
          <w:color w:val="182B45"/>
          <w:sz w:val="20"/>
        </w:rPr>
        <w:t>☐  Every customer-facing preview component uses only the safe preview DTO.</w:t>
      </w:r>
    </w:p>
    <w:p>
      <w:r>
        <w:rPr>
          <w:rFonts w:ascii="Arial" w:hAnsi="Arial" w:eastAsia="Arial" w:cs="Arial"/>
          <w:color w:val="182B45"/>
          <w:sz w:val="20"/>
        </w:rPr>
        <w:t>☐  Provider Admin cannot see submission, ownership, members, or invitations controls.</w:t>
      </w:r>
    </w:p>
    <w:p>
      <w:r>
        <w:rPr>
          <w:rFonts w:ascii="Arial" w:hAnsi="Arial" w:eastAsia="Arial" w:cs="Arial"/>
          <w:color w:val="182B45"/>
          <w:sz w:val="20"/>
        </w:rPr>
        <w:t>☐  No worker, public browse, document, payout, service, coverage, or booking pages are included in this delivery.</w:t>
      </w:r>
    </w:p>
    <w:p>
      <w:pPr>
        <w:pStyle w:val="Heading2"/>
      </w:pPr>
      <w:r>
        <w:t>Canonical implementation sources</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docs/apis/openapi/r1-p05-provider-onboarding-profile-lifecycle.yaml</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specs/R1-P05-provider-onboarding-profile-lifecycle/contracts/provider-api.md</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specs/R1-P05-provider-onboarding-profile-lifecycle/contracts/provider-api.openapi.yaml</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postman/Cleanora-R1-P05.postman_collection.json</w:t>
      </w:r>
    </w:p>
    <w:p>
      <w:pPr>
        <w:pStyle w:val="CodeBlock"/>
        <w:jc w:val="left"/>
        <w:shd w:fill="F6F8FB"/>
        <w:pBdr>
          <w:top w:val="single" w:sz="6" w:space="3" w:color="D8E0EA"/>
          <w:left w:val="single" w:sz="6" w:space="3" w:color="D8E0EA"/>
          <w:bottom w:val="single" w:sz="6" w:space="3" w:color="D8E0EA"/>
          <w:right w:val="single" w:sz="6" w:space="3" w:color="D8E0EA"/>
        </w:pBdr>
      </w:pPr>
      <w:r>
        <w:rPr>
          <w:rFonts w:ascii="Consolas" w:hAnsi="Consolas" w:eastAsia="Consolas" w:cs="Consolas"/>
          <w:color w:val="1F2937"/>
          <w:sz w:val="16"/>
        </w:rPr>
        <w:t>docs/design/r1-p05/provider-application-frontend-handoff.md</w:t>
      </w:r>
    </w:p>
    <w:sectPr w:rsidR="00FC693F" w:rsidRPr="0006063C" w:rsidSect="00034616">
      <w:headerReference w:type="default" r:id="rId9"/>
      <w:footerReference w:type="default" r:id="rId10"/>
      <w:pgSz w:w="12240" w:h="15840"/>
      <w:pgMar w:top="1037" w:right="1181" w:bottom="979" w:left="1181"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6B7A"/>
        <w:sz w:val="17"/>
      </w:rPr>
      <w:t xml:space="preserve">Prepared for Bassam | Frontend implementation reference | Page </w:t>
    </w:r>
    <w:r>
      <w:rPr>
        <w:rFonts w:ascii="Arial" w:hAnsi="Arial" w:eastAsia="Arial" w:cs="Arial"/>
        <w:color w:val="5E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s="Arial"/>
        <w:b/>
        <w:color w:val="5E6B7A"/>
        <w:sz w:val="18"/>
      </w:rPr>
      <w:t>Cleanora | R1-P05 Frontend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82B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1769E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Arial" w:hAnsi="Arial"/>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60" w:after="120"/>
      <w:ind w:left="86" w:right="86"/>
    </w:pPr>
  </w:style>
  <w:style w:type="paragraph" w:customStyle="1" w:styleId="CodeLabel">
    <w:name w:val="CodeLabel"/>
    <w:basedOn w:val="Normal"/>
  </w:style>
  <w:style w:type="paragraph" w:customStyle="1" w:styleId="CodeBlock">
    <w:name w:val="CodeBlock"/>
    <w:basedOn w:val="Normal"/>
    <w:pPr>
      <w:spacing w:after="120"/>
      <w:ind w:left="58" w:right="5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Cleanora R1-P05 Frontend Screens and API Integration Guide</dc:title>
  <dc:subject>Complete English frontend handoff for Provider Onboarding, Profile and Lifecycle</dc:subject>
  <dc:creator>Cleanora</dc:creator>
  <cp:keywords>Cleanora, R1-P05, Frontend, API, Axios, Provider, Staff Admin</cp:keywords>
  <dc:description>generated by python-docx</dc:description>
  <cp:lastModifiedBy/>
  <cp:revision>1</cp:revision>
  <dcterms:created xsi:type="dcterms:W3CDTF">2013-12-23T23:15:00Z</dcterms:created>
  <dcterms:modified xsi:type="dcterms:W3CDTF">2013-12-23T23:15:00Z</dcterms:modified>
  <cp:category/>
</cp:coreProperties>
</file>