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بسته جامع کمیته سرمایه‌گذاری (Investment Committee Pack)</w:t>
      </w:r>
    </w:p>
    <w:p>
      <w:r>
        <w:t>نام استارتاپ: evrentalcar</w:t>
      </w:r>
    </w:p>
    <w:p>
      <w:r>
        <w:t>حوزه فعالیت: پلتفرم اجاره و فروش خودروهای برقی (EV)</w:t>
      </w:r>
    </w:p>
    <w:p>
      <w:pPr>
        <w:pStyle w:val="Heading1"/>
      </w:pPr>
      <w:r>
        <w:t>1. اسناد سطح سرمایه‌گذاری (Investment Committee Pack)</w:t>
      </w:r>
    </w:p>
    <w:p>
      <w:pPr>
        <w:pStyle w:val="Heading2"/>
      </w:pPr>
      <w:r>
        <w:t>1.1 خلاصه مدیریتی (Executive Summary - One Pager)</w:t>
      </w:r>
    </w:p>
    <w:p>
      <w:r>
        <w:t>هدف: سندی تک‌صفحه‌ای که منطق کسب‌وکار را با وضوح کامل بیان می‌کند.</w:t>
      </w:r>
    </w:p>
    <w:p>
      <w:pPr>
        <w:pStyle w:val="Heading3"/>
      </w:pPr>
      <w:r>
        <w:t>تعریف مسئله (Problem)</w:t>
      </w:r>
    </w:p>
    <w:p>
      <w:r>
        <w:t>هزینه‌های فزاینده سوخت فسیلی و استهلاک بالای خودروهای بنزینی قدیمی</w:t>
        <w:br/>
        <w:t>آلودگی شدید کلان‌شهرها و فشارهای رگولاتوری برای کاهش کربن</w:t>
        <w:br/>
        <w:t>عدم دسترسی طبقه متوسط به خودروهای مدرن برقی جهت تجربه رانندگی (Test Drive) قبل از خرید</w:t>
        <w:br/>
        <w:t>نبود زیرساخت یکپارچه برای اجاره خودروی پاک (Green Mobility)</w:t>
      </w:r>
    </w:p>
    <w:p>
      <w:pPr>
        <w:pStyle w:val="Heading3"/>
      </w:pPr>
      <w:r>
        <w:t>راه حل و ارزش پیشنهادی (Solution &amp; Value Prop)</w:t>
      </w:r>
    </w:p>
    <w:p>
      <w:r>
        <w:t>evrentalcar: اولین پلتفرم تخصصی اجاره کوتاه‌مدت و بلندمدت خودروهای برقی با قابلیت خرید (Rent-to-Own)</w:t>
        <w:br/>
        <w:t>ارائه خودرو با شارژ کامل، بیمه بدنه کامل و پشتیبانی سیار شارژ</w:t>
        <w:br/>
        <w:t>کاهش هزینه سفر برای کاربر نهایی و تجربه تکنولوژی روز</w:t>
      </w:r>
    </w:p>
    <w:p>
      <w:pPr>
        <w:pStyle w:val="Heading3"/>
      </w:pPr>
      <w:r>
        <w:t>بازار و فرصت (Market)</w:t>
      </w:r>
    </w:p>
    <w:p>
      <w:r>
        <w:t>TAM (کل بازار موجود): بازار ۴ میلیارد دلاری اجاره خودرو و فروش خودرو در منطقه</w:t>
        <w:br/>
        <w:t>SAM (بازار قابل دسترس): بخش خودروهای لوکس و اقتصادی مدرن در کلان‌شهرها</w:t>
        <w:br/>
        <w:t>SOM (سهم قابل کسب): هدف‌گذاری برای ۱۰٪ از بازار اجاره خودروهای توریستی و تشریفاتی طی ۳ سال</w:t>
      </w:r>
    </w:p>
    <w:p>
      <w:pPr>
        <w:pStyle w:val="Heading3"/>
      </w:pPr>
      <w:r>
        <w:t>تراکشن (Traction)</w:t>
      </w:r>
    </w:p>
    <w:p>
      <w:r>
        <w:t>ناوگان فعلی: ۲۰ دستگاه خودروی برقی</w:t>
        <w:br/>
        <w:t>تعداد سفر موفق: ۱۵۰۰+ سفر در ۶ ماه گذشته</w:t>
        <w:br/>
        <w:t>درآمد ماهانه (MRR): [عدد فرضی] ۵۰۰ میلیون تومان</w:t>
        <w:br/>
        <w:t>نرخ رضایت مشتری (NPS): ۷۵</w:t>
      </w:r>
    </w:p>
    <w:p>
      <w:pPr>
        <w:pStyle w:val="Heading3"/>
      </w:pPr>
      <w:r>
        <w:t>نیاز سرمایه (The Ask)</w:t>
      </w:r>
    </w:p>
    <w:p>
      <w:r>
        <w:t>مبلغ مورد نیاز: [عدد فرضی] ۲۰ میلیارد تومان در ازای ۱۵٪ سهام</w:t>
        <w:br/>
        <w:t>مصرف منابع: ۶۰٪ توسعه ناوگان، ۲۰٪ مارکتینگ و زیرساخت شارژ، ۲۰٪ تیم فنی و عملیات</w:t>
      </w:r>
    </w:p>
    <w:p>
      <w:pPr>
        <w:pStyle w:val="Heading2"/>
      </w:pPr>
      <w:r>
        <w:t>1.2 فایل ارائه (Pitch Deck) - ساختار ۱۲ اسلاید</w:t>
      </w:r>
    </w:p>
    <w:p>
      <w:r>
        <w:t>1. مشکل: آلودگی، هزینه بنزین، گرانی خودروهای نو</w:t>
        <w:br/>
        <w:t>2. راه حل: پلتفرم evrentalcar (اجاره آسان، تحویل در محل)</w:t>
        <w:br/>
        <w:t>3. محصول: اپلیکیشن رزرو، پنل مدیریت ناوگان، ایستگاه‌های شارژ اختصاصی</w:t>
        <w:br/>
        <w:t>4. تایمینگ (Why Now): حذف تعرفه واردات خودروهای برقی، افزایش قیمت بنزین</w:t>
        <w:br/>
        <w:t>5. اندازه بازار: رشد سالانه ۲۰٪ بازار EV در جهان و منطقه</w:t>
        <w:br/>
        <w:t>6. مدل درآمدی: کمیسیون از اجاره (۲۰٪)، سود فروش خودرو (۵-۱۰٪)، سرویس‌های جانبی (شارژ)</w:t>
        <w:br/>
        <w:t>7. رقبا: شرکت‌های سنتی اجاره خودرو (فاقد تخصص در EV و زیرساخت شارژ)</w:t>
        <w:br/>
        <w:t>8. مزیت رقابتی: زیرساخت شارژ اختصاصی، نرم‌افزار مانیتورینگ سلامت باتری، قیمت‌گذاری پویا</w:t>
        <w:br/>
        <w:t>9. نقشه راه (Roadmap): فاز ۱: تهران/کیش -&gt; فاز ۲: کلان‌شهرها -&gt; فاز ۳: تولید ایستگاه شارژ</w:t>
        <w:br/>
        <w:t>10. تیم: تجربه در صنعت خودرو، تکنولوژی و لجستیک</w:t>
        <w:br/>
        <w:t>11. مالی: پیش‌بینی درآمد ۳ ساله</w:t>
        <w:br/>
        <w:t>12. پیشنهاد سرمایه‌گذاری: مبلغ و نحوه مصرف</w:t>
      </w:r>
    </w:p>
    <w:p>
      <w:pPr>
        <w:pStyle w:val="Heading1"/>
      </w:pPr>
      <w:r>
        <w:t>3. بازار، مشتری و رشد (Market / Growth / Sales)</w:t>
      </w:r>
    </w:p>
    <w:p>
      <w:pPr>
        <w:pStyle w:val="Heading2"/>
      </w:pPr>
      <w:r>
        <w:t>3.7 گزارش سنجه‌ها و تراکشن (Traction &amp; Metrics Report)</w:t>
      </w:r>
    </w:p>
    <w:p>
      <w:r>
        <w:t>تحلیل کوهورت (Cohort Analysis):</w:t>
        <w:br/>
        <w:t>بازگشت مشتری (Retention): ۴۰٪ از مشتریانی که برای اولین بار خودرو اجاره کردند، در ماه دوم نیز مجدداً سرویس گرفتند</w:t>
        <w:br/>
        <w:t>Churn Rate: نرخ ریزش ماهانه ۵٪</w:t>
        <w:br/>
        <w:t>نرخ تبدیل (Conversion Rate): بازدید از اپلیکیشن به ثبت نام: ۳۰٪</w:t>
        <w:br/>
        <w:t>ثبت نام به اولین اجاره (First Rental): ۱۵٪</w:t>
        <w:br/>
        <w:t>تحلیل رشد (Growth Analysis): رشد ۲۰٪ ماهانه در تعداد سفرها</w:t>
        <w:br/>
        <w:t>علت رشد: کمپین "اولین تجربه رانندگی برقی" برای کسانی که قصد خرید خودرو دارند ولی مردد هستند</w:t>
      </w:r>
    </w:p>
    <w:p>
      <w:pPr>
        <w:pStyle w:val="Heading2"/>
      </w:pPr>
      <w:r>
        <w:t>3.8 تحقیق قیمت‌گذاری و بسته‌بندی (Pricing &amp; Packaging Research)</w:t>
      </w:r>
    </w:p>
    <w:p>
      <w:r>
        <w:t>استراتژی قیمت‌گذاری:</w:t>
        <w:br/>
        <w:t>اجاره روزانه: بر اساس مدل خودرو + هزینه ثابت سرویس</w:t>
        <w:br/>
        <w:t>مدل اشتراکی (Subscription): اشتراک ماهانه برای شرکت‌ها با تخفیف ۱۵٪</w:t>
        <w:br/>
        <w:t>فروش: قیمت تمام شده + ۵٪ مارجین سود + ۱ سال شارژ رایگان</w:t>
        <w:br/>
        <w:t>حساسیت قیمت (Price Sensitivity): تست‌های A/B نشان داد مشتریان حاضرند ۱۰٪ بیشتر از خودروی بنزینی هزینه کنند</w:t>
        <w:br/>
        <w:t>تاثیر تخفیف: کدهای تخفیف روی مشتریان جدید موثر است اما روی مشتریان وفادار تاثیر کمی در افزایش فرکانس خرید دارد</w:t>
      </w:r>
    </w:p>
    <w:p>
      <w:pPr>
        <w:pStyle w:val="Heading1"/>
      </w:pPr>
      <w:r>
        <w:t>5. مالی، ارزش‌گذاری و ساختار معامله (Finance / Deal)</w:t>
      </w:r>
    </w:p>
    <w:p>
      <w:pPr>
        <w:pStyle w:val="Heading2"/>
      </w:pPr>
      <w:r>
        <w:t>5.1 تحلیل عمیق اقتصاد واحد (Unit Economics Deep Dive)</w:t>
      </w:r>
    </w:p>
    <w:p>
      <w:r>
        <w:t>LTV (ارزش طول عمر مشتری): میانگین تعداد اجاره در سال: ۴ بار</w:t>
        <w:br/>
        <w:t>میانگین سود ناخالص هر اجاره: ۵۰۰,۰۰۰ تومان</w:t>
        <w:br/>
        <w:t>طول عمر مشتری: ۳ سال</w:t>
        <w:br/>
        <w:t>LTV = ۶,۰۰۰,۰۰۰ تومان</w:t>
        <w:br/>
        <w:t>CAC (هزینه جذب مشتری): هزینه تبلیغات دیجیتال + کمیسیون بازاریابی: ۶۰۰,۰۰۰ تومان برای هر مشتری جدید</w:t>
        <w:br/>
        <w:t>نسبت LTV/CAC: برابر با ۱۰</w:t>
        <w:br/>
        <w:t>Payback Period (دوره بازگشت سرمایه ناوگان): هزینه خرید یک خودرو برقی: ۱.۵ میلیارد تومان</w:t>
        <w:br/>
        <w:t>درآمد خالص ماهانه از اجاره آن: ۴۰ میلیون تومان</w:t>
        <w:br/>
        <w:t>بازگشت سرمایه خودرو: ~۳۷ ماه (بدون در نظر گرفتن فروش خودروی دست دوم)</w:t>
      </w:r>
    </w:p>
    <w:p>
      <w:pPr>
        <w:pStyle w:val="Heading2"/>
      </w:pPr>
      <w:r>
        <w:t>5.2 مدل صورت‌های مالی (Financial Statement Model)</w:t>
      </w:r>
    </w:p>
    <w:p>
      <w:r>
        <w:t>صورت سود و زیان (P&amp;L): سال اول: زیان‌ده</w:t>
        <w:br/>
        <w:t>سال دوم: نقطه سربه‌سر</w:t>
        <w:br/>
        <w:t>سال سوم: سوددهی با حاشیه سود خالص ۲۵٪</w:t>
        <w:br/>
        <w:t>فرض‌های کلیدی (Assumptions): نرخ اشغال ناوگان (Utilization Rate): ۶۵٪</w:t>
        <w:br/>
        <w:t>هزینه نگهداری خودروهای برقی: ۳۰٪ کمتر از خودروهای بنزینی</w:t>
        <w:br/>
        <w:t>تورم سالانه: ۳۰٪</w:t>
      </w:r>
    </w:p>
    <w:p>
      <w:pPr>
        <w:pStyle w:val="Heading2"/>
      </w:pPr>
      <w:r>
        <w:t>5.3 برنامه مصرف نقدینگی ۱۸ ماهه (18-Month Burn Plan)</w:t>
      </w:r>
    </w:p>
    <w:p>
      <w:r>
        <w:t>ران‌وی (Runway): با سرمایه فعلی و درآمد، تا ۶ ماه آینده نقدینگی وجود دارد. با جذب سرمایه جدید، ران‌وی به ۱۸ ماه می‌رسد.</w:t>
        <w:br/>
        <w:t>تفکیک هزینه‌ها:</w:t>
        <w:br/>
        <w:t>1. تامین ناوگان (CAPEX): ۵۰٪</w:t>
        <w:br/>
        <w:t>2. عملیات و زیرساخت: ۲۰٪</w:t>
        <w:br/>
        <w:t>3. حقوق و دستمزد: ۱۵٪</w:t>
        <w:br/>
        <w:t>4. مارکتینگ: ۱۰٪</w:t>
        <w:br/>
        <w:t>5. حقوقی و مجوزها: ۵٪</w:t>
        <w:br/>
        <w:t>تریگرهای کنترل هزینه (Triggers):</w:t>
        <w:br/>
        <w:t>اگر نرخ اشغال ناوگان زیر ۴۰٪ برود -&gt; توقف خرید خودروی جدید و افزایش بودجه مارکتینگ</w:t>
        <w:br/>
        <w:t>اگر هزینه تعمیرات باتری بالا رفت -&gt; تغییر تامین‌کننده خودرو یا اصلاح قرارداد گارانتی</w:t>
      </w:r>
    </w:p>
    <w:p>
      <w:pPr>
        <w:pStyle w:val="Heading2"/>
      </w:pPr>
      <w:r>
        <w:t>5.4 جدول سهامداران و طرح سهام تشویقی (Cap Table + ESOP)</w:t>
      </w:r>
    </w:p>
    <w:p>
      <w:r>
        <w:t>ساختار فعلی (Pre-Money): بنیان‌گذاران (۲ نفر): ۷۰٪</w:t>
        <w:br/>
        <w:t>سرمایه‌گذار فرشته (Angel): ۱۰٪</w:t>
        <w:br/>
        <w:t>استخر سهام تشویقی (ESOP Pool): ۲۰٪</w:t>
        <w:br/>
        <w:t>شرایط ESOP: دوره وستینگ (Vesting): ۴ ساله</w:t>
        <w:br/>
        <w:t>کلیف (Cliff): ۱ ساله</w:t>
        <w:br/>
        <w:t>این بخش تضمین می‌کند که تیم کلیدی انگیزه کافی برای ماندن در شرکت تا زمان خروج یا سوددهی را دارد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